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1655" w:rsidRPr="00A56D6B" w:rsidRDefault="00B81655" w:rsidP="00B81655">
      <w:pPr>
        <w:jc w:val="center"/>
        <w:rPr>
          <w:rFonts w:cs="Times New Roman"/>
          <w:caps/>
          <w:sz w:val="24"/>
          <w:lang w:val="sr-Cyrl-RS"/>
        </w:rPr>
      </w:pPr>
      <w:r w:rsidRPr="00A56D6B">
        <w:rPr>
          <w:rFonts w:cs="Times New Roman"/>
          <w:noProof/>
          <w:sz w:val="24"/>
          <w:szCs w:val="24"/>
          <w:lang w:val="en-US"/>
        </w:rPr>
        <w:drawing>
          <wp:inline distT="0" distB="0" distL="0" distR="0">
            <wp:extent cx="493568" cy="701386"/>
            <wp:effectExtent l="19050" t="0" r="1732" b="0"/>
            <wp:docPr id="2" name="Picture 2" descr="http://upload.wikimedia.org/wikipedia/sr/6/6e/Beogradski_univerzitet_grb.png"/>
            <wp:cNvGraphicFramePr/>
            <a:graphic xmlns:a="http://schemas.openxmlformats.org/drawingml/2006/main">
              <a:graphicData uri="http://schemas.openxmlformats.org/drawingml/2006/picture">
                <pic:pic xmlns:pic="http://schemas.openxmlformats.org/drawingml/2006/picture">
                  <pic:nvPicPr>
                    <pic:cNvPr id="26" name="Picture 2" descr="http://upload.wikimedia.org/wikipedia/sr/6/6e/Beogradski_univerzitet_grb.png"/>
                    <pic:cNvPicPr>
                      <a:picLocks noChangeAspect="1" noChangeArrowheads="1"/>
                    </pic:cNvPicPr>
                  </pic:nvPicPr>
                  <pic:blipFill>
                    <a:blip r:embed="rId8" cstate="print"/>
                    <a:srcRect/>
                    <a:stretch>
                      <a:fillRect/>
                    </a:stretch>
                  </pic:blipFill>
                  <pic:spPr bwMode="auto">
                    <a:xfrm>
                      <a:off x="0" y="0"/>
                      <a:ext cx="493568" cy="701386"/>
                    </a:xfrm>
                    <a:prstGeom prst="rect">
                      <a:avLst/>
                    </a:prstGeom>
                    <a:noFill/>
                  </pic:spPr>
                </pic:pic>
              </a:graphicData>
            </a:graphic>
          </wp:inline>
        </w:drawing>
      </w:r>
      <w:r w:rsidRPr="00A56D6B">
        <w:rPr>
          <w:rFonts w:cs="Times New Roman"/>
          <w:sz w:val="24"/>
          <w:szCs w:val="24"/>
          <w:lang w:val="sr-Cyrl-RS"/>
        </w:rPr>
        <w:t xml:space="preserve"> </w:t>
      </w:r>
      <w:r w:rsidRPr="00A56D6B">
        <w:rPr>
          <w:rFonts w:cs="Times New Roman"/>
          <w:sz w:val="24"/>
          <w:szCs w:val="24"/>
          <w:lang w:val="sr-Cyrl-RS"/>
        </w:rPr>
        <w:tab/>
      </w:r>
      <w:r w:rsidRPr="00A56D6B">
        <w:rPr>
          <w:rFonts w:cs="Times New Roman"/>
          <w:sz w:val="24"/>
          <w:szCs w:val="24"/>
          <w:lang w:val="sr-Cyrl-RS"/>
        </w:rPr>
        <w:tab/>
        <w:t xml:space="preserve">             </w:t>
      </w:r>
      <w:r w:rsidRPr="00A56D6B">
        <w:rPr>
          <w:rFonts w:cs="Times New Roman"/>
          <w:noProof/>
          <w:sz w:val="24"/>
          <w:szCs w:val="24"/>
          <w:lang w:val="en-US"/>
        </w:rPr>
        <w:drawing>
          <wp:inline distT="0" distB="0" distL="0" distR="0">
            <wp:extent cx="2042622" cy="666750"/>
            <wp:effectExtent l="19050" t="19050" r="14778" b="19050"/>
            <wp:docPr id="5" name="Picture 4" descr="http://www.pregovarackagrupa27.gov.rs/wp-content/uploads/2015/08/logo_ministarst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egovarackagrupa27.gov.rs/wp-content/uploads/2015/08/logo_ministarstva.png"/>
                    <pic:cNvPicPr>
                      <a:picLocks noChangeAspect="1" noChangeArrowheads="1"/>
                    </pic:cNvPicPr>
                  </pic:nvPicPr>
                  <pic:blipFill>
                    <a:blip r:embed="rId9" cstate="print"/>
                    <a:srcRect/>
                    <a:stretch>
                      <a:fillRect/>
                    </a:stretch>
                  </pic:blipFill>
                  <pic:spPr bwMode="auto">
                    <a:xfrm>
                      <a:off x="0" y="0"/>
                      <a:ext cx="2040340" cy="666005"/>
                    </a:xfrm>
                    <a:prstGeom prst="rect">
                      <a:avLst/>
                    </a:prstGeom>
                    <a:noFill/>
                    <a:ln w="9525">
                      <a:solidFill>
                        <a:schemeClr val="accent3">
                          <a:lumMod val="50000"/>
                        </a:schemeClr>
                      </a:solidFill>
                      <a:miter lim="800000"/>
                      <a:headEnd/>
                      <a:tailEnd/>
                    </a:ln>
                  </pic:spPr>
                </pic:pic>
              </a:graphicData>
            </a:graphic>
          </wp:inline>
        </w:drawing>
      </w:r>
      <w:r w:rsidRPr="00A56D6B">
        <w:rPr>
          <w:rFonts w:cs="Times New Roman"/>
          <w:sz w:val="24"/>
          <w:szCs w:val="24"/>
          <w:lang w:val="sr-Cyrl-RS"/>
        </w:rPr>
        <w:tab/>
      </w:r>
      <w:r w:rsidRPr="00A56D6B">
        <w:rPr>
          <w:rFonts w:cs="Times New Roman"/>
          <w:sz w:val="24"/>
          <w:szCs w:val="24"/>
          <w:lang w:val="sr-Cyrl-RS"/>
        </w:rPr>
        <w:tab/>
      </w:r>
      <w:r w:rsidRPr="00A56D6B">
        <w:rPr>
          <w:rFonts w:cs="Times New Roman"/>
          <w:sz w:val="24"/>
          <w:szCs w:val="24"/>
          <w:lang w:val="sr-Cyrl-RS"/>
        </w:rPr>
        <w:tab/>
        <w:t xml:space="preserve">  </w:t>
      </w:r>
      <w:r w:rsidRPr="00A56D6B">
        <w:rPr>
          <w:rFonts w:cs="Times New Roman"/>
          <w:noProof/>
          <w:sz w:val="24"/>
          <w:szCs w:val="24"/>
          <w:lang w:val="en-US"/>
        </w:rPr>
        <w:drawing>
          <wp:inline distT="0" distB="0" distL="0" distR="0">
            <wp:extent cx="651163" cy="699655"/>
            <wp:effectExtent l="19050" t="0" r="0" b="0"/>
            <wp:docPr id="6" name="Picture 3" descr="Sumarski_faks_BG_logo.png"/>
            <wp:cNvGraphicFramePr/>
            <a:graphic xmlns:a="http://schemas.openxmlformats.org/drawingml/2006/main">
              <a:graphicData uri="http://schemas.openxmlformats.org/drawingml/2006/picture">
                <pic:pic xmlns:pic="http://schemas.openxmlformats.org/drawingml/2006/picture">
                  <pic:nvPicPr>
                    <pic:cNvPr id="27" name="Picture 26" descr="Sumarski_faks_BG_logo.png"/>
                    <pic:cNvPicPr>
                      <a:picLocks noChangeAspect="1"/>
                    </pic:cNvPicPr>
                  </pic:nvPicPr>
                  <pic:blipFill>
                    <a:blip r:embed="rId10" cstate="print"/>
                    <a:stretch>
                      <a:fillRect/>
                    </a:stretch>
                  </pic:blipFill>
                  <pic:spPr>
                    <a:xfrm>
                      <a:off x="0" y="0"/>
                      <a:ext cx="654710" cy="703466"/>
                    </a:xfrm>
                    <a:prstGeom prst="rect">
                      <a:avLst/>
                    </a:prstGeom>
                    <a:noFill/>
                  </pic:spPr>
                </pic:pic>
              </a:graphicData>
            </a:graphic>
          </wp:inline>
        </w:drawing>
      </w:r>
    </w:p>
    <w:p w:rsidR="00B81655" w:rsidRPr="00A56D6B" w:rsidRDefault="00B81655" w:rsidP="00B81655">
      <w:pPr>
        <w:jc w:val="center"/>
        <w:rPr>
          <w:rFonts w:cs="Times New Roman"/>
          <w:caps/>
          <w:sz w:val="24"/>
          <w:lang w:val="sr-Cyrl-RS"/>
        </w:rPr>
      </w:pPr>
    </w:p>
    <w:p w:rsidR="00234D94" w:rsidRPr="00A56D6B" w:rsidRDefault="00234D94" w:rsidP="00F45224">
      <w:pPr>
        <w:spacing w:before="240" w:after="240"/>
        <w:jc w:val="center"/>
        <w:rPr>
          <w:rFonts w:cs="Times New Roman"/>
          <w:caps/>
          <w:sz w:val="24"/>
          <w:lang w:val="sr-Cyrl-RS"/>
        </w:rPr>
      </w:pPr>
      <w:r w:rsidRPr="00A56D6B">
        <w:rPr>
          <w:rFonts w:cs="Times New Roman"/>
          <w:caps/>
          <w:sz w:val="24"/>
          <w:lang w:val="sr-Cyrl-RS"/>
        </w:rPr>
        <w:t>Универзитет у Београду - Шумарски факултет</w:t>
      </w:r>
    </w:p>
    <w:p w:rsidR="00F45224" w:rsidRPr="00A56D6B" w:rsidRDefault="00F45224" w:rsidP="00F45224">
      <w:pPr>
        <w:spacing w:before="120" w:after="120"/>
        <w:jc w:val="center"/>
        <w:rPr>
          <w:rFonts w:cs="Times New Roman"/>
          <w:bCs/>
          <w:smallCaps/>
          <w:sz w:val="24"/>
          <w:lang w:val="sr-Cyrl-RS"/>
        </w:rPr>
      </w:pPr>
      <w:r w:rsidRPr="00A56D6B">
        <w:rPr>
          <w:rFonts w:cs="Times New Roman"/>
          <w:bCs/>
          <w:smallCaps/>
          <w:sz w:val="24"/>
          <w:lang w:val="sr-Cyrl-RS"/>
        </w:rPr>
        <w:t>Катедра за бујице и ерозију</w:t>
      </w:r>
    </w:p>
    <w:p w:rsidR="00234D94" w:rsidRPr="00A56D6B" w:rsidRDefault="00234D94" w:rsidP="00F45224">
      <w:pPr>
        <w:spacing w:before="120" w:after="120"/>
        <w:jc w:val="center"/>
        <w:rPr>
          <w:rFonts w:cs="Times New Roman"/>
          <w:bCs/>
          <w:smallCaps/>
          <w:sz w:val="24"/>
          <w:lang w:val="sr-Cyrl-RS"/>
        </w:rPr>
      </w:pPr>
      <w:r w:rsidRPr="00A56D6B">
        <w:rPr>
          <w:rFonts w:cs="Times New Roman"/>
          <w:bCs/>
          <w:smallCaps/>
          <w:sz w:val="24"/>
          <w:lang w:val="sr-Cyrl-RS"/>
        </w:rPr>
        <w:t>Катедра Економике и организације шумарства</w:t>
      </w:r>
    </w:p>
    <w:p w:rsidR="00234D94" w:rsidRPr="00A56D6B" w:rsidRDefault="00234D94" w:rsidP="00234D94">
      <w:pPr>
        <w:rPr>
          <w:rFonts w:cs="Times New Roman"/>
          <w:lang w:val="sr-Cyrl-RS"/>
        </w:rPr>
      </w:pPr>
    </w:p>
    <w:p w:rsidR="00234D94" w:rsidRPr="00A56D6B" w:rsidRDefault="00234D94" w:rsidP="00234D94">
      <w:pPr>
        <w:rPr>
          <w:rFonts w:cs="Times New Roman"/>
          <w:lang w:val="sr-Cyrl-RS"/>
        </w:rPr>
      </w:pPr>
    </w:p>
    <w:p w:rsidR="00234D94" w:rsidRPr="00A56D6B" w:rsidRDefault="00234D94" w:rsidP="00234D94">
      <w:pPr>
        <w:rPr>
          <w:rFonts w:cs="Times New Roman"/>
          <w:lang w:val="sr-Cyrl-RS"/>
        </w:rPr>
      </w:pPr>
    </w:p>
    <w:p w:rsidR="00234D94" w:rsidRPr="00A56D6B" w:rsidRDefault="00234D94" w:rsidP="00234D94">
      <w:pPr>
        <w:rPr>
          <w:rFonts w:cs="Times New Roman"/>
          <w:lang w:val="sr-Cyrl-RS"/>
        </w:rPr>
      </w:pPr>
    </w:p>
    <w:p w:rsidR="00234D94" w:rsidRPr="00A56D6B" w:rsidRDefault="00234D94" w:rsidP="00234D94">
      <w:pPr>
        <w:rPr>
          <w:rFonts w:cs="Times New Roman"/>
          <w:lang w:val="sr-Cyrl-RS"/>
        </w:rPr>
      </w:pPr>
    </w:p>
    <w:p w:rsidR="00234D94" w:rsidRPr="00A56D6B" w:rsidRDefault="00234D94" w:rsidP="00234D94">
      <w:pPr>
        <w:rPr>
          <w:rFonts w:cs="Times New Roman"/>
          <w:lang w:val="sr-Cyrl-RS"/>
        </w:rPr>
      </w:pPr>
    </w:p>
    <w:p w:rsidR="00234D94" w:rsidRPr="00A56D6B" w:rsidRDefault="00234D94" w:rsidP="00234D94">
      <w:pPr>
        <w:rPr>
          <w:rFonts w:cs="Times New Roman"/>
          <w:lang w:val="sr-Cyrl-RS"/>
        </w:rPr>
      </w:pPr>
    </w:p>
    <w:p w:rsidR="00234D94" w:rsidRPr="00A56D6B" w:rsidRDefault="00234D94" w:rsidP="00234D94">
      <w:pPr>
        <w:jc w:val="center"/>
        <w:rPr>
          <w:rFonts w:cs="Times New Roman"/>
          <w:sz w:val="28"/>
          <w:lang w:val="sr-Cyrl-RS"/>
        </w:rPr>
      </w:pPr>
    </w:p>
    <w:p w:rsidR="00234D94" w:rsidRPr="00A56D6B" w:rsidRDefault="00234D94" w:rsidP="00234D94">
      <w:pPr>
        <w:jc w:val="center"/>
        <w:rPr>
          <w:rFonts w:cs="Times New Roman"/>
          <w:sz w:val="28"/>
          <w:lang w:val="sr-Cyrl-RS"/>
        </w:rPr>
      </w:pPr>
      <w:r w:rsidRPr="00A56D6B">
        <w:rPr>
          <w:rFonts w:cs="Times New Roman"/>
          <w:sz w:val="28"/>
          <w:lang w:val="sr-Cyrl-RS"/>
        </w:rPr>
        <w:t>ПРОЈЕКАТ</w:t>
      </w:r>
    </w:p>
    <w:p w:rsidR="00234D94" w:rsidRPr="00A56D6B" w:rsidRDefault="00234D94" w:rsidP="00234D94">
      <w:pPr>
        <w:jc w:val="center"/>
        <w:rPr>
          <w:rFonts w:cs="Times New Roman"/>
          <w:sz w:val="28"/>
          <w:lang w:val="sr-Cyrl-RS"/>
        </w:rPr>
      </w:pPr>
    </w:p>
    <w:p w:rsidR="00234D94" w:rsidRPr="00A56D6B" w:rsidRDefault="00234D94" w:rsidP="00234D94">
      <w:pPr>
        <w:rPr>
          <w:rFonts w:cs="Times New Roman"/>
          <w:lang w:val="sr-Cyrl-RS"/>
        </w:rPr>
      </w:pPr>
    </w:p>
    <w:p w:rsidR="00234D94" w:rsidRPr="00A56D6B" w:rsidRDefault="0081434F" w:rsidP="00234D94">
      <w:pPr>
        <w:jc w:val="center"/>
        <w:rPr>
          <w:rFonts w:cs="Times New Roman"/>
          <w:b/>
          <w:bCs/>
          <w:smallCaps/>
          <w:sz w:val="32"/>
          <w:lang w:val="sr-Cyrl-RS"/>
        </w:rPr>
      </w:pPr>
      <w:r w:rsidRPr="00A56D6B">
        <w:rPr>
          <w:rFonts w:cs="Times New Roman"/>
          <w:b/>
          <w:bCs/>
          <w:iCs/>
          <w:caps/>
          <w:sz w:val="32"/>
          <w:lang w:val="sr-Cyrl-RS"/>
        </w:rPr>
        <w:t>Истраживања социо-економских аспеката ризика услед климатских промена у шумским подручјима</w:t>
      </w:r>
    </w:p>
    <w:p w:rsidR="00234D94" w:rsidRPr="00A56D6B" w:rsidRDefault="00234D94" w:rsidP="00234D94">
      <w:pPr>
        <w:rPr>
          <w:rFonts w:cs="Times New Roman"/>
          <w:smallCaps/>
          <w:lang w:val="sr-Cyrl-RS"/>
        </w:rPr>
      </w:pPr>
    </w:p>
    <w:p w:rsidR="00234D94" w:rsidRPr="00A56D6B" w:rsidRDefault="00234D94" w:rsidP="00234D94">
      <w:pPr>
        <w:rPr>
          <w:rFonts w:cs="Times New Roman"/>
          <w:lang w:val="sr-Cyrl-RS"/>
        </w:rPr>
      </w:pPr>
    </w:p>
    <w:p w:rsidR="00234D94" w:rsidRPr="00A56D6B" w:rsidRDefault="00234D94" w:rsidP="00234D94">
      <w:pPr>
        <w:rPr>
          <w:rFonts w:cs="Times New Roman"/>
          <w:lang w:val="sr-Cyrl-RS"/>
        </w:rPr>
      </w:pPr>
    </w:p>
    <w:p w:rsidR="00234D94" w:rsidRPr="00A56D6B" w:rsidRDefault="00234D94" w:rsidP="00234D94">
      <w:pPr>
        <w:jc w:val="center"/>
        <w:rPr>
          <w:rFonts w:cs="Times New Roman"/>
          <w:b/>
          <w:caps/>
          <w:sz w:val="28"/>
          <w:lang w:val="sr-Cyrl-RS"/>
        </w:rPr>
      </w:pPr>
      <w:r w:rsidRPr="00A56D6B">
        <w:rPr>
          <w:rFonts w:cs="Times New Roman"/>
          <w:b/>
          <w:caps/>
          <w:sz w:val="28"/>
          <w:lang w:val="sr-Cyrl-RS"/>
        </w:rPr>
        <w:t>- финални Извештај -</w:t>
      </w:r>
    </w:p>
    <w:p w:rsidR="00234D94" w:rsidRPr="00A56D6B" w:rsidRDefault="00234D94" w:rsidP="00234D94">
      <w:pPr>
        <w:rPr>
          <w:rFonts w:cs="Times New Roman"/>
          <w:lang w:val="sr-Cyrl-RS"/>
        </w:rPr>
      </w:pPr>
    </w:p>
    <w:p w:rsidR="00234D94" w:rsidRPr="00A56D6B" w:rsidRDefault="00234D94" w:rsidP="00234D94">
      <w:pPr>
        <w:rPr>
          <w:rFonts w:cs="Times New Roman"/>
          <w:lang w:val="sr-Cyrl-RS"/>
        </w:rPr>
      </w:pPr>
    </w:p>
    <w:p w:rsidR="00234D94" w:rsidRPr="00A56D6B" w:rsidRDefault="00234D94" w:rsidP="00234D94">
      <w:pPr>
        <w:rPr>
          <w:rFonts w:cs="Times New Roman"/>
          <w:lang w:val="sr-Cyrl-RS"/>
        </w:rPr>
      </w:pPr>
    </w:p>
    <w:p w:rsidR="003B65F8" w:rsidRPr="00A56D6B" w:rsidRDefault="003B65F8" w:rsidP="003B65F8">
      <w:pPr>
        <w:jc w:val="center"/>
        <w:rPr>
          <w:rFonts w:cs="Times New Roman"/>
          <w:i/>
          <w:lang w:val="sr-Cyrl-RS"/>
        </w:rPr>
      </w:pPr>
    </w:p>
    <w:p w:rsidR="003B65F8" w:rsidRPr="00A56D6B" w:rsidRDefault="003B65F8" w:rsidP="003B65F8">
      <w:pPr>
        <w:jc w:val="center"/>
        <w:rPr>
          <w:rFonts w:cs="Times New Roman"/>
          <w:i/>
          <w:lang w:val="sr-Cyrl-RS"/>
        </w:rPr>
      </w:pPr>
      <w:r w:rsidRPr="00A56D6B">
        <w:rPr>
          <w:rFonts w:cs="Times New Roman"/>
          <w:i/>
          <w:lang w:val="sr-Cyrl-RS"/>
        </w:rPr>
        <w:t>др Миодраг Златић, реовни професор</w:t>
      </w:r>
    </w:p>
    <w:p w:rsidR="0081434F" w:rsidRPr="00A56D6B" w:rsidRDefault="00CD028E" w:rsidP="00234D94">
      <w:pPr>
        <w:spacing w:before="120"/>
        <w:jc w:val="center"/>
        <w:rPr>
          <w:rFonts w:cs="Times New Roman"/>
          <w:i/>
          <w:sz w:val="24"/>
          <w:lang w:val="sr-Cyrl-RS"/>
        </w:rPr>
      </w:pPr>
      <w:r w:rsidRPr="00A56D6B">
        <w:rPr>
          <w:rFonts w:cs="Times New Roman"/>
          <w:i/>
          <w:sz w:val="24"/>
          <w:lang w:val="sr-Cyrl-RS"/>
        </w:rPr>
        <w:t>д</w:t>
      </w:r>
      <w:r w:rsidR="0081434F" w:rsidRPr="00A56D6B">
        <w:rPr>
          <w:rFonts w:cs="Times New Roman"/>
          <w:i/>
          <w:sz w:val="24"/>
          <w:lang w:val="sr-Cyrl-RS"/>
        </w:rPr>
        <w:t>р Ненад Ранковић, редовни професор</w:t>
      </w:r>
    </w:p>
    <w:p w:rsidR="00234D94" w:rsidRPr="00A56D6B" w:rsidRDefault="00234D94" w:rsidP="00234D94">
      <w:pPr>
        <w:spacing w:before="120"/>
        <w:jc w:val="center"/>
        <w:rPr>
          <w:rFonts w:cs="Times New Roman"/>
          <w:i/>
          <w:sz w:val="24"/>
          <w:lang w:val="sr-Cyrl-RS"/>
        </w:rPr>
      </w:pPr>
      <w:r w:rsidRPr="00A56D6B">
        <w:rPr>
          <w:rFonts w:cs="Times New Roman"/>
          <w:i/>
          <w:sz w:val="24"/>
          <w:lang w:val="sr-Cyrl-RS"/>
        </w:rPr>
        <w:t>др Драган Нонић, редовни професор</w:t>
      </w:r>
    </w:p>
    <w:p w:rsidR="003B65F8" w:rsidRPr="00A56D6B" w:rsidRDefault="003B65F8" w:rsidP="00234D94">
      <w:pPr>
        <w:spacing w:before="120"/>
        <w:jc w:val="center"/>
        <w:rPr>
          <w:rFonts w:cs="Times New Roman"/>
          <w:i/>
          <w:sz w:val="24"/>
          <w:lang w:val="sr-Cyrl-RS"/>
        </w:rPr>
      </w:pPr>
      <w:r w:rsidRPr="00A56D6B">
        <w:rPr>
          <w:rFonts w:cs="Times New Roman"/>
          <w:i/>
          <w:sz w:val="24"/>
          <w:lang w:val="sr-Cyrl-RS"/>
        </w:rPr>
        <w:t>др Нада Драговић, редовни професор</w:t>
      </w:r>
      <w:bookmarkStart w:id="0" w:name="_GoBack"/>
      <w:bookmarkEnd w:id="0"/>
    </w:p>
    <w:p w:rsidR="003B65F8" w:rsidRPr="00A56D6B" w:rsidRDefault="003B65F8" w:rsidP="00234D94">
      <w:pPr>
        <w:spacing w:before="120"/>
        <w:jc w:val="center"/>
        <w:rPr>
          <w:rFonts w:cs="Times New Roman"/>
          <w:i/>
          <w:sz w:val="24"/>
          <w:lang w:val="sr-Cyrl-RS"/>
        </w:rPr>
      </w:pPr>
      <w:r w:rsidRPr="00A56D6B">
        <w:rPr>
          <w:rFonts w:cs="Times New Roman"/>
          <w:i/>
          <w:sz w:val="24"/>
          <w:lang w:val="sr-Cyrl-RS"/>
        </w:rPr>
        <w:t>др Мирјана Тодосијевић, доцент</w:t>
      </w:r>
    </w:p>
    <w:p w:rsidR="00234D94" w:rsidRPr="00A56D6B" w:rsidRDefault="00234D94" w:rsidP="00234D94">
      <w:pPr>
        <w:spacing w:before="120"/>
        <w:jc w:val="center"/>
        <w:rPr>
          <w:rFonts w:cs="Times New Roman"/>
          <w:i/>
          <w:sz w:val="24"/>
          <w:lang w:val="sr-Cyrl-RS"/>
        </w:rPr>
      </w:pPr>
      <w:r w:rsidRPr="00A56D6B">
        <w:rPr>
          <w:rFonts w:cs="Times New Roman"/>
          <w:i/>
          <w:sz w:val="24"/>
          <w:lang w:val="sr-Cyrl-RS"/>
        </w:rPr>
        <w:t>др Јелена Недељковић, доцент</w:t>
      </w:r>
    </w:p>
    <w:p w:rsidR="003B65F8" w:rsidRPr="00A56D6B" w:rsidRDefault="0079469A" w:rsidP="00234D94">
      <w:pPr>
        <w:spacing w:before="120"/>
        <w:jc w:val="center"/>
        <w:rPr>
          <w:rFonts w:cs="Times New Roman"/>
          <w:i/>
          <w:sz w:val="24"/>
          <w:lang w:val="sr-Cyrl-RS"/>
        </w:rPr>
      </w:pPr>
      <w:r w:rsidRPr="00A56D6B">
        <w:rPr>
          <w:rFonts w:cs="Times New Roman"/>
          <w:i/>
          <w:sz w:val="24"/>
          <w:lang w:val="sr-Cyrl-RS"/>
        </w:rPr>
        <w:t>дипл инг</w:t>
      </w:r>
      <w:r w:rsidR="003B65F8" w:rsidRPr="00A56D6B">
        <w:rPr>
          <w:rFonts w:cs="Times New Roman"/>
          <w:i/>
          <w:sz w:val="24"/>
          <w:lang w:val="sr-Cyrl-RS"/>
        </w:rPr>
        <w:t xml:space="preserve"> Тијана Вулевић, асистент</w:t>
      </w:r>
    </w:p>
    <w:p w:rsidR="003B65F8" w:rsidRPr="00A56D6B" w:rsidRDefault="003B65F8" w:rsidP="00234D94">
      <w:pPr>
        <w:spacing w:before="120"/>
        <w:jc w:val="center"/>
        <w:rPr>
          <w:rFonts w:cs="Times New Roman"/>
          <w:i/>
          <w:sz w:val="24"/>
          <w:lang w:val="sr-Cyrl-RS"/>
        </w:rPr>
      </w:pPr>
      <w:r w:rsidRPr="00A56D6B">
        <w:rPr>
          <w:rFonts w:cs="Times New Roman"/>
          <w:i/>
          <w:sz w:val="24"/>
          <w:lang w:val="sr-Cyrl-RS"/>
        </w:rPr>
        <w:t>м сц</w:t>
      </w:r>
      <w:r w:rsidR="006C09FA" w:rsidRPr="00A56D6B">
        <w:rPr>
          <w:rFonts w:cs="Times New Roman"/>
          <w:i/>
          <w:sz w:val="24"/>
          <w:lang w:val="sr-Cyrl-RS"/>
        </w:rPr>
        <w:t xml:space="preserve"> К</w:t>
      </w:r>
      <w:r w:rsidRPr="00A56D6B">
        <w:rPr>
          <w:rFonts w:cs="Times New Roman"/>
          <w:i/>
          <w:sz w:val="24"/>
          <w:lang w:val="sr-Cyrl-RS"/>
        </w:rPr>
        <w:t>атарина Лазаревић, асистент</w:t>
      </w:r>
    </w:p>
    <w:p w:rsidR="003B65F8" w:rsidRPr="00A56D6B" w:rsidRDefault="003B65F8" w:rsidP="00234D94">
      <w:pPr>
        <w:spacing w:before="120"/>
        <w:jc w:val="center"/>
        <w:rPr>
          <w:rFonts w:cs="Times New Roman"/>
          <w:i/>
          <w:sz w:val="24"/>
          <w:lang w:val="sr-Cyrl-RS"/>
        </w:rPr>
      </w:pPr>
    </w:p>
    <w:p w:rsidR="00234D94" w:rsidRPr="00A56D6B" w:rsidRDefault="00234D94" w:rsidP="00234D94">
      <w:pPr>
        <w:rPr>
          <w:rFonts w:cs="Times New Roman"/>
          <w:lang w:val="sr-Cyrl-RS"/>
        </w:rPr>
      </w:pPr>
    </w:p>
    <w:p w:rsidR="00234D94" w:rsidRPr="00A56D6B" w:rsidRDefault="00234D94" w:rsidP="00234D94">
      <w:pPr>
        <w:rPr>
          <w:rFonts w:cs="Times New Roman"/>
          <w:lang w:val="sr-Cyrl-RS"/>
        </w:rPr>
      </w:pPr>
    </w:p>
    <w:p w:rsidR="007C13BF" w:rsidRPr="00A56D6B" w:rsidRDefault="007C13BF" w:rsidP="00234D94">
      <w:pPr>
        <w:rPr>
          <w:rFonts w:cs="Times New Roman"/>
          <w:lang w:val="sr-Cyrl-RS"/>
        </w:rPr>
      </w:pPr>
    </w:p>
    <w:p w:rsidR="00234D94" w:rsidRPr="00A56D6B" w:rsidRDefault="00234D94" w:rsidP="00234D94">
      <w:pPr>
        <w:rPr>
          <w:rFonts w:cs="Times New Roman"/>
          <w:lang w:val="sr-Cyrl-RS"/>
        </w:rPr>
      </w:pPr>
    </w:p>
    <w:p w:rsidR="00234D94" w:rsidRPr="00A56D6B" w:rsidRDefault="00234D94" w:rsidP="00234D94">
      <w:pPr>
        <w:spacing w:after="120"/>
        <w:jc w:val="center"/>
        <w:rPr>
          <w:rFonts w:cs="Times New Roman"/>
          <w:lang w:val="sr-Cyrl-RS"/>
        </w:rPr>
      </w:pPr>
      <w:r w:rsidRPr="00A56D6B">
        <w:rPr>
          <w:rFonts w:cs="Times New Roman"/>
          <w:lang w:val="sr-Cyrl-RS"/>
        </w:rPr>
        <w:t>Београд, 2016.</w:t>
      </w:r>
    </w:p>
    <w:p w:rsidR="00234D94" w:rsidRPr="00A56D6B" w:rsidRDefault="00234D94" w:rsidP="001D0BB2">
      <w:pPr>
        <w:pStyle w:val="TOC1"/>
        <w:rPr>
          <w:noProof w:val="0"/>
          <w:lang w:val="sr-Cyrl-RS"/>
        </w:rPr>
        <w:sectPr w:rsidR="00234D94" w:rsidRPr="00A56D6B" w:rsidSect="008A1B43">
          <w:footerReference w:type="default" r:id="rId11"/>
          <w:pgSz w:w="11906" w:h="16838"/>
          <w:pgMar w:top="1440" w:right="1440" w:bottom="1440" w:left="1440" w:header="708" w:footer="708" w:gutter="0"/>
          <w:cols w:space="708"/>
          <w:titlePg/>
          <w:docGrid w:linePitch="360"/>
        </w:sectPr>
      </w:pPr>
    </w:p>
    <w:p w:rsidR="00FC398A" w:rsidRPr="00A56D6B" w:rsidRDefault="00ED230B" w:rsidP="00ED230B">
      <w:pPr>
        <w:jc w:val="center"/>
        <w:rPr>
          <w:rFonts w:cs="Times New Roman"/>
          <w:b/>
          <w:sz w:val="24"/>
          <w:lang w:val="sr-Cyrl-RS" w:eastAsia="en-GB"/>
        </w:rPr>
      </w:pPr>
      <w:r w:rsidRPr="00A56D6B">
        <w:rPr>
          <w:rFonts w:cs="Times New Roman"/>
          <w:b/>
          <w:sz w:val="24"/>
          <w:lang w:val="sr-Cyrl-RS" w:eastAsia="en-GB"/>
        </w:rPr>
        <w:lastRenderedPageBreak/>
        <w:t>САДРЖАЈ</w:t>
      </w:r>
    </w:p>
    <w:p w:rsidR="00ED230B" w:rsidRPr="00A56D6B" w:rsidRDefault="00ED230B" w:rsidP="005D3F77">
      <w:pPr>
        <w:spacing w:before="40" w:after="40"/>
        <w:rPr>
          <w:rFonts w:cs="Times New Roman"/>
          <w:sz w:val="19"/>
          <w:szCs w:val="19"/>
          <w:lang w:val="sr-Cyrl-RS" w:eastAsia="en-GB"/>
        </w:rPr>
      </w:pPr>
    </w:p>
    <w:p w:rsidR="00A80BA5" w:rsidRPr="00A56D6B" w:rsidRDefault="00863EB5">
      <w:pPr>
        <w:pStyle w:val="TOC1"/>
        <w:rPr>
          <w:rFonts w:asciiTheme="minorHAnsi" w:eastAsiaTheme="minorEastAsia" w:hAnsiTheme="minorHAnsi" w:cstheme="minorBidi"/>
          <w:b w:val="0"/>
          <w:sz w:val="22"/>
          <w:szCs w:val="22"/>
          <w:lang w:val="sr-Cyrl-RS" w:eastAsia="en-US"/>
        </w:rPr>
      </w:pPr>
      <w:r w:rsidRPr="00A56D6B">
        <w:rPr>
          <w:rFonts w:eastAsiaTheme="minorEastAsia"/>
          <w:b w:val="0"/>
          <w:noProof w:val="0"/>
          <w:sz w:val="19"/>
          <w:szCs w:val="19"/>
          <w:lang w:val="sr-Cyrl-RS" w:eastAsia="sr-Latn-CS"/>
        </w:rPr>
        <w:fldChar w:fldCharType="begin"/>
      </w:r>
      <w:r w:rsidR="00C67C4D" w:rsidRPr="00A56D6B">
        <w:rPr>
          <w:b w:val="0"/>
          <w:noProof w:val="0"/>
          <w:sz w:val="19"/>
          <w:szCs w:val="19"/>
          <w:lang w:val="sr-Cyrl-RS"/>
        </w:rPr>
        <w:instrText xml:space="preserve"> TOC \o "1-3" \h \z \u </w:instrText>
      </w:r>
      <w:r w:rsidRPr="00A56D6B">
        <w:rPr>
          <w:rFonts w:eastAsiaTheme="minorEastAsia"/>
          <w:b w:val="0"/>
          <w:noProof w:val="0"/>
          <w:sz w:val="19"/>
          <w:szCs w:val="19"/>
          <w:lang w:val="sr-Cyrl-RS" w:eastAsia="sr-Latn-CS"/>
        </w:rPr>
        <w:fldChar w:fldCharType="separate"/>
      </w:r>
      <w:hyperlink w:anchor="_Toc469401125" w:history="1">
        <w:r w:rsidR="00A80BA5" w:rsidRPr="00A56D6B">
          <w:rPr>
            <w:rStyle w:val="Hyperlink"/>
            <w:smallCaps/>
            <w:lang w:val="sr-Cyrl-RS"/>
          </w:rPr>
          <w:t>Попис скраћеница</w:t>
        </w:r>
        <w:r w:rsidR="00A80BA5" w:rsidRPr="00A56D6B">
          <w:rPr>
            <w:webHidden/>
            <w:lang w:val="sr-Cyrl-RS"/>
          </w:rPr>
          <w:tab/>
        </w:r>
        <w:r w:rsidRPr="00A56D6B">
          <w:rPr>
            <w:webHidden/>
            <w:lang w:val="sr-Cyrl-RS"/>
          </w:rPr>
          <w:fldChar w:fldCharType="begin"/>
        </w:r>
        <w:r w:rsidR="00A80BA5" w:rsidRPr="00A56D6B">
          <w:rPr>
            <w:webHidden/>
            <w:lang w:val="sr-Cyrl-RS"/>
          </w:rPr>
          <w:instrText xml:space="preserve"> PAGEREF _Toc469401125 \h </w:instrText>
        </w:r>
        <w:r w:rsidRPr="00A56D6B">
          <w:rPr>
            <w:webHidden/>
            <w:lang w:val="sr-Cyrl-RS"/>
          </w:rPr>
        </w:r>
        <w:r w:rsidRPr="00A56D6B">
          <w:rPr>
            <w:webHidden/>
            <w:lang w:val="sr-Cyrl-RS"/>
          </w:rPr>
          <w:fldChar w:fldCharType="separate"/>
        </w:r>
        <w:r w:rsidR="00A80BA5" w:rsidRPr="00A56D6B">
          <w:rPr>
            <w:webHidden/>
            <w:lang w:val="sr-Cyrl-RS"/>
          </w:rPr>
          <w:t>i</w:t>
        </w:r>
        <w:r w:rsidRPr="00A56D6B">
          <w:rPr>
            <w:webHidden/>
            <w:lang w:val="sr-Cyrl-RS"/>
          </w:rPr>
          <w:fldChar w:fldCharType="end"/>
        </w:r>
      </w:hyperlink>
    </w:p>
    <w:p w:rsidR="00A80BA5" w:rsidRPr="00A56D6B" w:rsidRDefault="000100AC">
      <w:pPr>
        <w:pStyle w:val="TOC1"/>
        <w:rPr>
          <w:rFonts w:asciiTheme="minorHAnsi" w:eastAsiaTheme="minorEastAsia" w:hAnsiTheme="minorHAnsi" w:cstheme="minorBidi"/>
          <w:b w:val="0"/>
          <w:sz w:val="22"/>
          <w:szCs w:val="22"/>
          <w:lang w:val="sr-Cyrl-RS" w:eastAsia="en-US"/>
        </w:rPr>
      </w:pPr>
      <w:hyperlink w:anchor="_Toc469401126" w:history="1">
        <w:r w:rsidR="00A80BA5" w:rsidRPr="00A56D6B">
          <w:rPr>
            <w:rStyle w:val="Hyperlink"/>
            <w:smallCaps/>
            <w:lang w:val="sr-Cyrl-RS"/>
          </w:rPr>
          <w:t>Попис табела</w:t>
        </w:r>
        <w:r w:rsidR="00A80BA5" w:rsidRPr="00A56D6B">
          <w:rPr>
            <w:webHidden/>
            <w:lang w:val="sr-Cyrl-RS"/>
          </w:rPr>
          <w:tab/>
        </w:r>
        <w:r w:rsidR="00863EB5" w:rsidRPr="00A56D6B">
          <w:rPr>
            <w:webHidden/>
            <w:lang w:val="sr-Cyrl-RS"/>
          </w:rPr>
          <w:fldChar w:fldCharType="begin"/>
        </w:r>
        <w:r w:rsidR="00A80BA5" w:rsidRPr="00A56D6B">
          <w:rPr>
            <w:webHidden/>
            <w:lang w:val="sr-Cyrl-RS"/>
          </w:rPr>
          <w:instrText xml:space="preserve"> PAGEREF _Toc469401126 \h </w:instrText>
        </w:r>
        <w:r w:rsidR="00863EB5" w:rsidRPr="00A56D6B">
          <w:rPr>
            <w:webHidden/>
            <w:lang w:val="sr-Cyrl-RS"/>
          </w:rPr>
        </w:r>
        <w:r w:rsidR="00863EB5" w:rsidRPr="00A56D6B">
          <w:rPr>
            <w:webHidden/>
            <w:lang w:val="sr-Cyrl-RS"/>
          </w:rPr>
          <w:fldChar w:fldCharType="separate"/>
        </w:r>
        <w:r w:rsidR="00A80BA5" w:rsidRPr="00A56D6B">
          <w:rPr>
            <w:webHidden/>
            <w:lang w:val="sr-Cyrl-RS"/>
          </w:rPr>
          <w:t>i</w:t>
        </w:r>
        <w:r w:rsidR="00863EB5" w:rsidRPr="00A56D6B">
          <w:rPr>
            <w:webHidden/>
            <w:lang w:val="sr-Cyrl-RS"/>
          </w:rPr>
          <w:fldChar w:fldCharType="end"/>
        </w:r>
      </w:hyperlink>
    </w:p>
    <w:p w:rsidR="00A80BA5" w:rsidRPr="00A56D6B" w:rsidRDefault="000100AC">
      <w:pPr>
        <w:pStyle w:val="TOC1"/>
        <w:rPr>
          <w:rFonts w:asciiTheme="minorHAnsi" w:eastAsiaTheme="minorEastAsia" w:hAnsiTheme="minorHAnsi" w:cstheme="minorBidi"/>
          <w:b w:val="0"/>
          <w:sz w:val="22"/>
          <w:szCs w:val="22"/>
          <w:lang w:val="sr-Cyrl-RS" w:eastAsia="en-US"/>
        </w:rPr>
      </w:pPr>
      <w:hyperlink w:anchor="_Toc469401127" w:history="1">
        <w:r w:rsidR="00A80BA5" w:rsidRPr="00A56D6B">
          <w:rPr>
            <w:rStyle w:val="Hyperlink"/>
            <w:smallCaps/>
            <w:lang w:val="sr-Cyrl-RS"/>
          </w:rPr>
          <w:t>Попис прилога</w:t>
        </w:r>
        <w:r w:rsidR="00A80BA5" w:rsidRPr="00A56D6B">
          <w:rPr>
            <w:webHidden/>
            <w:lang w:val="sr-Cyrl-RS"/>
          </w:rPr>
          <w:tab/>
        </w:r>
        <w:r w:rsidR="00863EB5" w:rsidRPr="00A56D6B">
          <w:rPr>
            <w:webHidden/>
            <w:lang w:val="sr-Cyrl-RS"/>
          </w:rPr>
          <w:fldChar w:fldCharType="begin"/>
        </w:r>
        <w:r w:rsidR="00A80BA5" w:rsidRPr="00A56D6B">
          <w:rPr>
            <w:webHidden/>
            <w:lang w:val="sr-Cyrl-RS"/>
          </w:rPr>
          <w:instrText xml:space="preserve"> PAGEREF _Toc469401127 \h </w:instrText>
        </w:r>
        <w:r w:rsidR="00863EB5" w:rsidRPr="00A56D6B">
          <w:rPr>
            <w:webHidden/>
            <w:lang w:val="sr-Cyrl-RS"/>
          </w:rPr>
        </w:r>
        <w:r w:rsidR="00863EB5" w:rsidRPr="00A56D6B">
          <w:rPr>
            <w:webHidden/>
            <w:lang w:val="sr-Cyrl-RS"/>
          </w:rPr>
          <w:fldChar w:fldCharType="separate"/>
        </w:r>
        <w:r w:rsidR="00A80BA5" w:rsidRPr="00A56D6B">
          <w:rPr>
            <w:webHidden/>
            <w:lang w:val="sr-Cyrl-RS"/>
          </w:rPr>
          <w:t>ii</w:t>
        </w:r>
        <w:r w:rsidR="00863EB5" w:rsidRPr="00A56D6B">
          <w:rPr>
            <w:webHidden/>
            <w:lang w:val="sr-Cyrl-RS"/>
          </w:rPr>
          <w:fldChar w:fldCharType="end"/>
        </w:r>
      </w:hyperlink>
    </w:p>
    <w:p w:rsidR="00A80BA5" w:rsidRPr="00A56D6B" w:rsidRDefault="000100AC">
      <w:pPr>
        <w:pStyle w:val="TOC1"/>
        <w:rPr>
          <w:rFonts w:asciiTheme="minorHAnsi" w:eastAsiaTheme="minorEastAsia" w:hAnsiTheme="minorHAnsi" w:cstheme="minorBidi"/>
          <w:b w:val="0"/>
          <w:sz w:val="22"/>
          <w:szCs w:val="22"/>
          <w:lang w:val="sr-Cyrl-RS" w:eastAsia="en-US"/>
        </w:rPr>
      </w:pPr>
      <w:hyperlink w:anchor="_Toc469401128" w:history="1">
        <w:r w:rsidR="00A80BA5" w:rsidRPr="00A56D6B">
          <w:rPr>
            <w:rStyle w:val="Hyperlink"/>
            <w:lang w:val="sr-Cyrl-RS"/>
          </w:rPr>
          <w:t>1.</w:t>
        </w:r>
        <w:r w:rsidR="00A80BA5" w:rsidRPr="00A56D6B">
          <w:rPr>
            <w:rFonts w:asciiTheme="minorHAnsi" w:eastAsiaTheme="minorEastAsia" w:hAnsiTheme="minorHAnsi" w:cstheme="minorBidi"/>
            <w:b w:val="0"/>
            <w:sz w:val="22"/>
            <w:szCs w:val="22"/>
            <w:lang w:val="sr-Cyrl-RS" w:eastAsia="en-US"/>
          </w:rPr>
          <w:tab/>
        </w:r>
        <w:r w:rsidR="00A80BA5" w:rsidRPr="00A56D6B">
          <w:rPr>
            <w:rStyle w:val="Hyperlink"/>
            <w:lang w:val="sr-Cyrl-RS"/>
          </w:rPr>
          <w:t>УВОД</w:t>
        </w:r>
        <w:r w:rsidR="00A80BA5" w:rsidRPr="00A56D6B">
          <w:rPr>
            <w:webHidden/>
            <w:lang w:val="sr-Cyrl-RS"/>
          </w:rPr>
          <w:tab/>
        </w:r>
        <w:r w:rsidR="00863EB5" w:rsidRPr="00A56D6B">
          <w:rPr>
            <w:webHidden/>
            <w:lang w:val="sr-Cyrl-RS"/>
          </w:rPr>
          <w:fldChar w:fldCharType="begin"/>
        </w:r>
        <w:r w:rsidR="00A80BA5" w:rsidRPr="00A56D6B">
          <w:rPr>
            <w:webHidden/>
            <w:lang w:val="sr-Cyrl-RS"/>
          </w:rPr>
          <w:instrText xml:space="preserve"> PAGEREF _Toc469401128 \h </w:instrText>
        </w:r>
        <w:r w:rsidR="00863EB5" w:rsidRPr="00A56D6B">
          <w:rPr>
            <w:webHidden/>
            <w:lang w:val="sr-Cyrl-RS"/>
          </w:rPr>
        </w:r>
        <w:r w:rsidR="00863EB5" w:rsidRPr="00A56D6B">
          <w:rPr>
            <w:webHidden/>
            <w:lang w:val="sr-Cyrl-RS"/>
          </w:rPr>
          <w:fldChar w:fldCharType="separate"/>
        </w:r>
        <w:r w:rsidR="00A80BA5" w:rsidRPr="00A56D6B">
          <w:rPr>
            <w:webHidden/>
            <w:lang w:val="sr-Cyrl-RS"/>
          </w:rPr>
          <w:t>1</w:t>
        </w:r>
        <w:r w:rsidR="00863EB5" w:rsidRPr="00A56D6B">
          <w:rPr>
            <w:webHidden/>
            <w:lang w:val="sr-Cyrl-RS"/>
          </w:rPr>
          <w:fldChar w:fldCharType="end"/>
        </w:r>
      </w:hyperlink>
    </w:p>
    <w:p w:rsidR="00A80BA5" w:rsidRPr="00A56D6B" w:rsidRDefault="000100AC">
      <w:pPr>
        <w:pStyle w:val="TOC2"/>
        <w:rPr>
          <w:rFonts w:asciiTheme="minorHAnsi" w:eastAsiaTheme="minorEastAsia" w:hAnsiTheme="minorHAnsi" w:cstheme="minorBidi"/>
          <w:smallCaps w:val="0"/>
          <w:sz w:val="22"/>
          <w:szCs w:val="22"/>
          <w:lang w:val="sr-Cyrl-RS" w:eastAsia="en-US"/>
        </w:rPr>
      </w:pPr>
      <w:hyperlink w:anchor="_Toc469401129" w:history="1">
        <w:r w:rsidR="00A80BA5" w:rsidRPr="00A56D6B">
          <w:rPr>
            <w:rStyle w:val="Hyperlink"/>
            <w:lang w:val="sr-Cyrl-RS"/>
          </w:rPr>
          <w:t>1.1.</w:t>
        </w:r>
        <w:r w:rsidR="00A80BA5" w:rsidRPr="00A56D6B">
          <w:rPr>
            <w:rFonts w:asciiTheme="minorHAnsi" w:eastAsiaTheme="minorEastAsia" w:hAnsiTheme="minorHAnsi" w:cstheme="minorBidi"/>
            <w:smallCaps w:val="0"/>
            <w:sz w:val="22"/>
            <w:szCs w:val="22"/>
            <w:lang w:val="sr-Cyrl-RS" w:eastAsia="en-US"/>
          </w:rPr>
          <w:tab/>
        </w:r>
        <w:r w:rsidR="00A80BA5" w:rsidRPr="00A56D6B">
          <w:rPr>
            <w:rStyle w:val="Hyperlink"/>
            <w:rFonts w:ascii="Times New Roman Bold" w:hAnsi="Times New Roman Bold"/>
            <w:lang w:val="sr-Cyrl-RS"/>
          </w:rPr>
          <w:t>Теоријско и појмовно разграничење</w:t>
        </w:r>
        <w:r w:rsidR="00A80BA5" w:rsidRPr="00A56D6B">
          <w:rPr>
            <w:webHidden/>
            <w:lang w:val="sr-Cyrl-RS"/>
          </w:rPr>
          <w:tab/>
        </w:r>
        <w:r w:rsidR="00863EB5" w:rsidRPr="00A56D6B">
          <w:rPr>
            <w:webHidden/>
            <w:lang w:val="sr-Cyrl-RS"/>
          </w:rPr>
          <w:fldChar w:fldCharType="begin"/>
        </w:r>
        <w:r w:rsidR="00A80BA5" w:rsidRPr="00A56D6B">
          <w:rPr>
            <w:webHidden/>
            <w:lang w:val="sr-Cyrl-RS"/>
          </w:rPr>
          <w:instrText xml:space="preserve"> PAGEREF _Toc469401129 \h </w:instrText>
        </w:r>
        <w:r w:rsidR="00863EB5" w:rsidRPr="00A56D6B">
          <w:rPr>
            <w:webHidden/>
            <w:lang w:val="sr-Cyrl-RS"/>
          </w:rPr>
        </w:r>
        <w:r w:rsidR="00863EB5" w:rsidRPr="00A56D6B">
          <w:rPr>
            <w:webHidden/>
            <w:lang w:val="sr-Cyrl-RS"/>
          </w:rPr>
          <w:fldChar w:fldCharType="separate"/>
        </w:r>
        <w:r w:rsidR="00A80BA5" w:rsidRPr="00A56D6B">
          <w:rPr>
            <w:webHidden/>
            <w:lang w:val="sr-Cyrl-RS"/>
          </w:rPr>
          <w:t>3</w:t>
        </w:r>
        <w:r w:rsidR="00863EB5" w:rsidRPr="00A56D6B">
          <w:rPr>
            <w:webHidden/>
            <w:lang w:val="sr-Cyrl-RS"/>
          </w:rPr>
          <w:fldChar w:fldCharType="end"/>
        </w:r>
      </w:hyperlink>
    </w:p>
    <w:p w:rsidR="00A80BA5" w:rsidRPr="00A56D6B" w:rsidRDefault="000100AC">
      <w:pPr>
        <w:pStyle w:val="TOC2"/>
        <w:rPr>
          <w:rFonts w:asciiTheme="minorHAnsi" w:eastAsiaTheme="minorEastAsia" w:hAnsiTheme="minorHAnsi" w:cstheme="minorBidi"/>
          <w:smallCaps w:val="0"/>
          <w:sz w:val="22"/>
          <w:szCs w:val="22"/>
          <w:lang w:val="sr-Cyrl-RS" w:eastAsia="en-US"/>
        </w:rPr>
      </w:pPr>
      <w:hyperlink w:anchor="_Toc469401130" w:history="1">
        <w:r w:rsidR="00A80BA5" w:rsidRPr="00A56D6B">
          <w:rPr>
            <w:rStyle w:val="Hyperlink"/>
            <w:rFonts w:eastAsia="TimesNewRomanPSMT"/>
            <w:lang w:val="sr-Cyrl-RS"/>
          </w:rPr>
          <w:t>1.2.</w:t>
        </w:r>
        <w:r w:rsidR="00A80BA5" w:rsidRPr="00A56D6B">
          <w:rPr>
            <w:rFonts w:asciiTheme="minorHAnsi" w:eastAsiaTheme="minorEastAsia" w:hAnsiTheme="minorHAnsi" w:cstheme="minorBidi"/>
            <w:smallCaps w:val="0"/>
            <w:sz w:val="22"/>
            <w:szCs w:val="22"/>
            <w:lang w:val="sr-Cyrl-RS" w:eastAsia="en-US"/>
          </w:rPr>
          <w:tab/>
        </w:r>
        <w:r w:rsidR="00A80BA5" w:rsidRPr="00A56D6B">
          <w:rPr>
            <w:rStyle w:val="Hyperlink"/>
            <w:rFonts w:ascii="Times New Roman Bold" w:eastAsia="TimesNewRomanPSMT" w:hAnsi="Times New Roman Bold"/>
            <w:lang w:val="sr-Cyrl-RS"/>
          </w:rPr>
          <w:t>Разлози за спровођење пројекта</w:t>
        </w:r>
        <w:r w:rsidR="00A80BA5" w:rsidRPr="00A56D6B">
          <w:rPr>
            <w:webHidden/>
            <w:lang w:val="sr-Cyrl-RS"/>
          </w:rPr>
          <w:tab/>
        </w:r>
        <w:r w:rsidR="00863EB5" w:rsidRPr="00A56D6B">
          <w:rPr>
            <w:webHidden/>
            <w:lang w:val="sr-Cyrl-RS"/>
          </w:rPr>
          <w:fldChar w:fldCharType="begin"/>
        </w:r>
        <w:r w:rsidR="00A80BA5" w:rsidRPr="00A56D6B">
          <w:rPr>
            <w:webHidden/>
            <w:lang w:val="sr-Cyrl-RS"/>
          </w:rPr>
          <w:instrText xml:space="preserve"> PAGEREF _Toc469401130 \h </w:instrText>
        </w:r>
        <w:r w:rsidR="00863EB5" w:rsidRPr="00A56D6B">
          <w:rPr>
            <w:webHidden/>
            <w:lang w:val="sr-Cyrl-RS"/>
          </w:rPr>
        </w:r>
        <w:r w:rsidR="00863EB5" w:rsidRPr="00A56D6B">
          <w:rPr>
            <w:webHidden/>
            <w:lang w:val="sr-Cyrl-RS"/>
          </w:rPr>
          <w:fldChar w:fldCharType="separate"/>
        </w:r>
        <w:r w:rsidR="00A80BA5" w:rsidRPr="00A56D6B">
          <w:rPr>
            <w:webHidden/>
            <w:lang w:val="sr-Cyrl-RS"/>
          </w:rPr>
          <w:t>4</w:t>
        </w:r>
        <w:r w:rsidR="00863EB5" w:rsidRPr="00A56D6B">
          <w:rPr>
            <w:webHidden/>
            <w:lang w:val="sr-Cyrl-RS"/>
          </w:rPr>
          <w:fldChar w:fldCharType="end"/>
        </w:r>
      </w:hyperlink>
    </w:p>
    <w:p w:rsidR="00A80BA5" w:rsidRPr="00A56D6B" w:rsidRDefault="000100AC">
      <w:pPr>
        <w:pStyle w:val="TOC2"/>
        <w:rPr>
          <w:rFonts w:asciiTheme="minorHAnsi" w:eastAsiaTheme="minorEastAsia" w:hAnsiTheme="minorHAnsi" w:cstheme="minorBidi"/>
          <w:smallCaps w:val="0"/>
          <w:sz w:val="22"/>
          <w:szCs w:val="22"/>
          <w:lang w:val="sr-Cyrl-RS" w:eastAsia="en-US"/>
        </w:rPr>
      </w:pPr>
      <w:hyperlink w:anchor="_Toc469401131" w:history="1">
        <w:r w:rsidR="00A80BA5" w:rsidRPr="00A56D6B">
          <w:rPr>
            <w:rStyle w:val="Hyperlink"/>
            <w:lang w:val="sr-Cyrl-RS"/>
          </w:rPr>
          <w:t>1.3.</w:t>
        </w:r>
        <w:r w:rsidR="00A80BA5" w:rsidRPr="00A56D6B">
          <w:rPr>
            <w:rFonts w:asciiTheme="minorHAnsi" w:eastAsiaTheme="minorEastAsia" w:hAnsiTheme="minorHAnsi" w:cstheme="minorBidi"/>
            <w:smallCaps w:val="0"/>
            <w:sz w:val="22"/>
            <w:szCs w:val="22"/>
            <w:lang w:val="sr-Cyrl-RS" w:eastAsia="en-US"/>
          </w:rPr>
          <w:tab/>
        </w:r>
        <w:r w:rsidR="00A80BA5" w:rsidRPr="00A56D6B">
          <w:rPr>
            <w:rStyle w:val="Hyperlink"/>
            <w:rFonts w:ascii="Times New Roman Bold" w:hAnsi="Times New Roman Bold"/>
            <w:lang w:val="sr-Cyrl-RS"/>
          </w:rPr>
          <w:t>Метод рада</w:t>
        </w:r>
        <w:r w:rsidR="00A80BA5" w:rsidRPr="00A56D6B">
          <w:rPr>
            <w:webHidden/>
            <w:lang w:val="sr-Cyrl-RS"/>
          </w:rPr>
          <w:tab/>
        </w:r>
        <w:r w:rsidR="00863EB5" w:rsidRPr="00A56D6B">
          <w:rPr>
            <w:webHidden/>
            <w:lang w:val="sr-Cyrl-RS"/>
          </w:rPr>
          <w:fldChar w:fldCharType="begin"/>
        </w:r>
        <w:r w:rsidR="00A80BA5" w:rsidRPr="00A56D6B">
          <w:rPr>
            <w:webHidden/>
            <w:lang w:val="sr-Cyrl-RS"/>
          </w:rPr>
          <w:instrText xml:space="preserve"> PAGEREF _Toc469401131 \h </w:instrText>
        </w:r>
        <w:r w:rsidR="00863EB5" w:rsidRPr="00A56D6B">
          <w:rPr>
            <w:webHidden/>
            <w:lang w:val="sr-Cyrl-RS"/>
          </w:rPr>
        </w:r>
        <w:r w:rsidR="00863EB5" w:rsidRPr="00A56D6B">
          <w:rPr>
            <w:webHidden/>
            <w:lang w:val="sr-Cyrl-RS"/>
          </w:rPr>
          <w:fldChar w:fldCharType="separate"/>
        </w:r>
        <w:r w:rsidR="00A80BA5" w:rsidRPr="00A56D6B">
          <w:rPr>
            <w:webHidden/>
            <w:lang w:val="sr-Cyrl-RS"/>
          </w:rPr>
          <w:t>5</w:t>
        </w:r>
        <w:r w:rsidR="00863EB5" w:rsidRPr="00A56D6B">
          <w:rPr>
            <w:webHidden/>
            <w:lang w:val="sr-Cyrl-RS"/>
          </w:rPr>
          <w:fldChar w:fldCharType="end"/>
        </w:r>
      </w:hyperlink>
    </w:p>
    <w:p w:rsidR="00A80BA5" w:rsidRPr="00A56D6B" w:rsidRDefault="000100AC">
      <w:pPr>
        <w:pStyle w:val="TOC1"/>
        <w:rPr>
          <w:rFonts w:asciiTheme="minorHAnsi" w:eastAsiaTheme="minorEastAsia" w:hAnsiTheme="minorHAnsi" w:cstheme="minorBidi"/>
          <w:b w:val="0"/>
          <w:sz w:val="22"/>
          <w:szCs w:val="22"/>
          <w:lang w:val="sr-Cyrl-RS" w:eastAsia="en-US"/>
        </w:rPr>
      </w:pPr>
      <w:hyperlink w:anchor="_Toc469401132" w:history="1">
        <w:r w:rsidR="00A80BA5" w:rsidRPr="00A56D6B">
          <w:rPr>
            <w:rStyle w:val="Hyperlink"/>
            <w:rFonts w:ascii="Times New Roman Bold" w:hAnsi="Times New Roman Bold"/>
            <w:lang w:val="sr-Cyrl-RS"/>
          </w:rPr>
          <w:t>2.</w:t>
        </w:r>
        <w:r w:rsidR="00A80BA5" w:rsidRPr="00A56D6B">
          <w:rPr>
            <w:rFonts w:asciiTheme="minorHAnsi" w:eastAsiaTheme="minorEastAsia" w:hAnsiTheme="minorHAnsi" w:cstheme="minorBidi"/>
            <w:b w:val="0"/>
            <w:sz w:val="22"/>
            <w:szCs w:val="22"/>
            <w:lang w:val="sr-Cyrl-RS" w:eastAsia="en-US"/>
          </w:rPr>
          <w:tab/>
        </w:r>
        <w:r w:rsidR="00A80BA5" w:rsidRPr="00A56D6B">
          <w:rPr>
            <w:rStyle w:val="Hyperlink"/>
            <w:rFonts w:ascii="Times New Roman Bold" w:hAnsi="Times New Roman Bold"/>
            <w:lang w:val="sr-Cyrl-RS"/>
          </w:rPr>
          <w:t>АНАЛИЗА ОКВИРА ШУМАРСТВА И ЗАШТИТЕ ПРИРОДЕ И МЕРА ЗА УБЛАЖАВАЊЕ НЕГАТИВНИХ ЕФЕКАТА КЛИМАТСКИХ ПРОМЕНА</w:t>
        </w:r>
        <w:r w:rsidR="00A80BA5" w:rsidRPr="00A56D6B">
          <w:rPr>
            <w:webHidden/>
            <w:lang w:val="sr-Cyrl-RS"/>
          </w:rPr>
          <w:tab/>
        </w:r>
        <w:r w:rsidR="00863EB5" w:rsidRPr="00A56D6B">
          <w:rPr>
            <w:webHidden/>
            <w:lang w:val="sr-Cyrl-RS"/>
          </w:rPr>
          <w:fldChar w:fldCharType="begin"/>
        </w:r>
        <w:r w:rsidR="00A80BA5" w:rsidRPr="00A56D6B">
          <w:rPr>
            <w:webHidden/>
            <w:lang w:val="sr-Cyrl-RS"/>
          </w:rPr>
          <w:instrText xml:space="preserve"> PAGEREF _Toc469401132 \h </w:instrText>
        </w:r>
        <w:r w:rsidR="00863EB5" w:rsidRPr="00A56D6B">
          <w:rPr>
            <w:webHidden/>
            <w:lang w:val="sr-Cyrl-RS"/>
          </w:rPr>
        </w:r>
        <w:r w:rsidR="00863EB5" w:rsidRPr="00A56D6B">
          <w:rPr>
            <w:webHidden/>
            <w:lang w:val="sr-Cyrl-RS"/>
          </w:rPr>
          <w:fldChar w:fldCharType="separate"/>
        </w:r>
        <w:r w:rsidR="00A80BA5" w:rsidRPr="00A56D6B">
          <w:rPr>
            <w:webHidden/>
            <w:lang w:val="sr-Cyrl-RS"/>
          </w:rPr>
          <w:t>8</w:t>
        </w:r>
        <w:r w:rsidR="00863EB5" w:rsidRPr="00A56D6B">
          <w:rPr>
            <w:webHidden/>
            <w:lang w:val="sr-Cyrl-RS"/>
          </w:rPr>
          <w:fldChar w:fldCharType="end"/>
        </w:r>
      </w:hyperlink>
    </w:p>
    <w:p w:rsidR="00A80BA5" w:rsidRPr="00A56D6B" w:rsidRDefault="000100AC">
      <w:pPr>
        <w:pStyle w:val="TOC2"/>
        <w:rPr>
          <w:rFonts w:asciiTheme="minorHAnsi" w:eastAsiaTheme="minorEastAsia" w:hAnsiTheme="minorHAnsi" w:cstheme="minorBidi"/>
          <w:smallCaps w:val="0"/>
          <w:sz w:val="22"/>
          <w:szCs w:val="22"/>
          <w:lang w:val="sr-Cyrl-RS" w:eastAsia="en-US"/>
        </w:rPr>
      </w:pPr>
      <w:hyperlink w:anchor="_Toc469401133" w:history="1">
        <w:r w:rsidR="00A80BA5" w:rsidRPr="00A56D6B">
          <w:rPr>
            <w:rStyle w:val="Hyperlink"/>
            <w:lang w:val="sr-Cyrl-RS"/>
          </w:rPr>
          <w:t>2.1.</w:t>
        </w:r>
        <w:r w:rsidR="00A80BA5" w:rsidRPr="00A56D6B">
          <w:rPr>
            <w:rFonts w:asciiTheme="minorHAnsi" w:eastAsiaTheme="minorEastAsia" w:hAnsiTheme="minorHAnsi" w:cstheme="minorBidi"/>
            <w:smallCaps w:val="0"/>
            <w:sz w:val="22"/>
            <w:szCs w:val="22"/>
            <w:lang w:val="sr-Cyrl-RS" w:eastAsia="en-US"/>
          </w:rPr>
          <w:tab/>
        </w:r>
        <w:r w:rsidR="00A80BA5" w:rsidRPr="00A56D6B">
          <w:rPr>
            <w:rStyle w:val="Hyperlink"/>
            <w:rFonts w:ascii="Times New Roman Bold" w:hAnsi="Times New Roman Bold"/>
            <w:lang w:val="sr-Cyrl-RS"/>
          </w:rPr>
          <w:t>Стратешки и законодавни оквири шумарства и заштите природе</w:t>
        </w:r>
        <w:r w:rsidR="00A80BA5" w:rsidRPr="00A56D6B">
          <w:rPr>
            <w:webHidden/>
            <w:lang w:val="sr-Cyrl-RS"/>
          </w:rPr>
          <w:tab/>
        </w:r>
        <w:r w:rsidR="00863EB5" w:rsidRPr="00A56D6B">
          <w:rPr>
            <w:webHidden/>
            <w:lang w:val="sr-Cyrl-RS"/>
          </w:rPr>
          <w:fldChar w:fldCharType="begin"/>
        </w:r>
        <w:r w:rsidR="00A80BA5" w:rsidRPr="00A56D6B">
          <w:rPr>
            <w:webHidden/>
            <w:lang w:val="sr-Cyrl-RS"/>
          </w:rPr>
          <w:instrText xml:space="preserve"> PAGEREF _Toc469401133 \h </w:instrText>
        </w:r>
        <w:r w:rsidR="00863EB5" w:rsidRPr="00A56D6B">
          <w:rPr>
            <w:webHidden/>
            <w:lang w:val="sr-Cyrl-RS"/>
          </w:rPr>
        </w:r>
        <w:r w:rsidR="00863EB5" w:rsidRPr="00A56D6B">
          <w:rPr>
            <w:webHidden/>
            <w:lang w:val="sr-Cyrl-RS"/>
          </w:rPr>
          <w:fldChar w:fldCharType="separate"/>
        </w:r>
        <w:r w:rsidR="00A80BA5" w:rsidRPr="00A56D6B">
          <w:rPr>
            <w:webHidden/>
            <w:lang w:val="sr-Cyrl-RS"/>
          </w:rPr>
          <w:t>8</w:t>
        </w:r>
        <w:r w:rsidR="00863EB5" w:rsidRPr="00A56D6B">
          <w:rPr>
            <w:webHidden/>
            <w:lang w:val="sr-Cyrl-RS"/>
          </w:rPr>
          <w:fldChar w:fldCharType="end"/>
        </w:r>
      </w:hyperlink>
    </w:p>
    <w:p w:rsidR="00A80BA5" w:rsidRPr="00A56D6B" w:rsidRDefault="000100AC">
      <w:pPr>
        <w:pStyle w:val="TOC3"/>
        <w:tabs>
          <w:tab w:val="left" w:pos="1540"/>
          <w:tab w:val="right" w:leader="dot" w:pos="9016"/>
        </w:tabs>
        <w:rPr>
          <w:rFonts w:asciiTheme="minorHAnsi" w:eastAsiaTheme="minorEastAsia" w:hAnsiTheme="minorHAnsi" w:cstheme="minorBidi"/>
          <w:b w:val="0"/>
          <w:bCs w:val="0"/>
          <w:lang w:val="sr-Cyrl-RS" w:eastAsia="en-US"/>
        </w:rPr>
      </w:pPr>
      <w:hyperlink w:anchor="_Toc469401134" w:history="1">
        <w:r w:rsidR="00A80BA5" w:rsidRPr="00A56D6B">
          <w:rPr>
            <w:rStyle w:val="Hyperlink"/>
            <w:lang w:val="sr-Cyrl-RS"/>
          </w:rPr>
          <w:t>2.1.1.</w:t>
        </w:r>
        <w:r w:rsidR="00A80BA5" w:rsidRPr="00A56D6B">
          <w:rPr>
            <w:rFonts w:asciiTheme="minorHAnsi" w:eastAsiaTheme="minorEastAsia" w:hAnsiTheme="minorHAnsi" w:cstheme="minorBidi"/>
            <w:b w:val="0"/>
            <w:bCs w:val="0"/>
            <w:lang w:val="sr-Cyrl-RS" w:eastAsia="en-US"/>
          </w:rPr>
          <w:tab/>
        </w:r>
        <w:r w:rsidR="00A80BA5" w:rsidRPr="00A56D6B">
          <w:rPr>
            <w:rStyle w:val="Hyperlink"/>
            <w:lang w:val="sr-Cyrl-RS"/>
          </w:rPr>
          <w:t>Шумарска и повезане секторске политике у ЕУ и климатске промене</w:t>
        </w:r>
        <w:r w:rsidR="00A80BA5" w:rsidRPr="00A56D6B">
          <w:rPr>
            <w:webHidden/>
            <w:lang w:val="sr-Cyrl-RS"/>
          </w:rPr>
          <w:tab/>
        </w:r>
        <w:r w:rsidR="00863EB5" w:rsidRPr="00A56D6B">
          <w:rPr>
            <w:webHidden/>
            <w:lang w:val="sr-Cyrl-RS"/>
          </w:rPr>
          <w:fldChar w:fldCharType="begin"/>
        </w:r>
        <w:r w:rsidR="00A80BA5" w:rsidRPr="00A56D6B">
          <w:rPr>
            <w:webHidden/>
            <w:lang w:val="sr-Cyrl-RS"/>
          </w:rPr>
          <w:instrText xml:space="preserve"> PAGEREF _Toc469401134 \h </w:instrText>
        </w:r>
        <w:r w:rsidR="00863EB5" w:rsidRPr="00A56D6B">
          <w:rPr>
            <w:webHidden/>
            <w:lang w:val="sr-Cyrl-RS"/>
          </w:rPr>
        </w:r>
        <w:r w:rsidR="00863EB5" w:rsidRPr="00A56D6B">
          <w:rPr>
            <w:webHidden/>
            <w:lang w:val="sr-Cyrl-RS"/>
          </w:rPr>
          <w:fldChar w:fldCharType="separate"/>
        </w:r>
        <w:r w:rsidR="00A80BA5" w:rsidRPr="00A56D6B">
          <w:rPr>
            <w:webHidden/>
            <w:lang w:val="sr-Cyrl-RS"/>
          </w:rPr>
          <w:t>8</w:t>
        </w:r>
        <w:r w:rsidR="00863EB5" w:rsidRPr="00A56D6B">
          <w:rPr>
            <w:webHidden/>
            <w:lang w:val="sr-Cyrl-RS"/>
          </w:rPr>
          <w:fldChar w:fldCharType="end"/>
        </w:r>
      </w:hyperlink>
    </w:p>
    <w:p w:rsidR="00A80BA5" w:rsidRPr="00A56D6B" w:rsidRDefault="000100AC">
      <w:pPr>
        <w:pStyle w:val="TOC3"/>
        <w:tabs>
          <w:tab w:val="left" w:pos="1540"/>
          <w:tab w:val="right" w:leader="dot" w:pos="9016"/>
        </w:tabs>
        <w:rPr>
          <w:rFonts w:asciiTheme="minorHAnsi" w:eastAsiaTheme="minorEastAsia" w:hAnsiTheme="minorHAnsi" w:cstheme="minorBidi"/>
          <w:b w:val="0"/>
          <w:bCs w:val="0"/>
          <w:lang w:val="sr-Cyrl-RS" w:eastAsia="en-US"/>
        </w:rPr>
      </w:pPr>
      <w:hyperlink w:anchor="_Toc469401135" w:history="1">
        <w:r w:rsidR="00A80BA5" w:rsidRPr="00A56D6B">
          <w:rPr>
            <w:rStyle w:val="Hyperlink"/>
            <w:lang w:val="sr-Cyrl-RS"/>
          </w:rPr>
          <w:t>2.1.2.</w:t>
        </w:r>
        <w:r w:rsidR="00A80BA5" w:rsidRPr="00A56D6B">
          <w:rPr>
            <w:rFonts w:asciiTheme="minorHAnsi" w:eastAsiaTheme="minorEastAsia" w:hAnsiTheme="minorHAnsi" w:cstheme="minorBidi"/>
            <w:b w:val="0"/>
            <w:bCs w:val="0"/>
            <w:lang w:val="sr-Cyrl-RS" w:eastAsia="en-US"/>
          </w:rPr>
          <w:tab/>
        </w:r>
        <w:r w:rsidR="00A80BA5" w:rsidRPr="00A56D6B">
          <w:rPr>
            <w:rStyle w:val="Hyperlink"/>
            <w:lang w:val="sr-Cyrl-RS"/>
          </w:rPr>
          <w:t>Анализа шумарских и повезаних секторских политика у одабраним државама</w:t>
        </w:r>
        <w:r w:rsidR="00A80BA5" w:rsidRPr="00A56D6B">
          <w:rPr>
            <w:webHidden/>
            <w:lang w:val="sr-Cyrl-RS"/>
          </w:rPr>
          <w:tab/>
        </w:r>
        <w:r w:rsidR="00863EB5" w:rsidRPr="00A56D6B">
          <w:rPr>
            <w:webHidden/>
            <w:lang w:val="sr-Cyrl-RS"/>
          </w:rPr>
          <w:fldChar w:fldCharType="begin"/>
        </w:r>
        <w:r w:rsidR="00A80BA5" w:rsidRPr="00A56D6B">
          <w:rPr>
            <w:webHidden/>
            <w:lang w:val="sr-Cyrl-RS"/>
          </w:rPr>
          <w:instrText xml:space="preserve"> PAGEREF _Toc469401135 \h </w:instrText>
        </w:r>
        <w:r w:rsidR="00863EB5" w:rsidRPr="00A56D6B">
          <w:rPr>
            <w:webHidden/>
            <w:lang w:val="sr-Cyrl-RS"/>
          </w:rPr>
        </w:r>
        <w:r w:rsidR="00863EB5" w:rsidRPr="00A56D6B">
          <w:rPr>
            <w:webHidden/>
            <w:lang w:val="sr-Cyrl-RS"/>
          </w:rPr>
          <w:fldChar w:fldCharType="separate"/>
        </w:r>
        <w:r w:rsidR="00A80BA5" w:rsidRPr="00A56D6B">
          <w:rPr>
            <w:webHidden/>
            <w:lang w:val="sr-Cyrl-RS"/>
          </w:rPr>
          <w:t>10</w:t>
        </w:r>
        <w:r w:rsidR="00863EB5" w:rsidRPr="00A56D6B">
          <w:rPr>
            <w:webHidden/>
            <w:lang w:val="sr-Cyrl-RS"/>
          </w:rPr>
          <w:fldChar w:fldCharType="end"/>
        </w:r>
      </w:hyperlink>
    </w:p>
    <w:p w:rsidR="00A80BA5" w:rsidRPr="00A56D6B" w:rsidRDefault="000100AC">
      <w:pPr>
        <w:pStyle w:val="TOC3"/>
        <w:tabs>
          <w:tab w:val="right" w:leader="dot" w:pos="9016"/>
        </w:tabs>
        <w:rPr>
          <w:rFonts w:asciiTheme="minorHAnsi" w:eastAsiaTheme="minorEastAsia" w:hAnsiTheme="minorHAnsi" w:cstheme="minorBidi"/>
          <w:b w:val="0"/>
          <w:bCs w:val="0"/>
          <w:lang w:val="sr-Cyrl-RS" w:eastAsia="en-US"/>
        </w:rPr>
      </w:pPr>
      <w:hyperlink w:anchor="_Toc469401136" w:history="1">
        <w:r w:rsidR="00A80BA5" w:rsidRPr="00A56D6B">
          <w:rPr>
            <w:rStyle w:val="Hyperlink"/>
            <w:lang w:val="sr-Cyrl-RS"/>
          </w:rPr>
          <w:t>2.1.3. Дефинисање „примера добре праксе“ у стратешким, законодавним и институционалним оквирима заштите  од бујичних поплава</w:t>
        </w:r>
        <w:r w:rsidR="00A80BA5" w:rsidRPr="00A56D6B">
          <w:rPr>
            <w:webHidden/>
            <w:lang w:val="sr-Cyrl-RS"/>
          </w:rPr>
          <w:tab/>
        </w:r>
        <w:r w:rsidR="00863EB5" w:rsidRPr="00A56D6B">
          <w:rPr>
            <w:webHidden/>
            <w:lang w:val="sr-Cyrl-RS"/>
          </w:rPr>
          <w:fldChar w:fldCharType="begin"/>
        </w:r>
        <w:r w:rsidR="00A80BA5" w:rsidRPr="00A56D6B">
          <w:rPr>
            <w:webHidden/>
            <w:lang w:val="sr-Cyrl-RS"/>
          </w:rPr>
          <w:instrText xml:space="preserve"> PAGEREF _Toc469401136 \h </w:instrText>
        </w:r>
        <w:r w:rsidR="00863EB5" w:rsidRPr="00A56D6B">
          <w:rPr>
            <w:webHidden/>
            <w:lang w:val="sr-Cyrl-RS"/>
          </w:rPr>
        </w:r>
        <w:r w:rsidR="00863EB5" w:rsidRPr="00A56D6B">
          <w:rPr>
            <w:webHidden/>
            <w:lang w:val="sr-Cyrl-RS"/>
          </w:rPr>
          <w:fldChar w:fldCharType="separate"/>
        </w:r>
        <w:r w:rsidR="00A80BA5" w:rsidRPr="00A56D6B">
          <w:rPr>
            <w:webHidden/>
            <w:lang w:val="sr-Cyrl-RS"/>
          </w:rPr>
          <w:t>15</w:t>
        </w:r>
        <w:r w:rsidR="00863EB5" w:rsidRPr="00A56D6B">
          <w:rPr>
            <w:webHidden/>
            <w:lang w:val="sr-Cyrl-RS"/>
          </w:rPr>
          <w:fldChar w:fldCharType="end"/>
        </w:r>
      </w:hyperlink>
    </w:p>
    <w:p w:rsidR="00A80BA5" w:rsidRPr="00A56D6B" w:rsidRDefault="000100AC">
      <w:pPr>
        <w:pStyle w:val="TOC2"/>
        <w:rPr>
          <w:rFonts w:asciiTheme="minorHAnsi" w:eastAsiaTheme="minorEastAsia" w:hAnsiTheme="minorHAnsi" w:cstheme="minorBidi"/>
          <w:smallCaps w:val="0"/>
          <w:sz w:val="22"/>
          <w:szCs w:val="22"/>
          <w:lang w:val="sr-Cyrl-RS" w:eastAsia="en-US"/>
        </w:rPr>
      </w:pPr>
      <w:hyperlink w:anchor="_Toc469401137" w:history="1">
        <w:r w:rsidR="00A80BA5" w:rsidRPr="00A56D6B">
          <w:rPr>
            <w:rStyle w:val="Hyperlink"/>
            <w:lang w:val="sr-Cyrl-RS"/>
          </w:rPr>
          <w:t>2.2. Институционални оквири шумарства и заштите природе</w:t>
        </w:r>
        <w:r w:rsidR="00A80BA5" w:rsidRPr="00A56D6B">
          <w:rPr>
            <w:webHidden/>
            <w:lang w:val="sr-Cyrl-RS"/>
          </w:rPr>
          <w:tab/>
        </w:r>
        <w:r w:rsidR="00863EB5" w:rsidRPr="00A56D6B">
          <w:rPr>
            <w:webHidden/>
            <w:lang w:val="sr-Cyrl-RS"/>
          </w:rPr>
          <w:fldChar w:fldCharType="begin"/>
        </w:r>
        <w:r w:rsidR="00A80BA5" w:rsidRPr="00A56D6B">
          <w:rPr>
            <w:webHidden/>
            <w:lang w:val="sr-Cyrl-RS"/>
          </w:rPr>
          <w:instrText xml:space="preserve"> PAGEREF _Toc469401137 \h </w:instrText>
        </w:r>
        <w:r w:rsidR="00863EB5" w:rsidRPr="00A56D6B">
          <w:rPr>
            <w:webHidden/>
            <w:lang w:val="sr-Cyrl-RS"/>
          </w:rPr>
        </w:r>
        <w:r w:rsidR="00863EB5" w:rsidRPr="00A56D6B">
          <w:rPr>
            <w:webHidden/>
            <w:lang w:val="sr-Cyrl-RS"/>
          </w:rPr>
          <w:fldChar w:fldCharType="separate"/>
        </w:r>
        <w:r w:rsidR="00A80BA5" w:rsidRPr="00A56D6B">
          <w:rPr>
            <w:webHidden/>
            <w:lang w:val="sr-Cyrl-RS"/>
          </w:rPr>
          <w:t>23</w:t>
        </w:r>
        <w:r w:rsidR="00863EB5" w:rsidRPr="00A56D6B">
          <w:rPr>
            <w:webHidden/>
            <w:lang w:val="sr-Cyrl-RS"/>
          </w:rPr>
          <w:fldChar w:fldCharType="end"/>
        </w:r>
      </w:hyperlink>
    </w:p>
    <w:p w:rsidR="00A80BA5" w:rsidRPr="00A56D6B" w:rsidRDefault="000100AC">
      <w:pPr>
        <w:pStyle w:val="TOC2"/>
        <w:rPr>
          <w:rFonts w:asciiTheme="minorHAnsi" w:eastAsiaTheme="minorEastAsia" w:hAnsiTheme="minorHAnsi" w:cstheme="minorBidi"/>
          <w:smallCaps w:val="0"/>
          <w:sz w:val="22"/>
          <w:szCs w:val="22"/>
          <w:lang w:val="sr-Cyrl-RS" w:eastAsia="en-US"/>
        </w:rPr>
      </w:pPr>
      <w:hyperlink w:anchor="_Toc469401138" w:history="1">
        <w:r w:rsidR="00A80BA5" w:rsidRPr="00A56D6B">
          <w:rPr>
            <w:rStyle w:val="Hyperlink"/>
            <w:lang w:val="sr-Cyrl-RS"/>
          </w:rPr>
          <w:t>2.3. Мере за ублажавање негативних ефеката климатских промена</w:t>
        </w:r>
        <w:r w:rsidR="00A80BA5" w:rsidRPr="00A56D6B">
          <w:rPr>
            <w:webHidden/>
            <w:lang w:val="sr-Cyrl-RS"/>
          </w:rPr>
          <w:tab/>
        </w:r>
        <w:r w:rsidR="00863EB5" w:rsidRPr="00A56D6B">
          <w:rPr>
            <w:webHidden/>
            <w:lang w:val="sr-Cyrl-RS"/>
          </w:rPr>
          <w:fldChar w:fldCharType="begin"/>
        </w:r>
        <w:r w:rsidR="00A80BA5" w:rsidRPr="00A56D6B">
          <w:rPr>
            <w:webHidden/>
            <w:lang w:val="sr-Cyrl-RS"/>
          </w:rPr>
          <w:instrText xml:space="preserve"> PAGEREF _Toc469401138 \h </w:instrText>
        </w:r>
        <w:r w:rsidR="00863EB5" w:rsidRPr="00A56D6B">
          <w:rPr>
            <w:webHidden/>
            <w:lang w:val="sr-Cyrl-RS"/>
          </w:rPr>
        </w:r>
        <w:r w:rsidR="00863EB5" w:rsidRPr="00A56D6B">
          <w:rPr>
            <w:webHidden/>
            <w:lang w:val="sr-Cyrl-RS"/>
          </w:rPr>
          <w:fldChar w:fldCharType="separate"/>
        </w:r>
        <w:r w:rsidR="00A80BA5" w:rsidRPr="00A56D6B">
          <w:rPr>
            <w:webHidden/>
            <w:lang w:val="sr-Cyrl-RS"/>
          </w:rPr>
          <w:t>26</w:t>
        </w:r>
        <w:r w:rsidR="00863EB5" w:rsidRPr="00A56D6B">
          <w:rPr>
            <w:webHidden/>
            <w:lang w:val="sr-Cyrl-RS"/>
          </w:rPr>
          <w:fldChar w:fldCharType="end"/>
        </w:r>
      </w:hyperlink>
    </w:p>
    <w:p w:rsidR="00A80BA5" w:rsidRPr="00A56D6B" w:rsidRDefault="000100AC">
      <w:pPr>
        <w:pStyle w:val="TOC1"/>
        <w:rPr>
          <w:rFonts w:asciiTheme="minorHAnsi" w:eastAsiaTheme="minorEastAsia" w:hAnsiTheme="minorHAnsi" w:cstheme="minorBidi"/>
          <w:b w:val="0"/>
          <w:sz w:val="22"/>
          <w:szCs w:val="22"/>
          <w:lang w:val="sr-Cyrl-RS" w:eastAsia="en-US"/>
        </w:rPr>
      </w:pPr>
      <w:hyperlink w:anchor="_Toc469401139" w:history="1">
        <w:r w:rsidR="00A80BA5" w:rsidRPr="00A56D6B">
          <w:rPr>
            <w:rStyle w:val="Hyperlink"/>
            <w:lang w:val="sr-Cyrl-RS"/>
          </w:rPr>
          <w:t>3.</w:t>
        </w:r>
        <w:r w:rsidR="00A80BA5" w:rsidRPr="00A56D6B">
          <w:rPr>
            <w:rFonts w:asciiTheme="minorHAnsi" w:eastAsiaTheme="minorEastAsia" w:hAnsiTheme="minorHAnsi" w:cstheme="minorBidi"/>
            <w:b w:val="0"/>
            <w:sz w:val="22"/>
            <w:szCs w:val="22"/>
            <w:lang w:val="sr-Cyrl-RS" w:eastAsia="en-US"/>
          </w:rPr>
          <w:tab/>
        </w:r>
        <w:r w:rsidR="00A80BA5" w:rsidRPr="00A56D6B">
          <w:rPr>
            <w:rStyle w:val="Hyperlink"/>
            <w:lang w:val="sr-Cyrl-RS"/>
          </w:rPr>
          <w:t>АНАЛИЗА СТАВОВА ЗАПОСЛЕНИХ НА ПОДРУЧЈУ ИСТРАЖИВАЊА</w:t>
        </w:r>
        <w:r w:rsidR="00A80BA5" w:rsidRPr="00A56D6B">
          <w:rPr>
            <w:webHidden/>
            <w:lang w:val="sr-Cyrl-RS"/>
          </w:rPr>
          <w:tab/>
        </w:r>
        <w:r w:rsidR="00863EB5" w:rsidRPr="00A56D6B">
          <w:rPr>
            <w:webHidden/>
            <w:lang w:val="sr-Cyrl-RS"/>
          </w:rPr>
          <w:fldChar w:fldCharType="begin"/>
        </w:r>
        <w:r w:rsidR="00A80BA5" w:rsidRPr="00A56D6B">
          <w:rPr>
            <w:webHidden/>
            <w:lang w:val="sr-Cyrl-RS"/>
          </w:rPr>
          <w:instrText xml:space="preserve"> PAGEREF _Toc469401139 \h </w:instrText>
        </w:r>
        <w:r w:rsidR="00863EB5" w:rsidRPr="00A56D6B">
          <w:rPr>
            <w:webHidden/>
            <w:lang w:val="sr-Cyrl-RS"/>
          </w:rPr>
        </w:r>
        <w:r w:rsidR="00863EB5" w:rsidRPr="00A56D6B">
          <w:rPr>
            <w:webHidden/>
            <w:lang w:val="sr-Cyrl-RS"/>
          </w:rPr>
          <w:fldChar w:fldCharType="separate"/>
        </w:r>
        <w:r w:rsidR="00A80BA5" w:rsidRPr="00A56D6B">
          <w:rPr>
            <w:webHidden/>
            <w:lang w:val="sr-Cyrl-RS"/>
          </w:rPr>
          <w:t>28</w:t>
        </w:r>
        <w:r w:rsidR="00863EB5" w:rsidRPr="00A56D6B">
          <w:rPr>
            <w:webHidden/>
            <w:lang w:val="sr-Cyrl-RS"/>
          </w:rPr>
          <w:fldChar w:fldCharType="end"/>
        </w:r>
      </w:hyperlink>
    </w:p>
    <w:p w:rsidR="00A80BA5" w:rsidRPr="00A56D6B" w:rsidRDefault="000100AC">
      <w:pPr>
        <w:pStyle w:val="TOC2"/>
        <w:rPr>
          <w:rFonts w:asciiTheme="minorHAnsi" w:eastAsiaTheme="minorEastAsia" w:hAnsiTheme="minorHAnsi" w:cstheme="minorBidi"/>
          <w:smallCaps w:val="0"/>
          <w:sz w:val="22"/>
          <w:szCs w:val="22"/>
          <w:lang w:val="sr-Cyrl-RS" w:eastAsia="en-US"/>
        </w:rPr>
      </w:pPr>
      <w:hyperlink w:anchor="_Toc469401140" w:history="1">
        <w:r w:rsidR="00A80BA5" w:rsidRPr="00A56D6B">
          <w:rPr>
            <w:rStyle w:val="Hyperlink"/>
            <w:lang w:val="sr-Cyrl-RS"/>
          </w:rPr>
          <w:t>3.1.</w:t>
        </w:r>
        <w:r w:rsidR="00A80BA5" w:rsidRPr="00A56D6B">
          <w:rPr>
            <w:rFonts w:asciiTheme="minorHAnsi" w:eastAsiaTheme="minorEastAsia" w:hAnsiTheme="minorHAnsi" w:cstheme="minorBidi"/>
            <w:smallCaps w:val="0"/>
            <w:sz w:val="22"/>
            <w:szCs w:val="22"/>
            <w:lang w:val="sr-Cyrl-RS" w:eastAsia="en-US"/>
          </w:rPr>
          <w:tab/>
        </w:r>
        <w:r w:rsidR="00A80BA5" w:rsidRPr="00A56D6B">
          <w:rPr>
            <w:rStyle w:val="Hyperlink"/>
            <w:rFonts w:ascii="Times New Roman Bold" w:hAnsi="Times New Roman Bold"/>
            <w:lang w:val="sr-Cyrl-RS"/>
          </w:rPr>
          <w:t>Законодавни и институционални оквири у превенцији и санацији штета</w:t>
        </w:r>
        <w:r w:rsidR="00A80BA5" w:rsidRPr="00A56D6B">
          <w:rPr>
            <w:webHidden/>
            <w:lang w:val="sr-Cyrl-RS"/>
          </w:rPr>
          <w:tab/>
        </w:r>
        <w:r w:rsidR="00863EB5" w:rsidRPr="00A56D6B">
          <w:rPr>
            <w:webHidden/>
            <w:lang w:val="sr-Cyrl-RS"/>
          </w:rPr>
          <w:fldChar w:fldCharType="begin"/>
        </w:r>
        <w:r w:rsidR="00A80BA5" w:rsidRPr="00A56D6B">
          <w:rPr>
            <w:webHidden/>
            <w:lang w:val="sr-Cyrl-RS"/>
          </w:rPr>
          <w:instrText xml:space="preserve"> PAGEREF _Toc469401140 \h </w:instrText>
        </w:r>
        <w:r w:rsidR="00863EB5" w:rsidRPr="00A56D6B">
          <w:rPr>
            <w:webHidden/>
            <w:lang w:val="sr-Cyrl-RS"/>
          </w:rPr>
        </w:r>
        <w:r w:rsidR="00863EB5" w:rsidRPr="00A56D6B">
          <w:rPr>
            <w:webHidden/>
            <w:lang w:val="sr-Cyrl-RS"/>
          </w:rPr>
          <w:fldChar w:fldCharType="separate"/>
        </w:r>
        <w:r w:rsidR="00A80BA5" w:rsidRPr="00A56D6B">
          <w:rPr>
            <w:webHidden/>
            <w:lang w:val="sr-Cyrl-RS"/>
          </w:rPr>
          <w:t>28</w:t>
        </w:r>
        <w:r w:rsidR="00863EB5" w:rsidRPr="00A56D6B">
          <w:rPr>
            <w:webHidden/>
            <w:lang w:val="sr-Cyrl-RS"/>
          </w:rPr>
          <w:fldChar w:fldCharType="end"/>
        </w:r>
      </w:hyperlink>
    </w:p>
    <w:p w:rsidR="00A80BA5" w:rsidRPr="00A56D6B" w:rsidRDefault="000100AC">
      <w:pPr>
        <w:pStyle w:val="TOC2"/>
        <w:rPr>
          <w:rFonts w:asciiTheme="minorHAnsi" w:eastAsiaTheme="minorEastAsia" w:hAnsiTheme="minorHAnsi" w:cstheme="minorBidi"/>
          <w:smallCaps w:val="0"/>
          <w:sz w:val="22"/>
          <w:szCs w:val="22"/>
          <w:lang w:val="sr-Cyrl-RS" w:eastAsia="en-US"/>
        </w:rPr>
      </w:pPr>
      <w:hyperlink w:anchor="_Toc469401141" w:history="1">
        <w:r w:rsidR="00A80BA5" w:rsidRPr="00A56D6B">
          <w:rPr>
            <w:rStyle w:val="Hyperlink"/>
            <w:lang w:val="sr-Cyrl-RS"/>
          </w:rPr>
          <w:t>3.2.</w:t>
        </w:r>
        <w:r w:rsidR="00A80BA5" w:rsidRPr="00A56D6B">
          <w:rPr>
            <w:rFonts w:asciiTheme="minorHAnsi" w:eastAsiaTheme="minorEastAsia" w:hAnsiTheme="minorHAnsi" w:cstheme="minorBidi"/>
            <w:smallCaps w:val="0"/>
            <w:sz w:val="22"/>
            <w:szCs w:val="22"/>
            <w:lang w:val="sr-Cyrl-RS" w:eastAsia="en-US"/>
          </w:rPr>
          <w:tab/>
        </w:r>
        <w:r w:rsidR="00A80BA5" w:rsidRPr="00A56D6B">
          <w:rPr>
            <w:rStyle w:val="Hyperlink"/>
            <w:rFonts w:ascii="Times New Roman Bold" w:hAnsi="Times New Roman Bold"/>
            <w:lang w:val="sr-Cyrl-RS"/>
          </w:rPr>
          <w:t>Организација и пословање предузећа на отклањању последица природних непогода</w:t>
        </w:r>
        <w:r w:rsidR="00A80BA5" w:rsidRPr="00A56D6B">
          <w:rPr>
            <w:webHidden/>
            <w:lang w:val="sr-Cyrl-RS"/>
          </w:rPr>
          <w:tab/>
        </w:r>
        <w:r w:rsidR="00863EB5" w:rsidRPr="00A56D6B">
          <w:rPr>
            <w:webHidden/>
            <w:lang w:val="sr-Cyrl-RS"/>
          </w:rPr>
          <w:fldChar w:fldCharType="begin"/>
        </w:r>
        <w:r w:rsidR="00A80BA5" w:rsidRPr="00A56D6B">
          <w:rPr>
            <w:webHidden/>
            <w:lang w:val="sr-Cyrl-RS"/>
          </w:rPr>
          <w:instrText xml:space="preserve"> PAGEREF _Toc469401141 \h </w:instrText>
        </w:r>
        <w:r w:rsidR="00863EB5" w:rsidRPr="00A56D6B">
          <w:rPr>
            <w:webHidden/>
            <w:lang w:val="sr-Cyrl-RS"/>
          </w:rPr>
        </w:r>
        <w:r w:rsidR="00863EB5" w:rsidRPr="00A56D6B">
          <w:rPr>
            <w:webHidden/>
            <w:lang w:val="sr-Cyrl-RS"/>
          </w:rPr>
          <w:fldChar w:fldCharType="separate"/>
        </w:r>
        <w:r w:rsidR="00A80BA5" w:rsidRPr="00A56D6B">
          <w:rPr>
            <w:webHidden/>
            <w:lang w:val="sr-Cyrl-RS"/>
          </w:rPr>
          <w:t>29</w:t>
        </w:r>
        <w:r w:rsidR="00863EB5" w:rsidRPr="00A56D6B">
          <w:rPr>
            <w:webHidden/>
            <w:lang w:val="sr-Cyrl-RS"/>
          </w:rPr>
          <w:fldChar w:fldCharType="end"/>
        </w:r>
      </w:hyperlink>
    </w:p>
    <w:p w:rsidR="00A80BA5" w:rsidRPr="00A56D6B" w:rsidRDefault="000100AC">
      <w:pPr>
        <w:pStyle w:val="TOC2"/>
        <w:rPr>
          <w:rFonts w:asciiTheme="minorHAnsi" w:eastAsiaTheme="minorEastAsia" w:hAnsiTheme="minorHAnsi" w:cstheme="minorBidi"/>
          <w:smallCaps w:val="0"/>
          <w:sz w:val="22"/>
          <w:szCs w:val="22"/>
          <w:lang w:val="sr-Cyrl-RS" w:eastAsia="en-US"/>
        </w:rPr>
      </w:pPr>
      <w:hyperlink w:anchor="_Toc469401142" w:history="1">
        <w:r w:rsidR="00A80BA5" w:rsidRPr="00A56D6B">
          <w:rPr>
            <w:rStyle w:val="Hyperlink"/>
            <w:lang w:val="sr-Cyrl-RS"/>
          </w:rPr>
          <w:t>3.3.</w:t>
        </w:r>
        <w:r w:rsidR="00A80BA5" w:rsidRPr="00A56D6B">
          <w:rPr>
            <w:rFonts w:asciiTheme="minorHAnsi" w:eastAsiaTheme="minorEastAsia" w:hAnsiTheme="minorHAnsi" w:cstheme="minorBidi"/>
            <w:smallCaps w:val="0"/>
            <w:sz w:val="22"/>
            <w:szCs w:val="22"/>
            <w:lang w:val="sr-Cyrl-RS" w:eastAsia="en-US"/>
          </w:rPr>
          <w:tab/>
        </w:r>
        <w:r w:rsidR="00A80BA5" w:rsidRPr="00A56D6B">
          <w:rPr>
            <w:rStyle w:val="Hyperlink"/>
            <w:rFonts w:ascii="Times New Roman Bold" w:hAnsi="Times New Roman Bold"/>
            <w:lang w:val="sr-Cyrl-RS"/>
          </w:rPr>
          <w:t>Мере подршке приликом отклањања последица природних непогода</w:t>
        </w:r>
        <w:r w:rsidR="00A80BA5" w:rsidRPr="00A56D6B">
          <w:rPr>
            <w:webHidden/>
            <w:lang w:val="sr-Cyrl-RS"/>
          </w:rPr>
          <w:tab/>
        </w:r>
        <w:r w:rsidR="00863EB5" w:rsidRPr="00A56D6B">
          <w:rPr>
            <w:webHidden/>
            <w:lang w:val="sr-Cyrl-RS"/>
          </w:rPr>
          <w:fldChar w:fldCharType="begin"/>
        </w:r>
        <w:r w:rsidR="00A80BA5" w:rsidRPr="00A56D6B">
          <w:rPr>
            <w:webHidden/>
            <w:lang w:val="sr-Cyrl-RS"/>
          </w:rPr>
          <w:instrText xml:space="preserve"> PAGEREF _Toc469401142 \h </w:instrText>
        </w:r>
        <w:r w:rsidR="00863EB5" w:rsidRPr="00A56D6B">
          <w:rPr>
            <w:webHidden/>
            <w:lang w:val="sr-Cyrl-RS"/>
          </w:rPr>
        </w:r>
        <w:r w:rsidR="00863EB5" w:rsidRPr="00A56D6B">
          <w:rPr>
            <w:webHidden/>
            <w:lang w:val="sr-Cyrl-RS"/>
          </w:rPr>
          <w:fldChar w:fldCharType="separate"/>
        </w:r>
        <w:r w:rsidR="00A80BA5" w:rsidRPr="00A56D6B">
          <w:rPr>
            <w:webHidden/>
            <w:lang w:val="sr-Cyrl-RS"/>
          </w:rPr>
          <w:t>36</w:t>
        </w:r>
        <w:r w:rsidR="00863EB5" w:rsidRPr="00A56D6B">
          <w:rPr>
            <w:webHidden/>
            <w:lang w:val="sr-Cyrl-RS"/>
          </w:rPr>
          <w:fldChar w:fldCharType="end"/>
        </w:r>
      </w:hyperlink>
    </w:p>
    <w:p w:rsidR="00A80BA5" w:rsidRPr="00A56D6B" w:rsidRDefault="000100AC">
      <w:pPr>
        <w:pStyle w:val="TOC2"/>
        <w:rPr>
          <w:rFonts w:asciiTheme="minorHAnsi" w:eastAsiaTheme="minorEastAsia" w:hAnsiTheme="minorHAnsi" w:cstheme="minorBidi"/>
          <w:smallCaps w:val="0"/>
          <w:sz w:val="22"/>
          <w:szCs w:val="22"/>
          <w:lang w:val="sr-Cyrl-RS" w:eastAsia="en-US"/>
        </w:rPr>
      </w:pPr>
      <w:hyperlink w:anchor="_Toc469401143" w:history="1">
        <w:r w:rsidR="00A80BA5" w:rsidRPr="00A56D6B">
          <w:rPr>
            <w:rStyle w:val="Hyperlink"/>
            <w:lang w:val="sr-Cyrl-RS"/>
          </w:rPr>
          <w:t>3.4.</w:t>
        </w:r>
        <w:r w:rsidR="00A80BA5" w:rsidRPr="00A56D6B">
          <w:rPr>
            <w:rFonts w:asciiTheme="minorHAnsi" w:eastAsiaTheme="minorEastAsia" w:hAnsiTheme="minorHAnsi" w:cstheme="minorBidi"/>
            <w:smallCaps w:val="0"/>
            <w:sz w:val="22"/>
            <w:szCs w:val="22"/>
            <w:lang w:val="sr-Cyrl-RS" w:eastAsia="en-US"/>
          </w:rPr>
          <w:tab/>
        </w:r>
        <w:r w:rsidR="00A80BA5" w:rsidRPr="00A56D6B">
          <w:rPr>
            <w:rStyle w:val="Hyperlink"/>
            <w:rFonts w:ascii="Times New Roman Bold" w:hAnsi="Times New Roman Bold"/>
            <w:lang w:val="sr-Cyrl-RS"/>
          </w:rPr>
          <w:t>Сарадња са институцијама и организацијама на отклањању последица природних непогода</w:t>
        </w:r>
        <w:r w:rsidR="00A80BA5" w:rsidRPr="00A56D6B">
          <w:rPr>
            <w:webHidden/>
            <w:lang w:val="sr-Cyrl-RS"/>
          </w:rPr>
          <w:tab/>
        </w:r>
        <w:r w:rsidR="00863EB5" w:rsidRPr="00A56D6B">
          <w:rPr>
            <w:webHidden/>
            <w:lang w:val="sr-Cyrl-RS"/>
          </w:rPr>
          <w:fldChar w:fldCharType="begin"/>
        </w:r>
        <w:r w:rsidR="00A80BA5" w:rsidRPr="00A56D6B">
          <w:rPr>
            <w:webHidden/>
            <w:lang w:val="sr-Cyrl-RS"/>
          </w:rPr>
          <w:instrText xml:space="preserve"> PAGEREF _Toc469401143 \h </w:instrText>
        </w:r>
        <w:r w:rsidR="00863EB5" w:rsidRPr="00A56D6B">
          <w:rPr>
            <w:webHidden/>
            <w:lang w:val="sr-Cyrl-RS"/>
          </w:rPr>
        </w:r>
        <w:r w:rsidR="00863EB5" w:rsidRPr="00A56D6B">
          <w:rPr>
            <w:webHidden/>
            <w:lang w:val="sr-Cyrl-RS"/>
          </w:rPr>
          <w:fldChar w:fldCharType="separate"/>
        </w:r>
        <w:r w:rsidR="00A80BA5" w:rsidRPr="00A56D6B">
          <w:rPr>
            <w:webHidden/>
            <w:lang w:val="sr-Cyrl-RS"/>
          </w:rPr>
          <w:t>37</w:t>
        </w:r>
        <w:r w:rsidR="00863EB5" w:rsidRPr="00A56D6B">
          <w:rPr>
            <w:webHidden/>
            <w:lang w:val="sr-Cyrl-RS"/>
          </w:rPr>
          <w:fldChar w:fldCharType="end"/>
        </w:r>
      </w:hyperlink>
    </w:p>
    <w:p w:rsidR="00A80BA5" w:rsidRPr="00A56D6B" w:rsidRDefault="000100AC">
      <w:pPr>
        <w:pStyle w:val="TOC1"/>
        <w:rPr>
          <w:rFonts w:asciiTheme="minorHAnsi" w:eastAsiaTheme="minorEastAsia" w:hAnsiTheme="minorHAnsi" w:cstheme="minorBidi"/>
          <w:b w:val="0"/>
          <w:sz w:val="22"/>
          <w:szCs w:val="22"/>
          <w:lang w:val="sr-Cyrl-RS" w:eastAsia="en-US"/>
        </w:rPr>
      </w:pPr>
      <w:hyperlink w:anchor="_Toc469401144" w:history="1">
        <w:r w:rsidR="00A80BA5" w:rsidRPr="00A56D6B">
          <w:rPr>
            <w:rStyle w:val="Hyperlink"/>
            <w:lang w:val="sr-Cyrl-RS"/>
          </w:rPr>
          <w:t>4. ВАЛОРИЗАЦИЈА ШТЕТА ОД ЕЛЕМЕНТАРНИХ НЕПОГОДА</w:t>
        </w:r>
        <w:r w:rsidR="00A80BA5" w:rsidRPr="00A56D6B">
          <w:rPr>
            <w:webHidden/>
            <w:lang w:val="sr-Cyrl-RS"/>
          </w:rPr>
          <w:tab/>
        </w:r>
        <w:r w:rsidR="00863EB5" w:rsidRPr="00A56D6B">
          <w:rPr>
            <w:webHidden/>
            <w:lang w:val="sr-Cyrl-RS"/>
          </w:rPr>
          <w:fldChar w:fldCharType="begin"/>
        </w:r>
        <w:r w:rsidR="00A80BA5" w:rsidRPr="00A56D6B">
          <w:rPr>
            <w:webHidden/>
            <w:lang w:val="sr-Cyrl-RS"/>
          </w:rPr>
          <w:instrText xml:space="preserve"> PAGEREF _Toc469401144 \h </w:instrText>
        </w:r>
        <w:r w:rsidR="00863EB5" w:rsidRPr="00A56D6B">
          <w:rPr>
            <w:webHidden/>
            <w:lang w:val="sr-Cyrl-RS"/>
          </w:rPr>
        </w:r>
        <w:r w:rsidR="00863EB5" w:rsidRPr="00A56D6B">
          <w:rPr>
            <w:webHidden/>
            <w:lang w:val="sr-Cyrl-RS"/>
          </w:rPr>
          <w:fldChar w:fldCharType="separate"/>
        </w:r>
        <w:r w:rsidR="00A80BA5" w:rsidRPr="00A56D6B">
          <w:rPr>
            <w:webHidden/>
            <w:lang w:val="sr-Cyrl-RS"/>
          </w:rPr>
          <w:t>38</w:t>
        </w:r>
        <w:r w:rsidR="00863EB5" w:rsidRPr="00A56D6B">
          <w:rPr>
            <w:webHidden/>
            <w:lang w:val="sr-Cyrl-RS"/>
          </w:rPr>
          <w:fldChar w:fldCharType="end"/>
        </w:r>
      </w:hyperlink>
    </w:p>
    <w:p w:rsidR="00A80BA5" w:rsidRPr="00A56D6B" w:rsidRDefault="000100AC">
      <w:pPr>
        <w:pStyle w:val="TOC2"/>
        <w:rPr>
          <w:rFonts w:asciiTheme="minorHAnsi" w:eastAsiaTheme="minorEastAsia" w:hAnsiTheme="minorHAnsi" w:cstheme="minorBidi"/>
          <w:smallCaps w:val="0"/>
          <w:sz w:val="22"/>
          <w:szCs w:val="22"/>
          <w:lang w:val="sr-Cyrl-RS" w:eastAsia="en-US"/>
        </w:rPr>
      </w:pPr>
      <w:hyperlink w:anchor="_Toc469401145" w:history="1">
        <w:r w:rsidR="00A80BA5" w:rsidRPr="00A56D6B">
          <w:rPr>
            <w:rStyle w:val="Hyperlink"/>
            <w:lang w:val="sr-Cyrl-RS"/>
          </w:rPr>
          <w:t>4.1.   Идентификација и анализа узрока настанка природних катастрофа (ледолома и  бујичних поплава) у шумским подручјима.</w:t>
        </w:r>
        <w:r w:rsidR="00A80BA5" w:rsidRPr="00A56D6B">
          <w:rPr>
            <w:webHidden/>
            <w:lang w:val="sr-Cyrl-RS"/>
          </w:rPr>
          <w:tab/>
        </w:r>
        <w:r w:rsidR="00863EB5" w:rsidRPr="00A56D6B">
          <w:rPr>
            <w:webHidden/>
            <w:lang w:val="sr-Cyrl-RS"/>
          </w:rPr>
          <w:fldChar w:fldCharType="begin"/>
        </w:r>
        <w:r w:rsidR="00A80BA5" w:rsidRPr="00A56D6B">
          <w:rPr>
            <w:webHidden/>
            <w:lang w:val="sr-Cyrl-RS"/>
          </w:rPr>
          <w:instrText xml:space="preserve"> PAGEREF _Toc469401145 \h </w:instrText>
        </w:r>
        <w:r w:rsidR="00863EB5" w:rsidRPr="00A56D6B">
          <w:rPr>
            <w:webHidden/>
            <w:lang w:val="sr-Cyrl-RS"/>
          </w:rPr>
        </w:r>
        <w:r w:rsidR="00863EB5" w:rsidRPr="00A56D6B">
          <w:rPr>
            <w:webHidden/>
            <w:lang w:val="sr-Cyrl-RS"/>
          </w:rPr>
          <w:fldChar w:fldCharType="separate"/>
        </w:r>
        <w:r w:rsidR="00A80BA5" w:rsidRPr="00A56D6B">
          <w:rPr>
            <w:webHidden/>
            <w:lang w:val="sr-Cyrl-RS"/>
          </w:rPr>
          <w:t>38</w:t>
        </w:r>
        <w:r w:rsidR="00863EB5" w:rsidRPr="00A56D6B">
          <w:rPr>
            <w:webHidden/>
            <w:lang w:val="sr-Cyrl-RS"/>
          </w:rPr>
          <w:fldChar w:fldCharType="end"/>
        </w:r>
      </w:hyperlink>
    </w:p>
    <w:p w:rsidR="00A80BA5" w:rsidRPr="00A56D6B" w:rsidRDefault="000100AC">
      <w:pPr>
        <w:pStyle w:val="TOC3"/>
        <w:tabs>
          <w:tab w:val="right" w:leader="dot" w:pos="9016"/>
        </w:tabs>
        <w:rPr>
          <w:rFonts w:asciiTheme="minorHAnsi" w:eastAsiaTheme="minorEastAsia" w:hAnsiTheme="minorHAnsi" w:cstheme="minorBidi"/>
          <w:b w:val="0"/>
          <w:bCs w:val="0"/>
          <w:lang w:val="sr-Cyrl-RS" w:eastAsia="en-US"/>
        </w:rPr>
      </w:pPr>
      <w:hyperlink w:anchor="_Toc469401146" w:history="1">
        <w:r w:rsidR="00A80BA5" w:rsidRPr="00A56D6B">
          <w:rPr>
            <w:rStyle w:val="Hyperlink"/>
            <w:lang w:val="sr-Cyrl-RS"/>
          </w:rPr>
          <w:t>4.1.1. Трендовишумских штета од елементарних непогода</w:t>
        </w:r>
        <w:r w:rsidR="00A80BA5" w:rsidRPr="00A56D6B">
          <w:rPr>
            <w:webHidden/>
            <w:lang w:val="sr-Cyrl-RS"/>
          </w:rPr>
          <w:tab/>
        </w:r>
        <w:r w:rsidR="00863EB5" w:rsidRPr="00A56D6B">
          <w:rPr>
            <w:webHidden/>
            <w:lang w:val="sr-Cyrl-RS"/>
          </w:rPr>
          <w:fldChar w:fldCharType="begin"/>
        </w:r>
        <w:r w:rsidR="00A80BA5" w:rsidRPr="00A56D6B">
          <w:rPr>
            <w:webHidden/>
            <w:lang w:val="sr-Cyrl-RS"/>
          </w:rPr>
          <w:instrText xml:space="preserve"> PAGEREF _Toc469401146 \h </w:instrText>
        </w:r>
        <w:r w:rsidR="00863EB5" w:rsidRPr="00A56D6B">
          <w:rPr>
            <w:webHidden/>
            <w:lang w:val="sr-Cyrl-RS"/>
          </w:rPr>
        </w:r>
        <w:r w:rsidR="00863EB5" w:rsidRPr="00A56D6B">
          <w:rPr>
            <w:webHidden/>
            <w:lang w:val="sr-Cyrl-RS"/>
          </w:rPr>
          <w:fldChar w:fldCharType="separate"/>
        </w:r>
        <w:r w:rsidR="00A80BA5" w:rsidRPr="00A56D6B">
          <w:rPr>
            <w:webHidden/>
            <w:lang w:val="sr-Cyrl-RS"/>
          </w:rPr>
          <w:t>38</w:t>
        </w:r>
        <w:r w:rsidR="00863EB5" w:rsidRPr="00A56D6B">
          <w:rPr>
            <w:webHidden/>
            <w:lang w:val="sr-Cyrl-RS"/>
          </w:rPr>
          <w:fldChar w:fldCharType="end"/>
        </w:r>
      </w:hyperlink>
    </w:p>
    <w:p w:rsidR="00A80BA5" w:rsidRPr="00A56D6B" w:rsidRDefault="000100AC">
      <w:pPr>
        <w:pStyle w:val="TOC3"/>
        <w:tabs>
          <w:tab w:val="right" w:leader="dot" w:pos="9016"/>
        </w:tabs>
        <w:rPr>
          <w:rFonts w:asciiTheme="minorHAnsi" w:eastAsiaTheme="minorEastAsia" w:hAnsiTheme="minorHAnsi" w:cstheme="minorBidi"/>
          <w:b w:val="0"/>
          <w:bCs w:val="0"/>
          <w:lang w:val="sr-Cyrl-RS" w:eastAsia="en-US"/>
        </w:rPr>
      </w:pPr>
      <w:hyperlink w:anchor="_Toc469401147" w:history="1">
        <w:r w:rsidR="00A80BA5" w:rsidRPr="00A56D6B">
          <w:rPr>
            <w:rStyle w:val="Hyperlink"/>
            <w:lang w:val="sr-Cyrl-RS"/>
          </w:rPr>
          <w:t>4.1.2. Тренд учешћа штета од елементарних непогода у укупним шумским штетама</w:t>
        </w:r>
        <w:r w:rsidR="00A80BA5" w:rsidRPr="00A56D6B">
          <w:rPr>
            <w:webHidden/>
            <w:lang w:val="sr-Cyrl-RS"/>
          </w:rPr>
          <w:tab/>
        </w:r>
        <w:r w:rsidR="00863EB5" w:rsidRPr="00A56D6B">
          <w:rPr>
            <w:webHidden/>
            <w:lang w:val="sr-Cyrl-RS"/>
          </w:rPr>
          <w:fldChar w:fldCharType="begin"/>
        </w:r>
        <w:r w:rsidR="00A80BA5" w:rsidRPr="00A56D6B">
          <w:rPr>
            <w:webHidden/>
            <w:lang w:val="sr-Cyrl-RS"/>
          </w:rPr>
          <w:instrText xml:space="preserve"> PAGEREF _Toc469401147 \h </w:instrText>
        </w:r>
        <w:r w:rsidR="00863EB5" w:rsidRPr="00A56D6B">
          <w:rPr>
            <w:webHidden/>
            <w:lang w:val="sr-Cyrl-RS"/>
          </w:rPr>
        </w:r>
        <w:r w:rsidR="00863EB5" w:rsidRPr="00A56D6B">
          <w:rPr>
            <w:webHidden/>
            <w:lang w:val="sr-Cyrl-RS"/>
          </w:rPr>
          <w:fldChar w:fldCharType="separate"/>
        </w:r>
        <w:r w:rsidR="00A80BA5" w:rsidRPr="00A56D6B">
          <w:rPr>
            <w:webHidden/>
            <w:lang w:val="sr-Cyrl-RS"/>
          </w:rPr>
          <w:t>40</w:t>
        </w:r>
        <w:r w:rsidR="00863EB5" w:rsidRPr="00A56D6B">
          <w:rPr>
            <w:webHidden/>
            <w:lang w:val="sr-Cyrl-RS"/>
          </w:rPr>
          <w:fldChar w:fldCharType="end"/>
        </w:r>
      </w:hyperlink>
    </w:p>
    <w:p w:rsidR="00A80BA5" w:rsidRPr="00A56D6B" w:rsidRDefault="000100AC">
      <w:pPr>
        <w:pStyle w:val="TOC3"/>
        <w:tabs>
          <w:tab w:val="right" w:leader="dot" w:pos="9016"/>
        </w:tabs>
        <w:rPr>
          <w:rFonts w:asciiTheme="minorHAnsi" w:eastAsiaTheme="minorEastAsia" w:hAnsiTheme="minorHAnsi" w:cstheme="minorBidi"/>
          <w:b w:val="0"/>
          <w:bCs w:val="0"/>
          <w:lang w:val="sr-Cyrl-RS" w:eastAsia="en-US"/>
        </w:rPr>
      </w:pPr>
      <w:hyperlink w:anchor="_Toc469401148" w:history="1">
        <w:r w:rsidR="00A80BA5" w:rsidRPr="00A56D6B">
          <w:rPr>
            <w:rStyle w:val="Hyperlink"/>
            <w:lang w:val="sr-Cyrl-RS"/>
          </w:rPr>
          <w:t>4.1.3. Утицај температуре и падавина на обим шумских штета од елементарних непогода</w:t>
        </w:r>
        <w:r w:rsidR="00A80BA5" w:rsidRPr="00A56D6B">
          <w:rPr>
            <w:webHidden/>
            <w:lang w:val="sr-Cyrl-RS"/>
          </w:rPr>
          <w:tab/>
        </w:r>
        <w:r w:rsidR="00863EB5" w:rsidRPr="00A56D6B">
          <w:rPr>
            <w:webHidden/>
            <w:lang w:val="sr-Cyrl-RS"/>
          </w:rPr>
          <w:fldChar w:fldCharType="begin"/>
        </w:r>
        <w:r w:rsidR="00A80BA5" w:rsidRPr="00A56D6B">
          <w:rPr>
            <w:webHidden/>
            <w:lang w:val="sr-Cyrl-RS"/>
          </w:rPr>
          <w:instrText xml:space="preserve"> PAGEREF _Toc469401148 \h </w:instrText>
        </w:r>
        <w:r w:rsidR="00863EB5" w:rsidRPr="00A56D6B">
          <w:rPr>
            <w:webHidden/>
            <w:lang w:val="sr-Cyrl-RS"/>
          </w:rPr>
        </w:r>
        <w:r w:rsidR="00863EB5" w:rsidRPr="00A56D6B">
          <w:rPr>
            <w:webHidden/>
            <w:lang w:val="sr-Cyrl-RS"/>
          </w:rPr>
          <w:fldChar w:fldCharType="separate"/>
        </w:r>
        <w:r w:rsidR="00A80BA5" w:rsidRPr="00A56D6B">
          <w:rPr>
            <w:webHidden/>
            <w:lang w:val="sr-Cyrl-RS"/>
          </w:rPr>
          <w:t>40</w:t>
        </w:r>
        <w:r w:rsidR="00863EB5" w:rsidRPr="00A56D6B">
          <w:rPr>
            <w:webHidden/>
            <w:lang w:val="sr-Cyrl-RS"/>
          </w:rPr>
          <w:fldChar w:fldCharType="end"/>
        </w:r>
      </w:hyperlink>
    </w:p>
    <w:p w:rsidR="00A80BA5" w:rsidRPr="00A56D6B" w:rsidRDefault="000100AC">
      <w:pPr>
        <w:pStyle w:val="TOC2"/>
        <w:rPr>
          <w:rFonts w:asciiTheme="minorHAnsi" w:eastAsiaTheme="minorEastAsia" w:hAnsiTheme="minorHAnsi" w:cstheme="minorBidi"/>
          <w:smallCaps w:val="0"/>
          <w:sz w:val="22"/>
          <w:szCs w:val="22"/>
          <w:lang w:val="sr-Cyrl-RS" w:eastAsia="en-US"/>
        </w:rPr>
      </w:pPr>
      <w:hyperlink w:anchor="_Toc469401149" w:history="1">
        <w:r w:rsidR="00A80BA5" w:rsidRPr="00A56D6B">
          <w:rPr>
            <w:rStyle w:val="Hyperlink"/>
            <w:lang w:val="sr-Cyrl-RS"/>
          </w:rPr>
          <w:t>4.2. ВАЛОРИЗАЦИЈА ШТЕТА</w:t>
        </w:r>
        <w:r w:rsidR="00A80BA5" w:rsidRPr="00A56D6B">
          <w:rPr>
            <w:webHidden/>
            <w:lang w:val="sr-Cyrl-RS"/>
          </w:rPr>
          <w:tab/>
        </w:r>
        <w:r w:rsidR="00863EB5" w:rsidRPr="00A56D6B">
          <w:rPr>
            <w:webHidden/>
            <w:lang w:val="sr-Cyrl-RS"/>
          </w:rPr>
          <w:fldChar w:fldCharType="begin"/>
        </w:r>
        <w:r w:rsidR="00A80BA5" w:rsidRPr="00A56D6B">
          <w:rPr>
            <w:webHidden/>
            <w:lang w:val="sr-Cyrl-RS"/>
          </w:rPr>
          <w:instrText xml:space="preserve"> PAGEREF _Toc469401149 \h </w:instrText>
        </w:r>
        <w:r w:rsidR="00863EB5" w:rsidRPr="00A56D6B">
          <w:rPr>
            <w:webHidden/>
            <w:lang w:val="sr-Cyrl-RS"/>
          </w:rPr>
        </w:r>
        <w:r w:rsidR="00863EB5" w:rsidRPr="00A56D6B">
          <w:rPr>
            <w:webHidden/>
            <w:lang w:val="sr-Cyrl-RS"/>
          </w:rPr>
          <w:fldChar w:fldCharType="separate"/>
        </w:r>
        <w:r w:rsidR="00A80BA5" w:rsidRPr="00A56D6B">
          <w:rPr>
            <w:webHidden/>
            <w:lang w:val="sr-Cyrl-RS"/>
          </w:rPr>
          <w:t>42</w:t>
        </w:r>
        <w:r w:rsidR="00863EB5" w:rsidRPr="00A56D6B">
          <w:rPr>
            <w:webHidden/>
            <w:lang w:val="sr-Cyrl-RS"/>
          </w:rPr>
          <w:fldChar w:fldCharType="end"/>
        </w:r>
      </w:hyperlink>
    </w:p>
    <w:p w:rsidR="00A80BA5" w:rsidRPr="00A56D6B" w:rsidRDefault="000100AC">
      <w:pPr>
        <w:pStyle w:val="TOC3"/>
        <w:tabs>
          <w:tab w:val="right" w:leader="dot" w:pos="9016"/>
        </w:tabs>
        <w:rPr>
          <w:rFonts w:asciiTheme="minorHAnsi" w:eastAsiaTheme="minorEastAsia" w:hAnsiTheme="minorHAnsi" w:cstheme="minorBidi"/>
          <w:b w:val="0"/>
          <w:bCs w:val="0"/>
          <w:lang w:val="sr-Cyrl-RS" w:eastAsia="en-US"/>
        </w:rPr>
      </w:pPr>
      <w:hyperlink w:anchor="_Toc469401150" w:history="1">
        <w:r w:rsidR="00A80BA5" w:rsidRPr="00A56D6B">
          <w:rPr>
            <w:rStyle w:val="Hyperlink"/>
            <w:lang w:val="sr-Cyrl-RS"/>
          </w:rPr>
          <w:t>4.2.1. ШТЕТЕ ОД ПОПЛАВА У РАСАДНИКУ</w:t>
        </w:r>
        <w:r w:rsidR="00A80BA5" w:rsidRPr="00A56D6B">
          <w:rPr>
            <w:webHidden/>
            <w:lang w:val="sr-Cyrl-RS"/>
          </w:rPr>
          <w:tab/>
        </w:r>
        <w:r w:rsidR="00863EB5" w:rsidRPr="00A56D6B">
          <w:rPr>
            <w:webHidden/>
            <w:lang w:val="sr-Cyrl-RS"/>
          </w:rPr>
          <w:fldChar w:fldCharType="begin"/>
        </w:r>
        <w:r w:rsidR="00A80BA5" w:rsidRPr="00A56D6B">
          <w:rPr>
            <w:webHidden/>
            <w:lang w:val="sr-Cyrl-RS"/>
          </w:rPr>
          <w:instrText xml:space="preserve"> PAGEREF _Toc469401150 \h </w:instrText>
        </w:r>
        <w:r w:rsidR="00863EB5" w:rsidRPr="00A56D6B">
          <w:rPr>
            <w:webHidden/>
            <w:lang w:val="sr-Cyrl-RS"/>
          </w:rPr>
        </w:r>
        <w:r w:rsidR="00863EB5" w:rsidRPr="00A56D6B">
          <w:rPr>
            <w:webHidden/>
            <w:lang w:val="sr-Cyrl-RS"/>
          </w:rPr>
          <w:fldChar w:fldCharType="separate"/>
        </w:r>
        <w:r w:rsidR="00A80BA5" w:rsidRPr="00A56D6B">
          <w:rPr>
            <w:webHidden/>
            <w:lang w:val="sr-Cyrl-RS"/>
          </w:rPr>
          <w:t>44</w:t>
        </w:r>
        <w:r w:rsidR="00863EB5" w:rsidRPr="00A56D6B">
          <w:rPr>
            <w:webHidden/>
            <w:lang w:val="sr-Cyrl-RS"/>
          </w:rPr>
          <w:fldChar w:fldCharType="end"/>
        </w:r>
      </w:hyperlink>
    </w:p>
    <w:p w:rsidR="00A80BA5" w:rsidRPr="00A56D6B" w:rsidRDefault="000100AC">
      <w:pPr>
        <w:pStyle w:val="TOC1"/>
        <w:rPr>
          <w:rFonts w:asciiTheme="minorHAnsi" w:eastAsiaTheme="minorEastAsia" w:hAnsiTheme="minorHAnsi" w:cstheme="minorBidi"/>
          <w:b w:val="0"/>
          <w:sz w:val="22"/>
          <w:szCs w:val="22"/>
          <w:lang w:val="sr-Cyrl-RS" w:eastAsia="en-US"/>
        </w:rPr>
      </w:pPr>
      <w:hyperlink w:anchor="_Toc469401151" w:history="1">
        <w:r w:rsidR="00A80BA5" w:rsidRPr="00A56D6B">
          <w:rPr>
            <w:rStyle w:val="Hyperlink"/>
            <w:lang w:val="sr-Cyrl-RS"/>
          </w:rPr>
          <w:t>5. ДЕФИНИСАЊЕ ПРЕДЛОГА ЕЛЕМЕНАТА МЕТОДОЛОГИЈЕ ЗА УПРАВЉАЊЕ РИЗИЦИМА У ШУМСКИМ ПОДРУЧЈИМА</w:t>
        </w:r>
        <w:r w:rsidR="00A80BA5" w:rsidRPr="00A56D6B">
          <w:rPr>
            <w:webHidden/>
            <w:lang w:val="sr-Cyrl-RS"/>
          </w:rPr>
          <w:tab/>
        </w:r>
        <w:r w:rsidR="00863EB5" w:rsidRPr="00A56D6B">
          <w:rPr>
            <w:webHidden/>
            <w:lang w:val="sr-Cyrl-RS"/>
          </w:rPr>
          <w:fldChar w:fldCharType="begin"/>
        </w:r>
        <w:r w:rsidR="00A80BA5" w:rsidRPr="00A56D6B">
          <w:rPr>
            <w:webHidden/>
            <w:lang w:val="sr-Cyrl-RS"/>
          </w:rPr>
          <w:instrText xml:space="preserve"> PAGEREF _Toc469401151 \h </w:instrText>
        </w:r>
        <w:r w:rsidR="00863EB5" w:rsidRPr="00A56D6B">
          <w:rPr>
            <w:webHidden/>
            <w:lang w:val="sr-Cyrl-RS"/>
          </w:rPr>
        </w:r>
        <w:r w:rsidR="00863EB5" w:rsidRPr="00A56D6B">
          <w:rPr>
            <w:webHidden/>
            <w:lang w:val="sr-Cyrl-RS"/>
          </w:rPr>
          <w:fldChar w:fldCharType="separate"/>
        </w:r>
        <w:r w:rsidR="00A80BA5" w:rsidRPr="00A56D6B">
          <w:rPr>
            <w:webHidden/>
            <w:lang w:val="sr-Cyrl-RS"/>
          </w:rPr>
          <w:t>49</w:t>
        </w:r>
        <w:r w:rsidR="00863EB5" w:rsidRPr="00A56D6B">
          <w:rPr>
            <w:webHidden/>
            <w:lang w:val="sr-Cyrl-RS"/>
          </w:rPr>
          <w:fldChar w:fldCharType="end"/>
        </w:r>
      </w:hyperlink>
    </w:p>
    <w:p w:rsidR="00A80BA5" w:rsidRPr="00A56D6B" w:rsidRDefault="000100AC">
      <w:pPr>
        <w:pStyle w:val="TOC2"/>
        <w:rPr>
          <w:rFonts w:asciiTheme="minorHAnsi" w:eastAsiaTheme="minorEastAsia" w:hAnsiTheme="minorHAnsi" w:cstheme="minorBidi"/>
          <w:smallCaps w:val="0"/>
          <w:sz w:val="22"/>
          <w:szCs w:val="22"/>
          <w:lang w:val="sr-Cyrl-RS" w:eastAsia="en-US"/>
        </w:rPr>
      </w:pPr>
      <w:hyperlink w:anchor="_Toc469401152" w:history="1">
        <w:r w:rsidR="00A80BA5" w:rsidRPr="00A56D6B">
          <w:rPr>
            <w:rStyle w:val="Hyperlink"/>
            <w:lang w:val="sr-Cyrl-RS"/>
          </w:rPr>
          <w:t>5.1. УПРАВЉАЊЕ РИЗИЦИМА ОД ПРИРОДНИХ КАРАСТРОФА</w:t>
        </w:r>
        <w:r w:rsidR="00A80BA5" w:rsidRPr="00A56D6B">
          <w:rPr>
            <w:webHidden/>
            <w:lang w:val="sr-Cyrl-RS"/>
          </w:rPr>
          <w:tab/>
        </w:r>
        <w:r w:rsidR="00863EB5" w:rsidRPr="00A56D6B">
          <w:rPr>
            <w:webHidden/>
            <w:lang w:val="sr-Cyrl-RS"/>
          </w:rPr>
          <w:fldChar w:fldCharType="begin"/>
        </w:r>
        <w:r w:rsidR="00A80BA5" w:rsidRPr="00A56D6B">
          <w:rPr>
            <w:webHidden/>
            <w:lang w:val="sr-Cyrl-RS"/>
          </w:rPr>
          <w:instrText xml:space="preserve"> PAGEREF _Toc469401152 \h </w:instrText>
        </w:r>
        <w:r w:rsidR="00863EB5" w:rsidRPr="00A56D6B">
          <w:rPr>
            <w:webHidden/>
            <w:lang w:val="sr-Cyrl-RS"/>
          </w:rPr>
        </w:r>
        <w:r w:rsidR="00863EB5" w:rsidRPr="00A56D6B">
          <w:rPr>
            <w:webHidden/>
            <w:lang w:val="sr-Cyrl-RS"/>
          </w:rPr>
          <w:fldChar w:fldCharType="separate"/>
        </w:r>
        <w:r w:rsidR="00A80BA5" w:rsidRPr="00A56D6B">
          <w:rPr>
            <w:webHidden/>
            <w:lang w:val="sr-Cyrl-RS"/>
          </w:rPr>
          <w:t>49</w:t>
        </w:r>
        <w:r w:rsidR="00863EB5" w:rsidRPr="00A56D6B">
          <w:rPr>
            <w:webHidden/>
            <w:lang w:val="sr-Cyrl-RS"/>
          </w:rPr>
          <w:fldChar w:fldCharType="end"/>
        </w:r>
      </w:hyperlink>
    </w:p>
    <w:p w:rsidR="00A80BA5" w:rsidRPr="00A56D6B" w:rsidRDefault="000100AC">
      <w:pPr>
        <w:pStyle w:val="TOC2"/>
        <w:rPr>
          <w:rFonts w:asciiTheme="minorHAnsi" w:eastAsiaTheme="minorEastAsia" w:hAnsiTheme="minorHAnsi" w:cstheme="minorBidi"/>
          <w:smallCaps w:val="0"/>
          <w:sz w:val="22"/>
          <w:szCs w:val="22"/>
          <w:lang w:val="sr-Cyrl-RS" w:eastAsia="en-US"/>
        </w:rPr>
      </w:pPr>
      <w:hyperlink w:anchor="_Toc469401153" w:history="1">
        <w:r w:rsidR="00A80BA5" w:rsidRPr="00A56D6B">
          <w:rPr>
            <w:rStyle w:val="Hyperlink"/>
            <w:rFonts w:eastAsia="Times New Roman"/>
            <w:lang w:val="sr-Cyrl-RS"/>
          </w:rPr>
          <w:t>5.2. ПРЕЛИМИНАРНА ПРОЦЕНА РИЗИКА ОД ПОПЛАВА РЕПУБЛИКЕ СРБИЈЕ</w:t>
        </w:r>
        <w:r w:rsidR="00A80BA5" w:rsidRPr="00A56D6B">
          <w:rPr>
            <w:webHidden/>
            <w:lang w:val="sr-Cyrl-RS"/>
          </w:rPr>
          <w:tab/>
        </w:r>
        <w:r w:rsidR="00863EB5" w:rsidRPr="00A56D6B">
          <w:rPr>
            <w:webHidden/>
            <w:lang w:val="sr-Cyrl-RS"/>
          </w:rPr>
          <w:fldChar w:fldCharType="begin"/>
        </w:r>
        <w:r w:rsidR="00A80BA5" w:rsidRPr="00A56D6B">
          <w:rPr>
            <w:webHidden/>
            <w:lang w:val="sr-Cyrl-RS"/>
          </w:rPr>
          <w:instrText xml:space="preserve"> PAGEREF _Toc469401153 \h </w:instrText>
        </w:r>
        <w:r w:rsidR="00863EB5" w:rsidRPr="00A56D6B">
          <w:rPr>
            <w:webHidden/>
            <w:lang w:val="sr-Cyrl-RS"/>
          </w:rPr>
        </w:r>
        <w:r w:rsidR="00863EB5" w:rsidRPr="00A56D6B">
          <w:rPr>
            <w:webHidden/>
            <w:lang w:val="sr-Cyrl-RS"/>
          </w:rPr>
          <w:fldChar w:fldCharType="separate"/>
        </w:r>
        <w:r w:rsidR="00A80BA5" w:rsidRPr="00A56D6B">
          <w:rPr>
            <w:webHidden/>
            <w:lang w:val="sr-Cyrl-RS"/>
          </w:rPr>
          <w:t>53</w:t>
        </w:r>
        <w:r w:rsidR="00863EB5" w:rsidRPr="00A56D6B">
          <w:rPr>
            <w:webHidden/>
            <w:lang w:val="sr-Cyrl-RS"/>
          </w:rPr>
          <w:fldChar w:fldCharType="end"/>
        </w:r>
      </w:hyperlink>
    </w:p>
    <w:p w:rsidR="00A80BA5" w:rsidRPr="00A56D6B" w:rsidRDefault="000100AC">
      <w:pPr>
        <w:pStyle w:val="TOC1"/>
        <w:rPr>
          <w:rFonts w:asciiTheme="minorHAnsi" w:eastAsiaTheme="minorEastAsia" w:hAnsiTheme="minorHAnsi" w:cstheme="minorBidi"/>
          <w:b w:val="0"/>
          <w:sz w:val="22"/>
          <w:szCs w:val="22"/>
          <w:lang w:val="sr-Cyrl-RS" w:eastAsia="en-US"/>
        </w:rPr>
      </w:pPr>
      <w:hyperlink w:anchor="_Toc469401154" w:history="1">
        <w:r w:rsidR="00A80BA5" w:rsidRPr="00A56D6B">
          <w:rPr>
            <w:rStyle w:val="Hyperlink"/>
            <w:rFonts w:ascii="Times New Roman Bold" w:hAnsi="Times New Roman Bold"/>
            <w:lang w:val="sr-Cyrl-RS"/>
          </w:rPr>
          <w:t>6. ЗАКЉУЧЦИ И ПРЕПОРУКЕ</w:t>
        </w:r>
        <w:r w:rsidR="00A80BA5" w:rsidRPr="00A56D6B">
          <w:rPr>
            <w:webHidden/>
            <w:lang w:val="sr-Cyrl-RS"/>
          </w:rPr>
          <w:tab/>
        </w:r>
        <w:r w:rsidR="00863EB5" w:rsidRPr="00A56D6B">
          <w:rPr>
            <w:webHidden/>
            <w:lang w:val="sr-Cyrl-RS"/>
          </w:rPr>
          <w:fldChar w:fldCharType="begin"/>
        </w:r>
        <w:r w:rsidR="00A80BA5" w:rsidRPr="00A56D6B">
          <w:rPr>
            <w:webHidden/>
            <w:lang w:val="sr-Cyrl-RS"/>
          </w:rPr>
          <w:instrText xml:space="preserve"> PAGEREF _Toc469401154 \h </w:instrText>
        </w:r>
        <w:r w:rsidR="00863EB5" w:rsidRPr="00A56D6B">
          <w:rPr>
            <w:webHidden/>
            <w:lang w:val="sr-Cyrl-RS"/>
          </w:rPr>
        </w:r>
        <w:r w:rsidR="00863EB5" w:rsidRPr="00A56D6B">
          <w:rPr>
            <w:webHidden/>
            <w:lang w:val="sr-Cyrl-RS"/>
          </w:rPr>
          <w:fldChar w:fldCharType="separate"/>
        </w:r>
        <w:r w:rsidR="00A80BA5" w:rsidRPr="00A56D6B">
          <w:rPr>
            <w:webHidden/>
            <w:lang w:val="sr-Cyrl-RS"/>
          </w:rPr>
          <w:t>54</w:t>
        </w:r>
        <w:r w:rsidR="00863EB5" w:rsidRPr="00A56D6B">
          <w:rPr>
            <w:webHidden/>
            <w:lang w:val="sr-Cyrl-RS"/>
          </w:rPr>
          <w:fldChar w:fldCharType="end"/>
        </w:r>
      </w:hyperlink>
    </w:p>
    <w:p w:rsidR="00A80BA5" w:rsidRPr="00A56D6B" w:rsidRDefault="000100AC">
      <w:pPr>
        <w:pStyle w:val="TOC1"/>
        <w:rPr>
          <w:rFonts w:asciiTheme="minorHAnsi" w:eastAsiaTheme="minorEastAsia" w:hAnsiTheme="minorHAnsi" w:cstheme="minorBidi"/>
          <w:b w:val="0"/>
          <w:sz w:val="22"/>
          <w:szCs w:val="22"/>
          <w:lang w:val="sr-Cyrl-RS" w:eastAsia="en-US"/>
        </w:rPr>
      </w:pPr>
      <w:hyperlink w:anchor="_Toc469401155" w:history="1">
        <w:r w:rsidR="00A80BA5" w:rsidRPr="00A56D6B">
          <w:rPr>
            <w:rStyle w:val="Hyperlink"/>
            <w:lang w:val="sr-Cyrl-RS"/>
          </w:rPr>
          <w:t>7. ЛИТЕРАТУРА И ИЗВОРИ</w:t>
        </w:r>
        <w:r w:rsidR="00A80BA5" w:rsidRPr="00A56D6B">
          <w:rPr>
            <w:webHidden/>
            <w:lang w:val="sr-Cyrl-RS"/>
          </w:rPr>
          <w:tab/>
        </w:r>
        <w:r w:rsidR="00863EB5" w:rsidRPr="00A56D6B">
          <w:rPr>
            <w:webHidden/>
            <w:lang w:val="sr-Cyrl-RS"/>
          </w:rPr>
          <w:fldChar w:fldCharType="begin"/>
        </w:r>
        <w:r w:rsidR="00A80BA5" w:rsidRPr="00A56D6B">
          <w:rPr>
            <w:webHidden/>
            <w:lang w:val="sr-Cyrl-RS"/>
          </w:rPr>
          <w:instrText xml:space="preserve"> PAGEREF _Toc469401155 \h </w:instrText>
        </w:r>
        <w:r w:rsidR="00863EB5" w:rsidRPr="00A56D6B">
          <w:rPr>
            <w:webHidden/>
            <w:lang w:val="sr-Cyrl-RS"/>
          </w:rPr>
        </w:r>
        <w:r w:rsidR="00863EB5" w:rsidRPr="00A56D6B">
          <w:rPr>
            <w:webHidden/>
            <w:lang w:val="sr-Cyrl-RS"/>
          </w:rPr>
          <w:fldChar w:fldCharType="separate"/>
        </w:r>
        <w:r w:rsidR="00A80BA5" w:rsidRPr="00A56D6B">
          <w:rPr>
            <w:webHidden/>
            <w:lang w:val="sr-Cyrl-RS"/>
          </w:rPr>
          <w:t>59</w:t>
        </w:r>
        <w:r w:rsidR="00863EB5" w:rsidRPr="00A56D6B">
          <w:rPr>
            <w:webHidden/>
            <w:lang w:val="sr-Cyrl-RS"/>
          </w:rPr>
          <w:fldChar w:fldCharType="end"/>
        </w:r>
      </w:hyperlink>
    </w:p>
    <w:p w:rsidR="00A80BA5" w:rsidRPr="00A56D6B" w:rsidRDefault="000100AC">
      <w:pPr>
        <w:pStyle w:val="TOC1"/>
        <w:rPr>
          <w:rFonts w:asciiTheme="minorHAnsi" w:eastAsiaTheme="minorEastAsia" w:hAnsiTheme="minorHAnsi" w:cstheme="minorBidi"/>
          <w:b w:val="0"/>
          <w:sz w:val="22"/>
          <w:szCs w:val="22"/>
          <w:lang w:val="sr-Cyrl-RS" w:eastAsia="en-US"/>
        </w:rPr>
      </w:pPr>
      <w:hyperlink w:anchor="_Toc469401156" w:history="1">
        <w:r w:rsidR="00A80BA5" w:rsidRPr="00A56D6B">
          <w:rPr>
            <w:rStyle w:val="Hyperlink"/>
            <w:rFonts w:ascii="Times New Roman Bold" w:hAnsi="Times New Roman Bold"/>
            <w:lang w:val="sr-Cyrl-RS"/>
          </w:rPr>
          <w:t>8. ПРИЛОЗИ</w:t>
        </w:r>
        <w:r w:rsidR="00A80BA5" w:rsidRPr="00A56D6B">
          <w:rPr>
            <w:webHidden/>
            <w:lang w:val="sr-Cyrl-RS"/>
          </w:rPr>
          <w:tab/>
        </w:r>
        <w:r w:rsidR="00863EB5" w:rsidRPr="00A56D6B">
          <w:rPr>
            <w:webHidden/>
            <w:lang w:val="sr-Cyrl-RS"/>
          </w:rPr>
          <w:fldChar w:fldCharType="begin"/>
        </w:r>
        <w:r w:rsidR="00A80BA5" w:rsidRPr="00A56D6B">
          <w:rPr>
            <w:webHidden/>
            <w:lang w:val="sr-Cyrl-RS"/>
          </w:rPr>
          <w:instrText xml:space="preserve"> PAGEREF _Toc469401156 \h </w:instrText>
        </w:r>
        <w:r w:rsidR="00863EB5" w:rsidRPr="00A56D6B">
          <w:rPr>
            <w:webHidden/>
            <w:lang w:val="sr-Cyrl-RS"/>
          </w:rPr>
        </w:r>
        <w:r w:rsidR="00863EB5" w:rsidRPr="00A56D6B">
          <w:rPr>
            <w:webHidden/>
            <w:lang w:val="sr-Cyrl-RS"/>
          </w:rPr>
          <w:fldChar w:fldCharType="separate"/>
        </w:r>
        <w:r w:rsidR="00A80BA5" w:rsidRPr="00A56D6B">
          <w:rPr>
            <w:webHidden/>
            <w:lang w:val="sr-Cyrl-RS"/>
          </w:rPr>
          <w:t>62</w:t>
        </w:r>
        <w:r w:rsidR="00863EB5" w:rsidRPr="00A56D6B">
          <w:rPr>
            <w:webHidden/>
            <w:lang w:val="sr-Cyrl-RS"/>
          </w:rPr>
          <w:fldChar w:fldCharType="end"/>
        </w:r>
      </w:hyperlink>
    </w:p>
    <w:p w:rsidR="007E2078" w:rsidRPr="00A56D6B" w:rsidRDefault="00863EB5" w:rsidP="000B3E66">
      <w:pPr>
        <w:spacing w:before="40" w:after="40"/>
        <w:jc w:val="left"/>
        <w:rPr>
          <w:rFonts w:cs="Times New Roman"/>
          <w:sz w:val="20"/>
          <w:szCs w:val="20"/>
          <w:lang w:val="sr-Cyrl-RS" w:eastAsia="en-GB"/>
        </w:rPr>
      </w:pPr>
      <w:r w:rsidRPr="00A56D6B">
        <w:rPr>
          <w:rFonts w:cs="Times New Roman"/>
          <w:caps/>
          <w:sz w:val="19"/>
          <w:szCs w:val="19"/>
          <w:lang w:val="sr-Cyrl-RS"/>
        </w:rPr>
        <w:fldChar w:fldCharType="end"/>
      </w:r>
    </w:p>
    <w:p w:rsidR="007E2078" w:rsidRPr="00A56D6B" w:rsidRDefault="007E2078" w:rsidP="00FC398A">
      <w:pPr>
        <w:rPr>
          <w:rFonts w:cs="Times New Roman"/>
          <w:lang w:val="sr-Cyrl-RS" w:eastAsia="en-GB"/>
        </w:rPr>
      </w:pPr>
    </w:p>
    <w:p w:rsidR="00BA3A02" w:rsidRPr="00A56D6B" w:rsidRDefault="00BA3A02" w:rsidP="00DD58E6">
      <w:pPr>
        <w:pStyle w:val="Heading1"/>
        <w:spacing w:before="0" w:after="60"/>
        <w:jc w:val="left"/>
        <w:rPr>
          <w:rFonts w:cs="Times New Roman"/>
          <w:b w:val="0"/>
          <w:sz w:val="20"/>
          <w:szCs w:val="20"/>
          <w:lang w:val="sr-Cyrl-RS"/>
        </w:rPr>
        <w:sectPr w:rsidR="00BA3A02" w:rsidRPr="00A56D6B" w:rsidSect="008A1B43">
          <w:footerReference w:type="default" r:id="rId12"/>
          <w:pgSz w:w="11906" w:h="16838"/>
          <w:pgMar w:top="1440" w:right="1440" w:bottom="1440" w:left="1440" w:header="708" w:footer="708" w:gutter="0"/>
          <w:pgNumType w:fmt="lowerRoman" w:start="1"/>
          <w:cols w:space="708"/>
          <w:docGrid w:linePitch="360"/>
        </w:sectPr>
      </w:pPr>
    </w:p>
    <w:p w:rsidR="008A1B43" w:rsidRPr="00A56D6B" w:rsidRDefault="008A1B43" w:rsidP="007A13C5">
      <w:pPr>
        <w:pStyle w:val="Heading1"/>
        <w:spacing w:before="120"/>
        <w:rPr>
          <w:rFonts w:cs="Times New Roman"/>
          <w:caps w:val="0"/>
          <w:smallCaps/>
          <w:szCs w:val="22"/>
          <w:lang w:val="sr-Cyrl-RS"/>
        </w:rPr>
      </w:pPr>
      <w:bookmarkStart w:id="1" w:name="_Toc451738789"/>
      <w:bookmarkStart w:id="2" w:name="_Toc452391016"/>
      <w:bookmarkStart w:id="3" w:name="_Toc452391249"/>
      <w:bookmarkStart w:id="4" w:name="_Toc452391394"/>
      <w:bookmarkStart w:id="5" w:name="_Toc469401125"/>
      <w:r w:rsidRPr="00A56D6B">
        <w:rPr>
          <w:rFonts w:cs="Times New Roman"/>
          <w:caps w:val="0"/>
          <w:smallCaps/>
          <w:szCs w:val="22"/>
          <w:lang w:val="sr-Cyrl-RS"/>
        </w:rPr>
        <w:t>Попис скраћеница</w:t>
      </w:r>
      <w:bookmarkEnd w:id="1"/>
      <w:bookmarkEnd w:id="2"/>
      <w:bookmarkEnd w:id="3"/>
      <w:bookmarkEnd w:id="4"/>
      <w:bookmarkEnd w:id="5"/>
    </w:p>
    <w:tbl>
      <w:tblPr>
        <w:tblW w:w="4942" w:type="pct"/>
        <w:tblInd w:w="108" w:type="dxa"/>
        <w:tblLook w:val="04A0" w:firstRow="1" w:lastRow="0" w:firstColumn="1" w:lastColumn="0" w:noHBand="0" w:noVBand="1"/>
      </w:tblPr>
      <w:tblGrid>
        <w:gridCol w:w="1560"/>
        <w:gridCol w:w="7575"/>
      </w:tblGrid>
      <w:tr w:rsidR="0036566C" w:rsidRPr="00A56D6B" w:rsidTr="00F35B60">
        <w:trPr>
          <w:trHeight w:val="300"/>
        </w:trPr>
        <w:tc>
          <w:tcPr>
            <w:tcW w:w="854" w:type="pct"/>
            <w:tcBorders>
              <w:top w:val="nil"/>
              <w:left w:val="nil"/>
              <w:bottom w:val="nil"/>
              <w:right w:val="nil"/>
            </w:tcBorders>
            <w:shd w:val="clear" w:color="auto" w:fill="auto"/>
            <w:vAlign w:val="center"/>
            <w:hideMark/>
          </w:tcPr>
          <w:p w:rsidR="0036566C" w:rsidRPr="00A56D6B" w:rsidRDefault="0036566C" w:rsidP="0036566C">
            <w:pPr>
              <w:jc w:val="left"/>
              <w:rPr>
                <w:rFonts w:eastAsia="Times New Roman" w:cs="Times New Roman"/>
                <w:color w:val="000000"/>
                <w:sz w:val="18"/>
                <w:szCs w:val="18"/>
                <w:lang w:val="sr-Cyrl-RS"/>
              </w:rPr>
            </w:pPr>
            <w:bookmarkStart w:id="6" w:name="_Toc451738790"/>
            <w:bookmarkStart w:id="7" w:name="_Toc452391017"/>
            <w:bookmarkStart w:id="8" w:name="_Toc452391250"/>
            <w:bookmarkStart w:id="9" w:name="_Toc452391395"/>
            <w:r w:rsidRPr="00A56D6B">
              <w:rPr>
                <w:rFonts w:eastAsia="Times New Roman" w:cs="Calibri"/>
                <w:color w:val="000000"/>
                <w:sz w:val="18"/>
                <w:szCs w:val="18"/>
                <w:lang w:val="sr-Cyrl-RS" w:eastAsia="nl-NL"/>
              </w:rPr>
              <w:t>EAFRD</w:t>
            </w:r>
          </w:p>
        </w:tc>
        <w:tc>
          <w:tcPr>
            <w:tcW w:w="4146" w:type="pct"/>
            <w:tcBorders>
              <w:top w:val="nil"/>
              <w:left w:val="nil"/>
              <w:bottom w:val="nil"/>
              <w:right w:val="nil"/>
            </w:tcBorders>
            <w:shd w:val="clear" w:color="auto" w:fill="auto"/>
            <w:vAlign w:val="center"/>
            <w:hideMark/>
          </w:tcPr>
          <w:p w:rsidR="0036566C" w:rsidRPr="00A56D6B" w:rsidRDefault="0036566C" w:rsidP="0036566C">
            <w:pPr>
              <w:jc w:val="left"/>
              <w:rPr>
                <w:rFonts w:eastAsia="Times New Roman" w:cs="Times New Roman"/>
                <w:color w:val="000000"/>
                <w:sz w:val="18"/>
                <w:szCs w:val="18"/>
                <w:lang w:val="sr-Cyrl-RS"/>
              </w:rPr>
            </w:pPr>
            <w:r w:rsidRPr="00A56D6B">
              <w:rPr>
                <w:rFonts w:eastAsia="Times New Roman" w:cs="Calibri"/>
                <w:color w:val="000000"/>
                <w:sz w:val="18"/>
                <w:szCs w:val="18"/>
                <w:lang w:val="sr-Cyrl-RS" w:eastAsia="nl-NL"/>
              </w:rPr>
              <w:t>Европски пољопривредни фонд за рурални развој</w:t>
            </w:r>
            <w:r w:rsidR="00A93EDF" w:rsidRPr="00A56D6B">
              <w:rPr>
                <w:rFonts w:eastAsia="Times New Roman" w:cs="Calibri"/>
                <w:color w:val="000000"/>
                <w:sz w:val="18"/>
                <w:szCs w:val="18"/>
                <w:lang w:val="sr-Cyrl-RS" w:eastAsia="nl-NL"/>
              </w:rPr>
              <w:t xml:space="preserve"> (European Agricultural Fund for Rural Development)</w:t>
            </w:r>
          </w:p>
        </w:tc>
      </w:tr>
      <w:tr w:rsidR="0036566C" w:rsidRPr="00A56D6B" w:rsidTr="00F35B60">
        <w:trPr>
          <w:trHeight w:val="300"/>
        </w:trPr>
        <w:tc>
          <w:tcPr>
            <w:tcW w:w="854" w:type="pct"/>
            <w:tcBorders>
              <w:top w:val="nil"/>
              <w:left w:val="nil"/>
              <w:bottom w:val="nil"/>
              <w:right w:val="nil"/>
            </w:tcBorders>
            <w:shd w:val="clear" w:color="auto" w:fill="auto"/>
            <w:vAlign w:val="center"/>
            <w:hideMark/>
          </w:tcPr>
          <w:p w:rsidR="0036566C" w:rsidRPr="00A56D6B" w:rsidRDefault="0036566C" w:rsidP="0036566C">
            <w:pPr>
              <w:jc w:val="left"/>
              <w:rPr>
                <w:rFonts w:eastAsia="Times New Roman" w:cs="Times New Roman"/>
                <w:color w:val="000000"/>
                <w:sz w:val="18"/>
                <w:szCs w:val="18"/>
                <w:lang w:val="sr-Cyrl-RS"/>
              </w:rPr>
            </w:pPr>
            <w:r w:rsidRPr="00A56D6B">
              <w:rPr>
                <w:rFonts w:eastAsia="Times New Roman" w:cs="Calibri"/>
                <w:color w:val="000000"/>
                <w:sz w:val="18"/>
                <w:szCs w:val="18"/>
                <w:lang w:val="sr-Cyrl-RS" w:eastAsia="nl-NL"/>
              </w:rPr>
              <w:t>EFRD</w:t>
            </w:r>
          </w:p>
        </w:tc>
        <w:tc>
          <w:tcPr>
            <w:tcW w:w="4146" w:type="pct"/>
            <w:tcBorders>
              <w:top w:val="nil"/>
              <w:left w:val="nil"/>
              <w:bottom w:val="nil"/>
              <w:right w:val="nil"/>
            </w:tcBorders>
            <w:shd w:val="clear" w:color="auto" w:fill="auto"/>
            <w:vAlign w:val="center"/>
            <w:hideMark/>
          </w:tcPr>
          <w:p w:rsidR="0036566C" w:rsidRPr="00A56D6B" w:rsidRDefault="0036566C" w:rsidP="0036566C">
            <w:pPr>
              <w:jc w:val="left"/>
              <w:rPr>
                <w:rFonts w:eastAsia="Times New Roman" w:cs="Times New Roman"/>
                <w:color w:val="000000"/>
                <w:sz w:val="18"/>
                <w:szCs w:val="18"/>
                <w:lang w:val="sr-Cyrl-RS"/>
              </w:rPr>
            </w:pPr>
            <w:r w:rsidRPr="00A56D6B">
              <w:rPr>
                <w:rFonts w:eastAsia="Times New Roman" w:cs="Calibri"/>
                <w:color w:val="000000"/>
                <w:sz w:val="18"/>
                <w:szCs w:val="18"/>
                <w:lang w:val="sr-Cyrl-RS" w:eastAsia="nl-NL"/>
              </w:rPr>
              <w:t>Европски фонд за регионални развој</w:t>
            </w:r>
            <w:r w:rsidR="00A93EDF" w:rsidRPr="00A56D6B">
              <w:rPr>
                <w:rFonts w:eastAsia="Times New Roman" w:cs="Calibri"/>
                <w:color w:val="000000"/>
                <w:sz w:val="18"/>
                <w:szCs w:val="18"/>
                <w:lang w:val="sr-Cyrl-RS" w:eastAsia="nl-NL"/>
              </w:rPr>
              <w:t xml:space="preserve"> (European Fund for Regional Development)</w:t>
            </w:r>
          </w:p>
        </w:tc>
      </w:tr>
      <w:tr w:rsidR="0036566C" w:rsidRPr="00A56D6B" w:rsidTr="00F35B60">
        <w:trPr>
          <w:trHeight w:val="300"/>
        </w:trPr>
        <w:tc>
          <w:tcPr>
            <w:tcW w:w="854" w:type="pct"/>
            <w:tcBorders>
              <w:top w:val="nil"/>
              <w:left w:val="nil"/>
              <w:bottom w:val="nil"/>
              <w:right w:val="nil"/>
            </w:tcBorders>
            <w:shd w:val="clear" w:color="auto" w:fill="auto"/>
            <w:vAlign w:val="center"/>
            <w:hideMark/>
          </w:tcPr>
          <w:p w:rsidR="0036566C" w:rsidRPr="00A56D6B" w:rsidRDefault="0036566C" w:rsidP="0036566C">
            <w:pPr>
              <w:jc w:val="left"/>
              <w:rPr>
                <w:rFonts w:eastAsia="Times New Roman" w:cs="Times New Roman"/>
                <w:color w:val="000000"/>
                <w:sz w:val="18"/>
                <w:szCs w:val="18"/>
                <w:lang w:val="sr-Cyrl-RS"/>
              </w:rPr>
            </w:pPr>
            <w:r w:rsidRPr="00A56D6B">
              <w:rPr>
                <w:rFonts w:eastAsia="Times New Roman" w:cs="Calibri"/>
                <w:color w:val="000000"/>
                <w:sz w:val="18"/>
                <w:szCs w:val="18"/>
                <w:lang w:val="sr-Cyrl-RS" w:eastAsia="nl-NL"/>
              </w:rPr>
              <w:t>ETS</w:t>
            </w:r>
          </w:p>
        </w:tc>
        <w:tc>
          <w:tcPr>
            <w:tcW w:w="4146" w:type="pct"/>
            <w:tcBorders>
              <w:top w:val="nil"/>
              <w:left w:val="nil"/>
              <w:bottom w:val="nil"/>
              <w:right w:val="nil"/>
            </w:tcBorders>
            <w:shd w:val="clear" w:color="auto" w:fill="auto"/>
            <w:vAlign w:val="center"/>
            <w:hideMark/>
          </w:tcPr>
          <w:p w:rsidR="0036566C" w:rsidRPr="00A56D6B" w:rsidRDefault="0036566C" w:rsidP="0036566C">
            <w:pPr>
              <w:jc w:val="left"/>
              <w:rPr>
                <w:rFonts w:eastAsia="Times New Roman" w:cs="Times New Roman"/>
                <w:color w:val="000000"/>
                <w:sz w:val="18"/>
                <w:szCs w:val="18"/>
                <w:lang w:val="sr-Cyrl-RS"/>
              </w:rPr>
            </w:pPr>
            <w:r w:rsidRPr="00A56D6B">
              <w:rPr>
                <w:rFonts w:eastAsia="Times New Roman" w:cs="Times New Roman"/>
                <w:color w:val="000000"/>
                <w:sz w:val="18"/>
                <w:szCs w:val="18"/>
                <w:lang w:val="sr-Cyrl-RS"/>
              </w:rPr>
              <w:t>Систем трговине емисијама</w:t>
            </w:r>
            <w:r w:rsidR="00B8356C" w:rsidRPr="00A56D6B">
              <w:rPr>
                <w:rFonts w:eastAsia="Times New Roman" w:cs="Times New Roman"/>
                <w:color w:val="000000"/>
                <w:sz w:val="18"/>
                <w:szCs w:val="18"/>
                <w:lang w:val="sr-Cyrl-RS"/>
              </w:rPr>
              <w:t xml:space="preserve"> (Emissions Trading System)</w:t>
            </w:r>
          </w:p>
        </w:tc>
      </w:tr>
      <w:tr w:rsidR="0036566C" w:rsidRPr="00A56D6B" w:rsidTr="00F35B60">
        <w:trPr>
          <w:trHeight w:val="300"/>
        </w:trPr>
        <w:tc>
          <w:tcPr>
            <w:tcW w:w="854" w:type="pct"/>
            <w:tcBorders>
              <w:top w:val="nil"/>
              <w:left w:val="nil"/>
              <w:bottom w:val="nil"/>
              <w:right w:val="nil"/>
            </w:tcBorders>
            <w:shd w:val="clear" w:color="auto" w:fill="auto"/>
            <w:vAlign w:val="center"/>
            <w:hideMark/>
          </w:tcPr>
          <w:p w:rsidR="0036566C" w:rsidRPr="00A56D6B" w:rsidRDefault="008F4400" w:rsidP="0036566C">
            <w:pPr>
              <w:jc w:val="left"/>
              <w:rPr>
                <w:rFonts w:eastAsia="Times New Roman" w:cs="Times New Roman"/>
                <w:color w:val="000000"/>
                <w:sz w:val="18"/>
                <w:szCs w:val="18"/>
                <w:lang w:val="sr-Cyrl-RS"/>
              </w:rPr>
            </w:pPr>
            <w:r w:rsidRPr="00A56D6B">
              <w:rPr>
                <w:rFonts w:eastAsia="Times New Roman" w:cs="Calibri"/>
                <w:color w:val="000000"/>
                <w:sz w:val="18"/>
                <w:szCs w:val="18"/>
                <w:lang w:val="sr-Cyrl-RS" w:eastAsia="nl-NL"/>
              </w:rPr>
              <w:t>ЕУ</w:t>
            </w:r>
          </w:p>
        </w:tc>
        <w:tc>
          <w:tcPr>
            <w:tcW w:w="4146" w:type="pct"/>
            <w:tcBorders>
              <w:top w:val="nil"/>
              <w:left w:val="nil"/>
              <w:bottom w:val="nil"/>
              <w:right w:val="nil"/>
            </w:tcBorders>
            <w:shd w:val="clear" w:color="auto" w:fill="auto"/>
            <w:vAlign w:val="center"/>
            <w:hideMark/>
          </w:tcPr>
          <w:p w:rsidR="0036566C" w:rsidRPr="00A56D6B" w:rsidRDefault="0036566C" w:rsidP="0036566C">
            <w:pPr>
              <w:jc w:val="left"/>
              <w:rPr>
                <w:rFonts w:eastAsia="Times New Roman" w:cs="Times New Roman"/>
                <w:color w:val="000000"/>
                <w:sz w:val="18"/>
                <w:szCs w:val="18"/>
                <w:lang w:val="sr-Cyrl-RS"/>
              </w:rPr>
            </w:pPr>
            <w:r w:rsidRPr="00A56D6B">
              <w:rPr>
                <w:rFonts w:eastAsia="Times New Roman" w:cs="Calibri"/>
                <w:color w:val="000000"/>
                <w:sz w:val="18"/>
                <w:szCs w:val="18"/>
                <w:lang w:val="sr-Cyrl-RS" w:eastAsia="nl-NL"/>
              </w:rPr>
              <w:t xml:space="preserve">Европска Унија </w:t>
            </w:r>
          </w:p>
        </w:tc>
      </w:tr>
      <w:tr w:rsidR="0036566C" w:rsidRPr="00A56D6B" w:rsidTr="00F35B60">
        <w:trPr>
          <w:trHeight w:val="300"/>
        </w:trPr>
        <w:tc>
          <w:tcPr>
            <w:tcW w:w="854" w:type="pct"/>
            <w:tcBorders>
              <w:top w:val="nil"/>
              <w:left w:val="nil"/>
              <w:bottom w:val="nil"/>
              <w:right w:val="nil"/>
            </w:tcBorders>
            <w:shd w:val="clear" w:color="auto" w:fill="auto"/>
            <w:vAlign w:val="center"/>
            <w:hideMark/>
          </w:tcPr>
          <w:p w:rsidR="0036566C" w:rsidRPr="00A56D6B" w:rsidRDefault="0036566C" w:rsidP="0036566C">
            <w:pPr>
              <w:jc w:val="left"/>
              <w:rPr>
                <w:rFonts w:eastAsia="Times New Roman" w:cs="Times New Roman"/>
                <w:color w:val="000000"/>
                <w:sz w:val="18"/>
                <w:szCs w:val="18"/>
                <w:lang w:val="sr-Cyrl-RS"/>
              </w:rPr>
            </w:pPr>
            <w:r w:rsidRPr="00A56D6B">
              <w:rPr>
                <w:rFonts w:eastAsia="Times New Roman" w:cs="Times New Roman"/>
                <w:color w:val="000000"/>
                <w:sz w:val="18"/>
                <w:szCs w:val="18"/>
                <w:lang w:val="sr-Cyrl-RS" w:eastAsia="sr-Latn-CS"/>
              </w:rPr>
              <w:t>EU ETS</w:t>
            </w:r>
          </w:p>
        </w:tc>
        <w:tc>
          <w:tcPr>
            <w:tcW w:w="4146" w:type="pct"/>
            <w:tcBorders>
              <w:top w:val="nil"/>
              <w:left w:val="nil"/>
              <w:bottom w:val="nil"/>
              <w:right w:val="nil"/>
            </w:tcBorders>
            <w:shd w:val="clear" w:color="auto" w:fill="auto"/>
            <w:vAlign w:val="center"/>
            <w:hideMark/>
          </w:tcPr>
          <w:p w:rsidR="0036566C" w:rsidRPr="00A56D6B" w:rsidRDefault="0036566C" w:rsidP="0036566C">
            <w:pPr>
              <w:jc w:val="left"/>
              <w:rPr>
                <w:rFonts w:eastAsia="Times New Roman" w:cs="Times New Roman"/>
                <w:color w:val="000000"/>
                <w:sz w:val="18"/>
                <w:szCs w:val="18"/>
                <w:lang w:val="sr-Cyrl-RS"/>
              </w:rPr>
            </w:pPr>
            <w:r w:rsidRPr="00A56D6B">
              <w:rPr>
                <w:rFonts w:eastAsia="Times New Roman" w:cs="Times New Roman"/>
                <w:color w:val="000000"/>
                <w:sz w:val="18"/>
                <w:szCs w:val="18"/>
                <w:lang w:val="sr-Cyrl-RS" w:eastAsia="sr-Latn-CS"/>
              </w:rPr>
              <w:t>Директива о систему трговине емисијама (EU Emissions trading system)</w:t>
            </w:r>
          </w:p>
        </w:tc>
      </w:tr>
      <w:tr w:rsidR="0036566C" w:rsidRPr="00A56D6B" w:rsidTr="00F35B60">
        <w:trPr>
          <w:trHeight w:val="300"/>
        </w:trPr>
        <w:tc>
          <w:tcPr>
            <w:tcW w:w="854" w:type="pct"/>
            <w:tcBorders>
              <w:top w:val="nil"/>
              <w:left w:val="nil"/>
              <w:bottom w:val="nil"/>
              <w:right w:val="nil"/>
            </w:tcBorders>
            <w:shd w:val="clear" w:color="auto" w:fill="auto"/>
            <w:vAlign w:val="center"/>
            <w:hideMark/>
          </w:tcPr>
          <w:p w:rsidR="0036566C" w:rsidRPr="00A56D6B" w:rsidRDefault="0036566C" w:rsidP="0036566C">
            <w:pPr>
              <w:jc w:val="left"/>
              <w:rPr>
                <w:rFonts w:eastAsia="Times New Roman" w:cs="Times New Roman"/>
                <w:color w:val="000000"/>
                <w:sz w:val="18"/>
                <w:szCs w:val="18"/>
                <w:lang w:val="sr-Cyrl-RS"/>
              </w:rPr>
            </w:pPr>
            <w:r w:rsidRPr="00A56D6B">
              <w:rPr>
                <w:rFonts w:eastAsia="Times New Roman" w:cs="Times New Roman"/>
                <w:color w:val="000000"/>
                <w:sz w:val="18"/>
                <w:szCs w:val="18"/>
                <w:lang w:val="sr-Cyrl-RS" w:eastAsia="sr-Latn-CS"/>
              </w:rPr>
              <w:t>FLEGT</w:t>
            </w:r>
          </w:p>
        </w:tc>
        <w:tc>
          <w:tcPr>
            <w:tcW w:w="4146" w:type="pct"/>
            <w:tcBorders>
              <w:top w:val="nil"/>
              <w:left w:val="nil"/>
              <w:bottom w:val="nil"/>
              <w:right w:val="nil"/>
            </w:tcBorders>
            <w:shd w:val="clear" w:color="auto" w:fill="auto"/>
            <w:vAlign w:val="center"/>
            <w:hideMark/>
          </w:tcPr>
          <w:p w:rsidR="0036566C" w:rsidRPr="00A56D6B" w:rsidRDefault="0036566C" w:rsidP="0036566C">
            <w:pPr>
              <w:jc w:val="left"/>
              <w:rPr>
                <w:rFonts w:eastAsia="Times New Roman" w:cs="Times New Roman"/>
                <w:color w:val="000000"/>
                <w:sz w:val="18"/>
                <w:szCs w:val="18"/>
                <w:lang w:val="sr-Cyrl-RS"/>
              </w:rPr>
            </w:pPr>
            <w:r w:rsidRPr="00A56D6B">
              <w:rPr>
                <w:rFonts w:eastAsia="Times New Roman" w:cs="Times New Roman"/>
                <w:color w:val="000000"/>
                <w:sz w:val="18"/>
                <w:szCs w:val="18"/>
                <w:lang w:val="sr-Cyrl-RS" w:eastAsia="sr-Latn-CS"/>
              </w:rPr>
              <w:t>Комуникације Европске комисије о спровођењу закона о шумама, „governance“-у и трговини (Forest law enforcement, governance and trade)</w:t>
            </w:r>
          </w:p>
        </w:tc>
      </w:tr>
      <w:tr w:rsidR="0036566C" w:rsidRPr="00A56D6B" w:rsidTr="00F35B60">
        <w:trPr>
          <w:trHeight w:val="300"/>
        </w:trPr>
        <w:tc>
          <w:tcPr>
            <w:tcW w:w="854" w:type="pct"/>
            <w:tcBorders>
              <w:top w:val="nil"/>
              <w:left w:val="nil"/>
              <w:bottom w:val="nil"/>
              <w:right w:val="nil"/>
            </w:tcBorders>
            <w:shd w:val="clear" w:color="auto" w:fill="auto"/>
            <w:vAlign w:val="center"/>
            <w:hideMark/>
          </w:tcPr>
          <w:p w:rsidR="0036566C" w:rsidRPr="00A56D6B" w:rsidRDefault="00454A11" w:rsidP="0036566C">
            <w:pPr>
              <w:jc w:val="left"/>
              <w:rPr>
                <w:rFonts w:eastAsia="Times New Roman" w:cs="Times New Roman"/>
                <w:color w:val="000000"/>
                <w:sz w:val="18"/>
                <w:szCs w:val="18"/>
                <w:lang w:val="sr-Cyrl-RS"/>
              </w:rPr>
            </w:pPr>
            <w:r w:rsidRPr="00A56D6B">
              <w:rPr>
                <w:rFonts w:eastAsia="Times New Roman" w:cs="Times New Roman"/>
                <w:color w:val="000000"/>
                <w:sz w:val="18"/>
                <w:szCs w:val="18"/>
                <w:lang w:val="sr-Cyrl-RS" w:eastAsia="sr-Latn-CS"/>
              </w:rPr>
              <w:t>ГСБ</w:t>
            </w:r>
          </w:p>
        </w:tc>
        <w:tc>
          <w:tcPr>
            <w:tcW w:w="4146" w:type="pct"/>
            <w:tcBorders>
              <w:top w:val="nil"/>
              <w:left w:val="nil"/>
              <w:bottom w:val="nil"/>
              <w:right w:val="nil"/>
            </w:tcBorders>
            <w:shd w:val="clear" w:color="auto" w:fill="auto"/>
            <w:vAlign w:val="center"/>
            <w:hideMark/>
          </w:tcPr>
          <w:p w:rsidR="0036566C" w:rsidRPr="00A56D6B" w:rsidRDefault="00A3474F" w:rsidP="00454A11">
            <w:pPr>
              <w:jc w:val="left"/>
              <w:rPr>
                <w:rFonts w:eastAsia="Times New Roman" w:cs="Times New Roman"/>
                <w:color w:val="000000"/>
                <w:sz w:val="18"/>
                <w:szCs w:val="18"/>
                <w:lang w:val="sr-Cyrl-RS"/>
              </w:rPr>
            </w:pPr>
            <w:r w:rsidRPr="00A56D6B">
              <w:rPr>
                <w:rFonts w:eastAsia="Times New Roman" w:cs="Times New Roman"/>
                <w:color w:val="000000"/>
                <w:sz w:val="18"/>
                <w:szCs w:val="18"/>
                <w:lang w:val="sr-Cyrl-RS" w:eastAsia="sr-Latn-CS"/>
              </w:rPr>
              <w:t>Гасови</w:t>
            </w:r>
            <w:r w:rsidR="0036566C" w:rsidRPr="00A56D6B">
              <w:rPr>
                <w:rFonts w:eastAsia="Times New Roman" w:cs="Times New Roman"/>
                <w:color w:val="000000"/>
                <w:sz w:val="18"/>
                <w:szCs w:val="18"/>
                <w:lang w:val="sr-Cyrl-RS" w:eastAsia="sr-Latn-CS"/>
              </w:rPr>
              <w:t xml:space="preserve"> </w:t>
            </w:r>
            <w:r w:rsidRPr="00A56D6B">
              <w:rPr>
                <w:rFonts w:eastAsia="Times New Roman" w:cs="Times New Roman"/>
                <w:color w:val="000000"/>
                <w:sz w:val="18"/>
                <w:szCs w:val="18"/>
                <w:lang w:val="sr-Cyrl-RS" w:eastAsia="sr-Latn-CS"/>
              </w:rPr>
              <w:t>са</w:t>
            </w:r>
            <w:r w:rsidR="0036566C" w:rsidRPr="00A56D6B">
              <w:rPr>
                <w:rFonts w:eastAsia="Times New Roman" w:cs="Times New Roman"/>
                <w:color w:val="000000"/>
                <w:sz w:val="18"/>
                <w:szCs w:val="18"/>
                <w:lang w:val="sr-Cyrl-RS" w:eastAsia="sr-Latn-CS"/>
              </w:rPr>
              <w:t xml:space="preserve"> </w:t>
            </w:r>
            <w:r w:rsidRPr="00A56D6B">
              <w:rPr>
                <w:rFonts w:eastAsia="Times New Roman" w:cs="Times New Roman"/>
                <w:color w:val="000000"/>
                <w:sz w:val="18"/>
                <w:szCs w:val="18"/>
                <w:lang w:val="sr-Cyrl-RS" w:eastAsia="sr-Latn-CS"/>
              </w:rPr>
              <w:t>ефектом</w:t>
            </w:r>
            <w:r w:rsidR="0036566C" w:rsidRPr="00A56D6B">
              <w:rPr>
                <w:rFonts w:eastAsia="Times New Roman" w:cs="Times New Roman"/>
                <w:color w:val="000000"/>
                <w:sz w:val="18"/>
                <w:szCs w:val="18"/>
                <w:lang w:val="sr-Cyrl-RS" w:eastAsia="sr-Latn-CS"/>
              </w:rPr>
              <w:t xml:space="preserve"> </w:t>
            </w:r>
            <w:r w:rsidRPr="00A56D6B">
              <w:rPr>
                <w:rFonts w:eastAsia="Times New Roman" w:cs="Times New Roman"/>
                <w:color w:val="000000"/>
                <w:sz w:val="18"/>
                <w:szCs w:val="18"/>
                <w:lang w:val="sr-Cyrl-RS" w:eastAsia="sr-Latn-CS"/>
              </w:rPr>
              <w:t>стаклене</w:t>
            </w:r>
            <w:r w:rsidR="0036566C" w:rsidRPr="00A56D6B">
              <w:rPr>
                <w:rFonts w:eastAsia="Times New Roman" w:cs="Times New Roman"/>
                <w:color w:val="000000"/>
                <w:sz w:val="18"/>
                <w:szCs w:val="18"/>
                <w:lang w:val="sr-Cyrl-RS" w:eastAsia="sr-Latn-CS"/>
              </w:rPr>
              <w:t xml:space="preserve"> </w:t>
            </w:r>
            <w:r w:rsidRPr="00A56D6B">
              <w:rPr>
                <w:rFonts w:eastAsia="Times New Roman" w:cs="Times New Roman"/>
                <w:color w:val="000000"/>
                <w:sz w:val="18"/>
                <w:szCs w:val="18"/>
                <w:lang w:val="sr-Cyrl-RS" w:eastAsia="sr-Latn-CS"/>
              </w:rPr>
              <w:t>баште</w:t>
            </w:r>
          </w:p>
        </w:tc>
      </w:tr>
      <w:tr w:rsidR="0036566C" w:rsidRPr="00A56D6B" w:rsidTr="00F35B60">
        <w:trPr>
          <w:trHeight w:val="300"/>
        </w:trPr>
        <w:tc>
          <w:tcPr>
            <w:tcW w:w="854" w:type="pct"/>
            <w:tcBorders>
              <w:top w:val="nil"/>
              <w:left w:val="nil"/>
              <w:bottom w:val="nil"/>
              <w:right w:val="nil"/>
            </w:tcBorders>
            <w:shd w:val="clear" w:color="auto" w:fill="auto"/>
            <w:vAlign w:val="center"/>
            <w:hideMark/>
          </w:tcPr>
          <w:p w:rsidR="0036566C" w:rsidRPr="00A56D6B" w:rsidRDefault="0036566C" w:rsidP="0036566C">
            <w:pPr>
              <w:jc w:val="left"/>
              <w:rPr>
                <w:rFonts w:eastAsia="Times New Roman" w:cs="Times New Roman"/>
                <w:color w:val="000000"/>
                <w:sz w:val="18"/>
                <w:szCs w:val="18"/>
                <w:lang w:val="sr-Cyrl-RS"/>
              </w:rPr>
            </w:pPr>
            <w:r w:rsidRPr="00A56D6B">
              <w:rPr>
                <w:rFonts w:eastAsia="Times New Roman" w:cs="Calibri"/>
                <w:color w:val="000000"/>
                <w:sz w:val="18"/>
                <w:szCs w:val="18"/>
                <w:lang w:val="sr-Cyrl-RS" w:eastAsia="nl-NL"/>
              </w:rPr>
              <w:t>IPCC</w:t>
            </w:r>
          </w:p>
        </w:tc>
        <w:tc>
          <w:tcPr>
            <w:tcW w:w="4146" w:type="pct"/>
            <w:tcBorders>
              <w:top w:val="nil"/>
              <w:left w:val="nil"/>
              <w:bottom w:val="nil"/>
              <w:right w:val="nil"/>
            </w:tcBorders>
            <w:shd w:val="clear" w:color="auto" w:fill="auto"/>
            <w:vAlign w:val="center"/>
            <w:hideMark/>
          </w:tcPr>
          <w:p w:rsidR="0036566C" w:rsidRPr="00A56D6B" w:rsidRDefault="00A3474F" w:rsidP="00B8356C">
            <w:pPr>
              <w:jc w:val="left"/>
              <w:rPr>
                <w:rFonts w:eastAsia="Times New Roman" w:cs="Times New Roman"/>
                <w:color w:val="000000"/>
                <w:sz w:val="18"/>
                <w:szCs w:val="18"/>
                <w:lang w:val="sr-Cyrl-RS"/>
              </w:rPr>
            </w:pPr>
            <w:r w:rsidRPr="00A56D6B">
              <w:rPr>
                <w:rFonts w:eastAsia="Times New Roman" w:cs="Calibri"/>
                <w:color w:val="000000"/>
                <w:sz w:val="18"/>
                <w:szCs w:val="18"/>
                <w:lang w:val="sr-Cyrl-RS" w:eastAsia="nl-NL"/>
              </w:rPr>
              <w:t>Међувладин</w:t>
            </w:r>
            <w:r w:rsidR="0036566C" w:rsidRPr="00A56D6B">
              <w:rPr>
                <w:rFonts w:eastAsia="Times New Roman" w:cs="Calibri"/>
                <w:color w:val="000000"/>
                <w:sz w:val="18"/>
                <w:szCs w:val="18"/>
                <w:lang w:val="sr-Cyrl-RS" w:eastAsia="nl-NL"/>
              </w:rPr>
              <w:t xml:space="preserve"> </w:t>
            </w:r>
            <w:r w:rsidRPr="00A56D6B">
              <w:rPr>
                <w:rFonts w:eastAsia="Times New Roman" w:cs="Calibri"/>
                <w:color w:val="000000"/>
                <w:sz w:val="18"/>
                <w:szCs w:val="18"/>
                <w:lang w:val="sr-Cyrl-RS" w:eastAsia="nl-NL"/>
              </w:rPr>
              <w:t>панел</w:t>
            </w:r>
            <w:r w:rsidR="0036566C" w:rsidRPr="00A56D6B">
              <w:rPr>
                <w:rFonts w:eastAsia="Times New Roman" w:cs="Calibri"/>
                <w:color w:val="000000"/>
                <w:sz w:val="18"/>
                <w:szCs w:val="18"/>
                <w:lang w:val="sr-Cyrl-RS" w:eastAsia="nl-NL"/>
              </w:rPr>
              <w:t xml:space="preserve"> </w:t>
            </w:r>
            <w:r w:rsidRPr="00A56D6B">
              <w:rPr>
                <w:rFonts w:eastAsia="Times New Roman" w:cs="Calibri"/>
                <w:color w:val="000000"/>
                <w:sz w:val="18"/>
                <w:szCs w:val="18"/>
                <w:lang w:val="sr-Cyrl-RS" w:eastAsia="nl-NL"/>
              </w:rPr>
              <w:t>о</w:t>
            </w:r>
            <w:r w:rsidR="0036566C" w:rsidRPr="00A56D6B">
              <w:rPr>
                <w:rFonts w:eastAsia="Times New Roman" w:cs="Calibri"/>
                <w:color w:val="000000"/>
                <w:sz w:val="18"/>
                <w:szCs w:val="18"/>
                <w:lang w:val="sr-Cyrl-RS" w:eastAsia="nl-NL"/>
              </w:rPr>
              <w:t xml:space="preserve"> </w:t>
            </w:r>
            <w:r w:rsidRPr="00A56D6B">
              <w:rPr>
                <w:rFonts w:eastAsia="Times New Roman" w:cs="Calibri"/>
                <w:color w:val="000000"/>
                <w:sz w:val="18"/>
                <w:szCs w:val="18"/>
                <w:lang w:val="sr-Cyrl-RS" w:eastAsia="nl-NL"/>
              </w:rPr>
              <w:t>климатским</w:t>
            </w:r>
            <w:r w:rsidR="0036566C" w:rsidRPr="00A56D6B">
              <w:rPr>
                <w:rFonts w:eastAsia="Times New Roman" w:cs="Calibri"/>
                <w:color w:val="000000"/>
                <w:sz w:val="18"/>
                <w:szCs w:val="18"/>
                <w:lang w:val="sr-Cyrl-RS" w:eastAsia="nl-NL"/>
              </w:rPr>
              <w:t xml:space="preserve"> </w:t>
            </w:r>
            <w:r w:rsidRPr="00A56D6B">
              <w:rPr>
                <w:rFonts w:eastAsia="Times New Roman" w:cs="Calibri"/>
                <w:color w:val="000000"/>
                <w:sz w:val="18"/>
                <w:szCs w:val="18"/>
                <w:lang w:val="sr-Cyrl-RS" w:eastAsia="nl-NL"/>
              </w:rPr>
              <w:t>променама</w:t>
            </w:r>
            <w:r w:rsidR="0036566C" w:rsidRPr="00A56D6B">
              <w:rPr>
                <w:rFonts w:eastAsia="Times New Roman" w:cs="Calibri"/>
                <w:color w:val="000000"/>
                <w:sz w:val="18"/>
                <w:szCs w:val="18"/>
                <w:lang w:val="sr-Cyrl-RS" w:eastAsia="nl-NL"/>
              </w:rPr>
              <w:t xml:space="preserve"> </w:t>
            </w:r>
            <w:r w:rsidR="00B8356C" w:rsidRPr="00A56D6B">
              <w:rPr>
                <w:rFonts w:eastAsia="Times New Roman" w:cs="Calibri"/>
                <w:color w:val="000000"/>
                <w:sz w:val="18"/>
                <w:szCs w:val="18"/>
                <w:lang w:val="sr-Cyrl-RS" w:eastAsia="nl-NL"/>
              </w:rPr>
              <w:t>(Intergovernmental Panel on Climate Change)</w:t>
            </w:r>
          </w:p>
        </w:tc>
      </w:tr>
      <w:tr w:rsidR="0036566C" w:rsidRPr="00A56D6B" w:rsidTr="00F35B60">
        <w:trPr>
          <w:trHeight w:val="300"/>
        </w:trPr>
        <w:tc>
          <w:tcPr>
            <w:tcW w:w="854" w:type="pct"/>
            <w:tcBorders>
              <w:top w:val="nil"/>
              <w:left w:val="nil"/>
              <w:bottom w:val="nil"/>
              <w:right w:val="nil"/>
            </w:tcBorders>
            <w:shd w:val="clear" w:color="auto" w:fill="auto"/>
            <w:vAlign w:val="center"/>
            <w:hideMark/>
          </w:tcPr>
          <w:p w:rsidR="0036566C" w:rsidRPr="00A56D6B" w:rsidRDefault="00A3474F" w:rsidP="0036566C">
            <w:pPr>
              <w:jc w:val="left"/>
              <w:rPr>
                <w:rFonts w:eastAsia="Times New Roman" w:cs="Times New Roman"/>
                <w:color w:val="000000"/>
                <w:sz w:val="18"/>
                <w:szCs w:val="18"/>
                <w:lang w:val="sr-Cyrl-RS"/>
              </w:rPr>
            </w:pPr>
            <w:r w:rsidRPr="00A56D6B">
              <w:rPr>
                <w:rFonts w:eastAsia="Times New Roman" w:cs="Calibri"/>
                <w:color w:val="000000"/>
                <w:sz w:val="18"/>
                <w:szCs w:val="18"/>
                <w:lang w:val="sr-Cyrl-RS" w:eastAsia="nl-NL"/>
              </w:rPr>
              <w:t>ЈП</w:t>
            </w:r>
          </w:p>
        </w:tc>
        <w:tc>
          <w:tcPr>
            <w:tcW w:w="4146" w:type="pct"/>
            <w:tcBorders>
              <w:top w:val="nil"/>
              <w:left w:val="nil"/>
              <w:bottom w:val="nil"/>
              <w:right w:val="nil"/>
            </w:tcBorders>
            <w:shd w:val="clear" w:color="auto" w:fill="auto"/>
            <w:vAlign w:val="center"/>
            <w:hideMark/>
          </w:tcPr>
          <w:p w:rsidR="0036566C" w:rsidRPr="00A56D6B" w:rsidRDefault="00A3474F" w:rsidP="0036566C">
            <w:pPr>
              <w:jc w:val="left"/>
              <w:rPr>
                <w:rFonts w:eastAsia="Times New Roman" w:cs="Times New Roman"/>
                <w:color w:val="000000"/>
                <w:sz w:val="18"/>
                <w:szCs w:val="18"/>
                <w:lang w:val="sr-Cyrl-RS"/>
              </w:rPr>
            </w:pPr>
            <w:r w:rsidRPr="00A56D6B">
              <w:rPr>
                <w:rFonts w:eastAsia="Times New Roman" w:cs="Calibri"/>
                <w:color w:val="000000"/>
                <w:sz w:val="18"/>
                <w:szCs w:val="18"/>
                <w:lang w:val="sr-Cyrl-RS" w:eastAsia="nl-NL"/>
              </w:rPr>
              <w:t>Јавно</w:t>
            </w:r>
            <w:r w:rsidR="0036566C" w:rsidRPr="00A56D6B">
              <w:rPr>
                <w:rFonts w:eastAsia="Times New Roman" w:cs="Calibri"/>
                <w:color w:val="000000"/>
                <w:sz w:val="18"/>
                <w:szCs w:val="18"/>
                <w:lang w:val="sr-Cyrl-RS" w:eastAsia="nl-NL"/>
              </w:rPr>
              <w:t xml:space="preserve"> </w:t>
            </w:r>
            <w:r w:rsidRPr="00A56D6B">
              <w:rPr>
                <w:rFonts w:eastAsia="Times New Roman" w:cs="Calibri"/>
                <w:color w:val="000000"/>
                <w:sz w:val="18"/>
                <w:szCs w:val="18"/>
                <w:lang w:val="sr-Cyrl-RS" w:eastAsia="nl-NL"/>
              </w:rPr>
              <w:t>предузеће</w:t>
            </w:r>
          </w:p>
        </w:tc>
      </w:tr>
      <w:tr w:rsidR="0036566C" w:rsidRPr="00A56D6B" w:rsidTr="00F35B60">
        <w:trPr>
          <w:trHeight w:val="300"/>
        </w:trPr>
        <w:tc>
          <w:tcPr>
            <w:tcW w:w="854" w:type="pct"/>
            <w:tcBorders>
              <w:top w:val="nil"/>
              <w:left w:val="nil"/>
              <w:bottom w:val="nil"/>
              <w:right w:val="nil"/>
            </w:tcBorders>
            <w:shd w:val="clear" w:color="auto" w:fill="auto"/>
            <w:vAlign w:val="center"/>
            <w:hideMark/>
          </w:tcPr>
          <w:p w:rsidR="0036566C" w:rsidRPr="00A56D6B" w:rsidRDefault="0036566C" w:rsidP="0036566C">
            <w:pPr>
              <w:jc w:val="left"/>
              <w:rPr>
                <w:rFonts w:eastAsia="Times New Roman" w:cs="Times New Roman"/>
                <w:color w:val="000000"/>
                <w:sz w:val="18"/>
                <w:szCs w:val="18"/>
                <w:lang w:val="sr-Cyrl-RS"/>
              </w:rPr>
            </w:pPr>
            <w:r w:rsidRPr="00A56D6B">
              <w:rPr>
                <w:rFonts w:eastAsia="Times New Roman" w:cs="Calibri"/>
                <w:color w:val="000000"/>
                <w:sz w:val="18"/>
                <w:szCs w:val="18"/>
                <w:lang w:val="sr-Cyrl-RS" w:eastAsia="nl-NL"/>
              </w:rPr>
              <w:t>LULUCF</w:t>
            </w:r>
          </w:p>
        </w:tc>
        <w:tc>
          <w:tcPr>
            <w:tcW w:w="4146" w:type="pct"/>
            <w:tcBorders>
              <w:top w:val="nil"/>
              <w:left w:val="nil"/>
              <w:bottom w:val="nil"/>
              <w:right w:val="nil"/>
            </w:tcBorders>
            <w:shd w:val="clear" w:color="auto" w:fill="auto"/>
            <w:vAlign w:val="center"/>
            <w:hideMark/>
          </w:tcPr>
          <w:p w:rsidR="0036566C" w:rsidRPr="00A56D6B" w:rsidRDefault="00A3474F" w:rsidP="0036566C">
            <w:pPr>
              <w:jc w:val="left"/>
              <w:rPr>
                <w:rFonts w:eastAsia="Times New Roman" w:cs="Times New Roman"/>
                <w:color w:val="000000"/>
                <w:sz w:val="18"/>
                <w:szCs w:val="18"/>
                <w:lang w:val="sr-Cyrl-RS"/>
              </w:rPr>
            </w:pPr>
            <w:r w:rsidRPr="00A56D6B">
              <w:rPr>
                <w:rFonts w:eastAsia="Times New Roman" w:cs="Calibri"/>
                <w:color w:val="000000"/>
                <w:sz w:val="18"/>
                <w:szCs w:val="18"/>
                <w:lang w:val="sr-Cyrl-RS" w:eastAsia="nl-NL"/>
              </w:rPr>
              <w:t>Коришћење</w:t>
            </w:r>
            <w:r w:rsidR="0036566C" w:rsidRPr="00A56D6B">
              <w:rPr>
                <w:rFonts w:eastAsia="Times New Roman" w:cs="Calibri"/>
                <w:color w:val="000000"/>
                <w:sz w:val="18"/>
                <w:szCs w:val="18"/>
                <w:lang w:val="sr-Cyrl-RS" w:eastAsia="nl-NL"/>
              </w:rPr>
              <w:t xml:space="preserve"> </w:t>
            </w:r>
            <w:r w:rsidRPr="00A56D6B">
              <w:rPr>
                <w:rFonts w:eastAsia="Times New Roman" w:cs="Calibri"/>
                <w:color w:val="000000"/>
                <w:sz w:val="18"/>
                <w:szCs w:val="18"/>
                <w:lang w:val="sr-Cyrl-RS" w:eastAsia="nl-NL"/>
              </w:rPr>
              <w:t>земљишта</w:t>
            </w:r>
            <w:r w:rsidR="0036566C" w:rsidRPr="00A56D6B">
              <w:rPr>
                <w:rFonts w:eastAsia="Times New Roman" w:cs="Calibri"/>
                <w:color w:val="000000"/>
                <w:sz w:val="18"/>
                <w:szCs w:val="18"/>
                <w:lang w:val="sr-Cyrl-RS" w:eastAsia="nl-NL"/>
              </w:rPr>
              <w:t xml:space="preserve">, </w:t>
            </w:r>
            <w:r w:rsidRPr="00A56D6B">
              <w:rPr>
                <w:rFonts w:eastAsia="Times New Roman" w:cs="Calibri"/>
                <w:color w:val="000000"/>
                <w:sz w:val="18"/>
                <w:szCs w:val="18"/>
                <w:lang w:val="sr-Cyrl-RS" w:eastAsia="nl-NL"/>
              </w:rPr>
              <w:t>промена</w:t>
            </w:r>
            <w:r w:rsidR="0036566C" w:rsidRPr="00A56D6B">
              <w:rPr>
                <w:rFonts w:eastAsia="Times New Roman" w:cs="Calibri"/>
                <w:color w:val="000000"/>
                <w:sz w:val="18"/>
                <w:szCs w:val="18"/>
                <w:lang w:val="sr-Cyrl-RS" w:eastAsia="nl-NL"/>
              </w:rPr>
              <w:t xml:space="preserve"> </w:t>
            </w:r>
            <w:r w:rsidRPr="00A56D6B">
              <w:rPr>
                <w:rFonts w:eastAsia="Times New Roman" w:cs="Calibri"/>
                <w:color w:val="000000"/>
                <w:sz w:val="18"/>
                <w:szCs w:val="18"/>
                <w:lang w:val="sr-Cyrl-RS" w:eastAsia="nl-NL"/>
              </w:rPr>
              <w:t>у</w:t>
            </w:r>
            <w:r w:rsidR="0036566C" w:rsidRPr="00A56D6B">
              <w:rPr>
                <w:rFonts w:eastAsia="Times New Roman" w:cs="Calibri"/>
                <w:color w:val="000000"/>
                <w:sz w:val="18"/>
                <w:szCs w:val="18"/>
                <w:lang w:val="sr-Cyrl-RS" w:eastAsia="nl-NL"/>
              </w:rPr>
              <w:t xml:space="preserve"> </w:t>
            </w:r>
            <w:r w:rsidRPr="00A56D6B">
              <w:rPr>
                <w:rFonts w:eastAsia="Times New Roman" w:cs="Calibri"/>
                <w:color w:val="000000"/>
                <w:sz w:val="18"/>
                <w:szCs w:val="18"/>
                <w:lang w:val="sr-Cyrl-RS" w:eastAsia="nl-NL"/>
              </w:rPr>
              <w:t>коришћењу</w:t>
            </w:r>
            <w:r w:rsidR="0036566C" w:rsidRPr="00A56D6B">
              <w:rPr>
                <w:rFonts w:eastAsia="Times New Roman" w:cs="Calibri"/>
                <w:color w:val="000000"/>
                <w:sz w:val="18"/>
                <w:szCs w:val="18"/>
                <w:lang w:val="sr-Cyrl-RS" w:eastAsia="nl-NL"/>
              </w:rPr>
              <w:t xml:space="preserve"> </w:t>
            </w:r>
            <w:r w:rsidRPr="00A56D6B">
              <w:rPr>
                <w:rFonts w:eastAsia="Times New Roman" w:cs="Calibri"/>
                <w:color w:val="000000"/>
                <w:sz w:val="18"/>
                <w:szCs w:val="18"/>
                <w:lang w:val="sr-Cyrl-RS" w:eastAsia="nl-NL"/>
              </w:rPr>
              <w:t>земљишта</w:t>
            </w:r>
            <w:r w:rsidR="0036566C" w:rsidRPr="00A56D6B">
              <w:rPr>
                <w:rFonts w:eastAsia="Times New Roman" w:cs="Calibri"/>
                <w:color w:val="000000"/>
                <w:sz w:val="18"/>
                <w:szCs w:val="18"/>
                <w:lang w:val="sr-Cyrl-RS" w:eastAsia="nl-NL"/>
              </w:rPr>
              <w:t xml:space="preserve"> </w:t>
            </w:r>
            <w:r w:rsidRPr="00A56D6B">
              <w:rPr>
                <w:rFonts w:eastAsia="Times New Roman" w:cs="Calibri"/>
                <w:color w:val="000000"/>
                <w:sz w:val="18"/>
                <w:szCs w:val="18"/>
                <w:lang w:val="sr-Cyrl-RS" w:eastAsia="nl-NL"/>
              </w:rPr>
              <w:t>и</w:t>
            </w:r>
            <w:r w:rsidR="0036566C" w:rsidRPr="00A56D6B">
              <w:rPr>
                <w:rFonts w:eastAsia="Times New Roman" w:cs="Calibri"/>
                <w:color w:val="000000"/>
                <w:sz w:val="18"/>
                <w:szCs w:val="18"/>
                <w:lang w:val="sr-Cyrl-RS" w:eastAsia="nl-NL"/>
              </w:rPr>
              <w:t xml:space="preserve"> </w:t>
            </w:r>
            <w:r w:rsidRPr="00A56D6B">
              <w:rPr>
                <w:rFonts w:eastAsia="Times New Roman" w:cs="Calibri"/>
                <w:color w:val="000000"/>
                <w:sz w:val="18"/>
                <w:szCs w:val="18"/>
                <w:lang w:val="sr-Cyrl-RS" w:eastAsia="nl-NL"/>
              </w:rPr>
              <w:t>шумарство</w:t>
            </w:r>
            <w:r w:rsidR="0036566C" w:rsidRPr="00A56D6B">
              <w:rPr>
                <w:rFonts w:eastAsia="Times New Roman" w:cs="Calibri"/>
                <w:color w:val="000000"/>
                <w:sz w:val="18"/>
                <w:szCs w:val="18"/>
                <w:lang w:val="sr-Cyrl-RS" w:eastAsia="nl-NL"/>
              </w:rPr>
              <w:t xml:space="preserve"> </w:t>
            </w:r>
            <w:r w:rsidR="00B8356C" w:rsidRPr="00A56D6B">
              <w:rPr>
                <w:rFonts w:eastAsia="Times New Roman" w:cs="Calibri"/>
                <w:color w:val="000000"/>
                <w:sz w:val="18"/>
                <w:szCs w:val="18"/>
                <w:lang w:val="sr-Cyrl-RS" w:eastAsia="nl-NL"/>
              </w:rPr>
              <w:t>(Land use, land-use change and forestry)</w:t>
            </w:r>
          </w:p>
        </w:tc>
      </w:tr>
      <w:tr w:rsidR="0036566C" w:rsidRPr="00A56D6B" w:rsidTr="00F35B60">
        <w:trPr>
          <w:trHeight w:val="300"/>
        </w:trPr>
        <w:tc>
          <w:tcPr>
            <w:tcW w:w="854" w:type="pct"/>
            <w:tcBorders>
              <w:top w:val="nil"/>
              <w:left w:val="nil"/>
              <w:bottom w:val="nil"/>
              <w:right w:val="nil"/>
            </w:tcBorders>
            <w:shd w:val="clear" w:color="auto" w:fill="auto"/>
            <w:vAlign w:val="center"/>
            <w:hideMark/>
          </w:tcPr>
          <w:p w:rsidR="0036566C" w:rsidRPr="00A56D6B" w:rsidRDefault="00A3474F" w:rsidP="0036566C">
            <w:pPr>
              <w:jc w:val="left"/>
              <w:rPr>
                <w:rFonts w:eastAsia="Times New Roman" w:cs="Times New Roman"/>
                <w:color w:val="000000"/>
                <w:sz w:val="18"/>
                <w:szCs w:val="18"/>
                <w:lang w:val="sr-Cyrl-RS"/>
              </w:rPr>
            </w:pPr>
            <w:r w:rsidRPr="00A56D6B">
              <w:rPr>
                <w:rFonts w:eastAsia="Times New Roman" w:cs="Calibri"/>
                <w:color w:val="000000"/>
                <w:sz w:val="18"/>
                <w:szCs w:val="18"/>
                <w:lang w:val="sr-Cyrl-RS" w:eastAsia="nl-NL"/>
              </w:rPr>
              <w:t>НП</w:t>
            </w:r>
            <w:r w:rsidR="0036566C" w:rsidRPr="00A56D6B">
              <w:rPr>
                <w:rFonts w:eastAsia="Times New Roman" w:cs="Calibri"/>
                <w:color w:val="000000"/>
                <w:sz w:val="18"/>
                <w:szCs w:val="18"/>
                <w:lang w:val="sr-Cyrl-RS" w:eastAsia="nl-NL"/>
              </w:rPr>
              <w:t xml:space="preserve"> </w:t>
            </w:r>
          </w:p>
        </w:tc>
        <w:tc>
          <w:tcPr>
            <w:tcW w:w="4146" w:type="pct"/>
            <w:tcBorders>
              <w:top w:val="nil"/>
              <w:left w:val="nil"/>
              <w:bottom w:val="nil"/>
              <w:right w:val="nil"/>
            </w:tcBorders>
            <w:shd w:val="clear" w:color="auto" w:fill="auto"/>
            <w:vAlign w:val="center"/>
            <w:hideMark/>
          </w:tcPr>
          <w:p w:rsidR="0036566C" w:rsidRPr="00A56D6B" w:rsidRDefault="00A3474F" w:rsidP="0036566C">
            <w:pPr>
              <w:jc w:val="left"/>
              <w:rPr>
                <w:rFonts w:eastAsia="Times New Roman" w:cs="Times New Roman"/>
                <w:color w:val="000000"/>
                <w:sz w:val="18"/>
                <w:szCs w:val="18"/>
                <w:lang w:val="sr-Cyrl-RS"/>
              </w:rPr>
            </w:pPr>
            <w:r w:rsidRPr="00A56D6B">
              <w:rPr>
                <w:rFonts w:eastAsia="Times New Roman" w:cs="Calibri"/>
                <w:color w:val="000000"/>
                <w:sz w:val="18"/>
                <w:szCs w:val="18"/>
                <w:lang w:val="sr-Cyrl-RS" w:eastAsia="nl-NL"/>
              </w:rPr>
              <w:t>Национални</w:t>
            </w:r>
            <w:r w:rsidR="0036566C" w:rsidRPr="00A56D6B">
              <w:rPr>
                <w:rFonts w:eastAsia="Times New Roman" w:cs="Calibri"/>
                <w:color w:val="000000"/>
                <w:sz w:val="18"/>
                <w:szCs w:val="18"/>
                <w:lang w:val="sr-Cyrl-RS" w:eastAsia="nl-NL"/>
              </w:rPr>
              <w:t xml:space="preserve"> </w:t>
            </w:r>
            <w:r w:rsidRPr="00A56D6B">
              <w:rPr>
                <w:rFonts w:eastAsia="Times New Roman" w:cs="Calibri"/>
                <w:color w:val="000000"/>
                <w:sz w:val="18"/>
                <w:szCs w:val="18"/>
                <w:lang w:val="sr-Cyrl-RS" w:eastAsia="nl-NL"/>
              </w:rPr>
              <w:t>парк</w:t>
            </w:r>
            <w:r w:rsidR="0036566C" w:rsidRPr="00A56D6B">
              <w:rPr>
                <w:rFonts w:eastAsia="Times New Roman" w:cs="Calibri"/>
                <w:color w:val="000000"/>
                <w:sz w:val="18"/>
                <w:szCs w:val="18"/>
                <w:lang w:val="sr-Cyrl-RS" w:eastAsia="nl-NL"/>
              </w:rPr>
              <w:t xml:space="preserve"> </w:t>
            </w:r>
          </w:p>
        </w:tc>
      </w:tr>
      <w:tr w:rsidR="0036566C" w:rsidRPr="00A56D6B" w:rsidTr="00F35B60">
        <w:trPr>
          <w:trHeight w:val="300"/>
        </w:trPr>
        <w:tc>
          <w:tcPr>
            <w:tcW w:w="854" w:type="pct"/>
            <w:tcBorders>
              <w:top w:val="nil"/>
              <w:left w:val="nil"/>
              <w:bottom w:val="nil"/>
              <w:right w:val="nil"/>
            </w:tcBorders>
            <w:shd w:val="clear" w:color="auto" w:fill="auto"/>
            <w:vAlign w:val="center"/>
            <w:hideMark/>
          </w:tcPr>
          <w:p w:rsidR="0036566C" w:rsidRPr="00A56D6B" w:rsidRDefault="00A3474F" w:rsidP="0036566C">
            <w:pPr>
              <w:jc w:val="left"/>
              <w:rPr>
                <w:rFonts w:eastAsia="Times New Roman" w:cs="Times New Roman"/>
                <w:color w:val="000000"/>
                <w:sz w:val="18"/>
                <w:szCs w:val="18"/>
                <w:lang w:val="sr-Cyrl-RS"/>
              </w:rPr>
            </w:pPr>
            <w:r w:rsidRPr="00A56D6B">
              <w:rPr>
                <w:rFonts w:eastAsia="Times New Roman" w:cs="Times New Roman"/>
                <w:color w:val="000000"/>
                <w:sz w:val="18"/>
                <w:szCs w:val="18"/>
                <w:lang w:val="sr-Cyrl-RS" w:eastAsia="sr-Latn-CS"/>
              </w:rPr>
              <w:t>ОЕР</w:t>
            </w:r>
          </w:p>
        </w:tc>
        <w:tc>
          <w:tcPr>
            <w:tcW w:w="4146" w:type="pct"/>
            <w:tcBorders>
              <w:top w:val="nil"/>
              <w:left w:val="nil"/>
              <w:bottom w:val="nil"/>
              <w:right w:val="nil"/>
            </w:tcBorders>
            <w:shd w:val="clear" w:color="auto" w:fill="auto"/>
            <w:vAlign w:val="center"/>
            <w:hideMark/>
          </w:tcPr>
          <w:p w:rsidR="0036566C" w:rsidRPr="00A56D6B" w:rsidRDefault="00A3474F" w:rsidP="0036566C">
            <w:pPr>
              <w:jc w:val="left"/>
              <w:rPr>
                <w:rFonts w:eastAsia="Times New Roman" w:cs="Times New Roman"/>
                <w:color w:val="000000"/>
                <w:sz w:val="18"/>
                <w:szCs w:val="18"/>
                <w:lang w:val="sr-Cyrl-RS"/>
              </w:rPr>
            </w:pPr>
            <w:r w:rsidRPr="00A56D6B">
              <w:rPr>
                <w:rFonts w:eastAsia="Times New Roman" w:cs="Times New Roman"/>
                <w:color w:val="000000"/>
                <w:sz w:val="18"/>
                <w:szCs w:val="18"/>
                <w:lang w:val="sr-Cyrl-RS" w:eastAsia="sr-Latn-CS"/>
              </w:rPr>
              <w:t>Обновљиви</w:t>
            </w:r>
            <w:r w:rsidR="0036566C" w:rsidRPr="00A56D6B">
              <w:rPr>
                <w:rFonts w:eastAsia="Times New Roman" w:cs="Times New Roman"/>
                <w:color w:val="000000"/>
                <w:sz w:val="18"/>
                <w:szCs w:val="18"/>
                <w:lang w:val="sr-Cyrl-RS" w:eastAsia="sr-Latn-CS"/>
              </w:rPr>
              <w:t xml:space="preserve"> </w:t>
            </w:r>
            <w:r w:rsidRPr="00A56D6B">
              <w:rPr>
                <w:rFonts w:eastAsia="Times New Roman" w:cs="Times New Roman"/>
                <w:color w:val="000000"/>
                <w:sz w:val="18"/>
                <w:szCs w:val="18"/>
                <w:lang w:val="sr-Cyrl-RS" w:eastAsia="sr-Latn-CS"/>
              </w:rPr>
              <w:t>енергетски</w:t>
            </w:r>
            <w:r w:rsidR="0036566C" w:rsidRPr="00A56D6B">
              <w:rPr>
                <w:rFonts w:eastAsia="Times New Roman" w:cs="Times New Roman"/>
                <w:color w:val="000000"/>
                <w:sz w:val="18"/>
                <w:szCs w:val="18"/>
                <w:lang w:val="sr-Cyrl-RS" w:eastAsia="sr-Latn-CS"/>
              </w:rPr>
              <w:t xml:space="preserve"> </w:t>
            </w:r>
            <w:r w:rsidRPr="00A56D6B">
              <w:rPr>
                <w:rFonts w:eastAsia="Times New Roman" w:cs="Times New Roman"/>
                <w:color w:val="000000"/>
                <w:sz w:val="18"/>
                <w:szCs w:val="18"/>
                <w:lang w:val="sr-Cyrl-RS" w:eastAsia="sr-Latn-CS"/>
              </w:rPr>
              <w:t>ресурси</w:t>
            </w:r>
          </w:p>
        </w:tc>
      </w:tr>
      <w:tr w:rsidR="0036566C" w:rsidRPr="00A56D6B" w:rsidTr="00F35B60">
        <w:trPr>
          <w:trHeight w:val="300"/>
        </w:trPr>
        <w:tc>
          <w:tcPr>
            <w:tcW w:w="854" w:type="pct"/>
            <w:tcBorders>
              <w:top w:val="nil"/>
              <w:left w:val="nil"/>
              <w:bottom w:val="nil"/>
              <w:right w:val="nil"/>
            </w:tcBorders>
            <w:shd w:val="clear" w:color="auto" w:fill="auto"/>
            <w:vAlign w:val="center"/>
            <w:hideMark/>
          </w:tcPr>
          <w:p w:rsidR="0036566C" w:rsidRPr="00A56D6B" w:rsidRDefault="00A3474F" w:rsidP="0036566C">
            <w:pPr>
              <w:jc w:val="left"/>
              <w:rPr>
                <w:rFonts w:eastAsia="Times New Roman" w:cs="Times New Roman"/>
                <w:color w:val="000000"/>
                <w:sz w:val="18"/>
                <w:szCs w:val="18"/>
                <w:lang w:val="sr-Cyrl-RS"/>
              </w:rPr>
            </w:pPr>
            <w:r w:rsidRPr="00A56D6B">
              <w:rPr>
                <w:rFonts w:eastAsia="Times New Roman" w:cs="Calibri"/>
                <w:color w:val="000000"/>
                <w:sz w:val="18"/>
                <w:szCs w:val="18"/>
                <w:lang w:val="sr-Cyrl-RS" w:eastAsia="nl-NL"/>
              </w:rPr>
              <w:t>ОИЕ</w:t>
            </w:r>
          </w:p>
        </w:tc>
        <w:tc>
          <w:tcPr>
            <w:tcW w:w="4146" w:type="pct"/>
            <w:tcBorders>
              <w:top w:val="nil"/>
              <w:left w:val="nil"/>
              <w:bottom w:val="nil"/>
              <w:right w:val="nil"/>
            </w:tcBorders>
            <w:shd w:val="clear" w:color="auto" w:fill="auto"/>
            <w:vAlign w:val="center"/>
            <w:hideMark/>
          </w:tcPr>
          <w:p w:rsidR="0036566C" w:rsidRPr="00A56D6B" w:rsidRDefault="00A3474F" w:rsidP="0036566C">
            <w:pPr>
              <w:jc w:val="left"/>
              <w:rPr>
                <w:rFonts w:eastAsia="Times New Roman" w:cs="Times New Roman"/>
                <w:color w:val="000000"/>
                <w:sz w:val="18"/>
                <w:szCs w:val="18"/>
                <w:lang w:val="sr-Cyrl-RS"/>
              </w:rPr>
            </w:pPr>
            <w:r w:rsidRPr="00A56D6B">
              <w:rPr>
                <w:rFonts w:eastAsia="Times New Roman" w:cs="Calibri"/>
                <w:color w:val="000000"/>
                <w:sz w:val="18"/>
                <w:szCs w:val="18"/>
                <w:lang w:val="sr-Cyrl-RS" w:eastAsia="nl-NL"/>
              </w:rPr>
              <w:t>Обновљиви</w:t>
            </w:r>
            <w:r w:rsidR="0036566C" w:rsidRPr="00A56D6B">
              <w:rPr>
                <w:rFonts w:eastAsia="Times New Roman" w:cs="Calibri"/>
                <w:color w:val="000000"/>
                <w:sz w:val="18"/>
                <w:szCs w:val="18"/>
                <w:lang w:val="sr-Cyrl-RS" w:eastAsia="nl-NL"/>
              </w:rPr>
              <w:t xml:space="preserve"> </w:t>
            </w:r>
            <w:r w:rsidRPr="00A56D6B">
              <w:rPr>
                <w:rFonts w:eastAsia="Times New Roman" w:cs="Calibri"/>
                <w:color w:val="000000"/>
                <w:sz w:val="18"/>
                <w:szCs w:val="18"/>
                <w:lang w:val="sr-Cyrl-RS" w:eastAsia="nl-NL"/>
              </w:rPr>
              <w:t>извори</w:t>
            </w:r>
            <w:r w:rsidR="0036566C" w:rsidRPr="00A56D6B">
              <w:rPr>
                <w:rFonts w:eastAsia="Times New Roman" w:cs="Calibri"/>
                <w:color w:val="000000"/>
                <w:sz w:val="18"/>
                <w:szCs w:val="18"/>
                <w:lang w:val="sr-Cyrl-RS" w:eastAsia="nl-NL"/>
              </w:rPr>
              <w:t xml:space="preserve"> </w:t>
            </w:r>
            <w:r w:rsidRPr="00A56D6B">
              <w:rPr>
                <w:rFonts w:eastAsia="Times New Roman" w:cs="Calibri"/>
                <w:color w:val="000000"/>
                <w:sz w:val="18"/>
                <w:szCs w:val="18"/>
                <w:lang w:val="sr-Cyrl-RS" w:eastAsia="nl-NL"/>
              </w:rPr>
              <w:t>енергије</w:t>
            </w:r>
          </w:p>
        </w:tc>
      </w:tr>
      <w:tr w:rsidR="0036566C" w:rsidRPr="00A56D6B" w:rsidTr="00F35B60">
        <w:trPr>
          <w:trHeight w:val="300"/>
        </w:trPr>
        <w:tc>
          <w:tcPr>
            <w:tcW w:w="854" w:type="pct"/>
            <w:tcBorders>
              <w:top w:val="nil"/>
              <w:left w:val="nil"/>
              <w:bottom w:val="nil"/>
              <w:right w:val="nil"/>
            </w:tcBorders>
            <w:shd w:val="clear" w:color="auto" w:fill="auto"/>
            <w:vAlign w:val="center"/>
            <w:hideMark/>
          </w:tcPr>
          <w:p w:rsidR="0036566C" w:rsidRPr="00A56D6B" w:rsidRDefault="0036566C" w:rsidP="0036566C">
            <w:pPr>
              <w:jc w:val="left"/>
              <w:rPr>
                <w:rFonts w:eastAsia="Times New Roman" w:cs="Times New Roman"/>
                <w:color w:val="000000"/>
                <w:sz w:val="18"/>
                <w:szCs w:val="18"/>
                <w:lang w:val="sr-Cyrl-RS"/>
              </w:rPr>
            </w:pPr>
            <w:r w:rsidRPr="00A56D6B">
              <w:rPr>
                <w:rFonts w:eastAsia="Times New Roman" w:cs="Calibri"/>
                <w:color w:val="000000"/>
                <w:sz w:val="18"/>
                <w:szCs w:val="18"/>
                <w:lang w:val="sr-Cyrl-RS" w:eastAsia="nl-NL"/>
              </w:rPr>
              <w:t>REDD</w:t>
            </w:r>
          </w:p>
        </w:tc>
        <w:tc>
          <w:tcPr>
            <w:tcW w:w="4146" w:type="pct"/>
            <w:tcBorders>
              <w:top w:val="nil"/>
              <w:left w:val="nil"/>
              <w:bottom w:val="nil"/>
              <w:right w:val="nil"/>
            </w:tcBorders>
            <w:shd w:val="clear" w:color="auto" w:fill="auto"/>
            <w:vAlign w:val="center"/>
            <w:hideMark/>
          </w:tcPr>
          <w:p w:rsidR="0036566C" w:rsidRPr="00A56D6B" w:rsidRDefault="00A3474F" w:rsidP="0036566C">
            <w:pPr>
              <w:jc w:val="left"/>
              <w:rPr>
                <w:rFonts w:eastAsia="Times New Roman" w:cs="Times New Roman"/>
                <w:color w:val="000000"/>
                <w:sz w:val="18"/>
                <w:szCs w:val="18"/>
                <w:lang w:val="sr-Cyrl-RS"/>
              </w:rPr>
            </w:pPr>
            <w:r w:rsidRPr="00A56D6B">
              <w:rPr>
                <w:rFonts w:eastAsia="Times New Roman" w:cs="Times New Roman"/>
                <w:color w:val="000000"/>
                <w:sz w:val="18"/>
                <w:szCs w:val="18"/>
                <w:lang w:val="sr-Cyrl-RS" w:eastAsia="sr-Latn-CS"/>
              </w:rPr>
              <w:t>Смањење</w:t>
            </w:r>
            <w:r w:rsidR="0036566C" w:rsidRPr="00A56D6B">
              <w:rPr>
                <w:rFonts w:eastAsia="Times New Roman" w:cs="Times New Roman"/>
                <w:color w:val="000000"/>
                <w:sz w:val="18"/>
                <w:szCs w:val="18"/>
                <w:lang w:val="sr-Cyrl-RS" w:eastAsia="sr-Latn-CS"/>
              </w:rPr>
              <w:t xml:space="preserve"> </w:t>
            </w:r>
            <w:r w:rsidRPr="00A56D6B">
              <w:rPr>
                <w:rFonts w:eastAsia="Times New Roman" w:cs="Times New Roman"/>
                <w:color w:val="000000"/>
                <w:sz w:val="18"/>
                <w:szCs w:val="18"/>
                <w:lang w:val="sr-Cyrl-RS" w:eastAsia="sr-Latn-CS"/>
              </w:rPr>
              <w:t>емисије</w:t>
            </w:r>
            <w:r w:rsidR="0036566C" w:rsidRPr="00A56D6B">
              <w:rPr>
                <w:rFonts w:eastAsia="Times New Roman" w:cs="Times New Roman"/>
                <w:color w:val="000000"/>
                <w:sz w:val="18"/>
                <w:szCs w:val="18"/>
                <w:lang w:val="sr-Cyrl-RS" w:eastAsia="sr-Latn-CS"/>
              </w:rPr>
              <w:t xml:space="preserve"> </w:t>
            </w:r>
            <w:r w:rsidRPr="00A56D6B">
              <w:rPr>
                <w:rFonts w:eastAsia="Times New Roman" w:cs="Times New Roman"/>
                <w:color w:val="000000"/>
                <w:sz w:val="18"/>
                <w:szCs w:val="18"/>
                <w:lang w:val="sr-Cyrl-RS" w:eastAsia="sr-Latn-CS"/>
              </w:rPr>
              <w:t>гасова</w:t>
            </w:r>
            <w:r w:rsidR="0036566C" w:rsidRPr="00A56D6B">
              <w:rPr>
                <w:rFonts w:eastAsia="Times New Roman" w:cs="Times New Roman"/>
                <w:color w:val="000000"/>
                <w:sz w:val="18"/>
                <w:szCs w:val="18"/>
                <w:lang w:val="sr-Cyrl-RS" w:eastAsia="sr-Latn-CS"/>
              </w:rPr>
              <w:t xml:space="preserve"> </w:t>
            </w:r>
            <w:r w:rsidRPr="00A56D6B">
              <w:rPr>
                <w:rFonts w:eastAsia="Times New Roman" w:cs="Times New Roman"/>
                <w:color w:val="000000"/>
                <w:sz w:val="18"/>
                <w:szCs w:val="18"/>
                <w:lang w:val="sr-Cyrl-RS" w:eastAsia="sr-Latn-CS"/>
              </w:rPr>
              <w:t>са</w:t>
            </w:r>
            <w:r w:rsidR="0036566C" w:rsidRPr="00A56D6B">
              <w:rPr>
                <w:rFonts w:eastAsia="Times New Roman" w:cs="Times New Roman"/>
                <w:color w:val="000000"/>
                <w:sz w:val="18"/>
                <w:szCs w:val="18"/>
                <w:lang w:val="sr-Cyrl-RS" w:eastAsia="sr-Latn-CS"/>
              </w:rPr>
              <w:t xml:space="preserve"> </w:t>
            </w:r>
            <w:r w:rsidRPr="00A56D6B">
              <w:rPr>
                <w:rFonts w:eastAsia="Times New Roman" w:cs="Times New Roman"/>
                <w:color w:val="000000"/>
                <w:sz w:val="18"/>
                <w:szCs w:val="18"/>
                <w:lang w:val="sr-Cyrl-RS" w:eastAsia="sr-Latn-CS"/>
              </w:rPr>
              <w:t>ефектом</w:t>
            </w:r>
            <w:r w:rsidR="0036566C" w:rsidRPr="00A56D6B">
              <w:rPr>
                <w:rFonts w:eastAsia="Times New Roman" w:cs="Times New Roman"/>
                <w:color w:val="000000"/>
                <w:sz w:val="18"/>
                <w:szCs w:val="18"/>
                <w:lang w:val="sr-Cyrl-RS" w:eastAsia="sr-Latn-CS"/>
              </w:rPr>
              <w:t xml:space="preserve"> </w:t>
            </w:r>
            <w:r w:rsidRPr="00A56D6B">
              <w:rPr>
                <w:rFonts w:eastAsia="Times New Roman" w:cs="Times New Roman"/>
                <w:color w:val="000000"/>
                <w:sz w:val="18"/>
                <w:szCs w:val="18"/>
                <w:lang w:val="sr-Cyrl-RS" w:eastAsia="sr-Latn-CS"/>
              </w:rPr>
              <w:t>стаклене</w:t>
            </w:r>
            <w:r w:rsidR="0036566C" w:rsidRPr="00A56D6B">
              <w:rPr>
                <w:rFonts w:eastAsia="Times New Roman" w:cs="Times New Roman"/>
                <w:color w:val="000000"/>
                <w:sz w:val="18"/>
                <w:szCs w:val="18"/>
                <w:lang w:val="sr-Cyrl-RS" w:eastAsia="sr-Latn-CS"/>
              </w:rPr>
              <w:t xml:space="preserve"> </w:t>
            </w:r>
            <w:r w:rsidRPr="00A56D6B">
              <w:rPr>
                <w:rFonts w:eastAsia="Times New Roman" w:cs="Times New Roman"/>
                <w:color w:val="000000"/>
                <w:sz w:val="18"/>
                <w:szCs w:val="18"/>
                <w:lang w:val="sr-Cyrl-RS" w:eastAsia="sr-Latn-CS"/>
              </w:rPr>
              <w:t>баште</w:t>
            </w:r>
            <w:r w:rsidR="0036566C" w:rsidRPr="00A56D6B">
              <w:rPr>
                <w:rFonts w:eastAsia="Times New Roman" w:cs="Times New Roman"/>
                <w:color w:val="000000"/>
                <w:sz w:val="18"/>
                <w:szCs w:val="18"/>
                <w:lang w:val="sr-Cyrl-RS" w:eastAsia="sr-Latn-CS"/>
              </w:rPr>
              <w:t xml:space="preserve"> </w:t>
            </w:r>
            <w:r w:rsidRPr="00A56D6B">
              <w:rPr>
                <w:rFonts w:eastAsia="Times New Roman" w:cs="Times New Roman"/>
                <w:color w:val="000000"/>
                <w:sz w:val="18"/>
                <w:szCs w:val="18"/>
                <w:lang w:val="sr-Cyrl-RS" w:eastAsia="sr-Latn-CS"/>
              </w:rPr>
              <w:t>услед</w:t>
            </w:r>
            <w:r w:rsidR="0036566C" w:rsidRPr="00A56D6B">
              <w:rPr>
                <w:rFonts w:eastAsia="Times New Roman" w:cs="Times New Roman"/>
                <w:color w:val="000000"/>
                <w:sz w:val="18"/>
                <w:szCs w:val="18"/>
                <w:lang w:val="sr-Cyrl-RS" w:eastAsia="sr-Latn-CS"/>
              </w:rPr>
              <w:t xml:space="preserve"> </w:t>
            </w:r>
            <w:r w:rsidRPr="00A56D6B">
              <w:rPr>
                <w:rFonts w:eastAsia="Times New Roman" w:cs="Times New Roman"/>
                <w:color w:val="000000"/>
                <w:sz w:val="18"/>
                <w:szCs w:val="18"/>
                <w:lang w:val="sr-Cyrl-RS" w:eastAsia="sr-Latn-CS"/>
              </w:rPr>
              <w:t>крчења</w:t>
            </w:r>
            <w:r w:rsidR="0036566C" w:rsidRPr="00A56D6B">
              <w:rPr>
                <w:rFonts w:eastAsia="Times New Roman" w:cs="Times New Roman"/>
                <w:color w:val="000000"/>
                <w:sz w:val="18"/>
                <w:szCs w:val="18"/>
                <w:lang w:val="sr-Cyrl-RS" w:eastAsia="sr-Latn-CS"/>
              </w:rPr>
              <w:t xml:space="preserve"> </w:t>
            </w:r>
            <w:r w:rsidRPr="00A56D6B">
              <w:rPr>
                <w:rFonts w:eastAsia="Times New Roman" w:cs="Times New Roman"/>
                <w:color w:val="000000"/>
                <w:sz w:val="18"/>
                <w:szCs w:val="18"/>
                <w:lang w:val="sr-Cyrl-RS" w:eastAsia="sr-Latn-CS"/>
              </w:rPr>
              <w:t>и</w:t>
            </w:r>
            <w:r w:rsidR="0036566C" w:rsidRPr="00A56D6B">
              <w:rPr>
                <w:rFonts w:eastAsia="Times New Roman" w:cs="Times New Roman"/>
                <w:color w:val="000000"/>
                <w:sz w:val="18"/>
                <w:szCs w:val="18"/>
                <w:lang w:val="sr-Cyrl-RS" w:eastAsia="sr-Latn-CS"/>
              </w:rPr>
              <w:t xml:space="preserve"> </w:t>
            </w:r>
            <w:r w:rsidRPr="00A56D6B">
              <w:rPr>
                <w:rFonts w:eastAsia="Times New Roman" w:cs="Times New Roman"/>
                <w:color w:val="000000"/>
                <w:sz w:val="18"/>
                <w:szCs w:val="18"/>
                <w:lang w:val="sr-Cyrl-RS" w:eastAsia="sr-Latn-CS"/>
              </w:rPr>
              <w:t>деградације</w:t>
            </w:r>
            <w:r w:rsidR="0036566C" w:rsidRPr="00A56D6B">
              <w:rPr>
                <w:rFonts w:eastAsia="Times New Roman" w:cs="Times New Roman"/>
                <w:color w:val="000000"/>
                <w:sz w:val="18"/>
                <w:szCs w:val="18"/>
                <w:lang w:val="sr-Cyrl-RS" w:eastAsia="sr-Latn-CS"/>
              </w:rPr>
              <w:t xml:space="preserve"> </w:t>
            </w:r>
            <w:r w:rsidRPr="00A56D6B">
              <w:rPr>
                <w:rFonts w:eastAsia="Times New Roman" w:cs="Times New Roman"/>
                <w:color w:val="000000"/>
                <w:sz w:val="18"/>
                <w:szCs w:val="18"/>
                <w:lang w:val="sr-Cyrl-RS" w:eastAsia="sr-Latn-CS"/>
              </w:rPr>
              <w:t>шума</w:t>
            </w:r>
          </w:p>
        </w:tc>
      </w:tr>
      <w:tr w:rsidR="0036566C" w:rsidRPr="00A56D6B" w:rsidTr="00F35B60">
        <w:trPr>
          <w:trHeight w:val="510"/>
        </w:trPr>
        <w:tc>
          <w:tcPr>
            <w:tcW w:w="854" w:type="pct"/>
            <w:tcBorders>
              <w:top w:val="nil"/>
              <w:left w:val="nil"/>
              <w:bottom w:val="nil"/>
              <w:right w:val="nil"/>
            </w:tcBorders>
            <w:shd w:val="clear" w:color="auto" w:fill="auto"/>
            <w:vAlign w:val="center"/>
            <w:hideMark/>
          </w:tcPr>
          <w:p w:rsidR="0036566C" w:rsidRPr="00A56D6B" w:rsidRDefault="0036566C" w:rsidP="0036566C">
            <w:pPr>
              <w:jc w:val="left"/>
              <w:rPr>
                <w:rFonts w:eastAsia="Times New Roman" w:cs="Times New Roman"/>
                <w:color w:val="000000"/>
                <w:sz w:val="18"/>
                <w:szCs w:val="18"/>
                <w:lang w:val="sr-Cyrl-RS"/>
              </w:rPr>
            </w:pPr>
            <w:r w:rsidRPr="00A56D6B">
              <w:rPr>
                <w:rFonts w:eastAsia="Times New Roman" w:cs="Times New Roman"/>
                <w:color w:val="000000"/>
                <w:sz w:val="18"/>
                <w:szCs w:val="18"/>
                <w:lang w:val="sr-Cyrl-RS" w:eastAsia="sr-Latn-CS"/>
              </w:rPr>
              <w:t>SCPSIPAP</w:t>
            </w:r>
          </w:p>
        </w:tc>
        <w:tc>
          <w:tcPr>
            <w:tcW w:w="4146" w:type="pct"/>
            <w:tcBorders>
              <w:top w:val="nil"/>
              <w:left w:val="nil"/>
              <w:bottom w:val="nil"/>
              <w:right w:val="nil"/>
            </w:tcBorders>
            <w:shd w:val="clear" w:color="auto" w:fill="auto"/>
            <w:vAlign w:val="center"/>
            <w:hideMark/>
          </w:tcPr>
          <w:p w:rsidR="0036566C" w:rsidRPr="00A56D6B" w:rsidRDefault="00A3474F" w:rsidP="0036566C">
            <w:pPr>
              <w:jc w:val="left"/>
              <w:rPr>
                <w:rFonts w:eastAsia="Times New Roman" w:cs="Times New Roman"/>
                <w:color w:val="000000"/>
                <w:sz w:val="18"/>
                <w:szCs w:val="18"/>
                <w:lang w:val="sr-Cyrl-RS"/>
              </w:rPr>
            </w:pPr>
            <w:r w:rsidRPr="00A56D6B">
              <w:rPr>
                <w:rFonts w:eastAsia="Times New Roman" w:cs="Times New Roman"/>
                <w:color w:val="000000"/>
                <w:sz w:val="18"/>
                <w:szCs w:val="18"/>
                <w:lang w:val="sr-Cyrl-RS" w:eastAsia="sr-Latn-CS"/>
              </w:rPr>
              <w:t>Одржива</w:t>
            </w:r>
            <w:r w:rsidR="0036566C" w:rsidRPr="00A56D6B">
              <w:rPr>
                <w:rFonts w:eastAsia="Times New Roman" w:cs="Times New Roman"/>
                <w:color w:val="000000"/>
                <w:sz w:val="18"/>
                <w:szCs w:val="18"/>
                <w:lang w:val="sr-Cyrl-RS" w:eastAsia="sr-Latn-CS"/>
              </w:rPr>
              <w:t xml:space="preserve"> </w:t>
            </w:r>
            <w:r w:rsidRPr="00A56D6B">
              <w:rPr>
                <w:rFonts w:eastAsia="Times New Roman" w:cs="Times New Roman"/>
                <w:color w:val="000000"/>
                <w:sz w:val="18"/>
                <w:szCs w:val="18"/>
                <w:lang w:val="sr-Cyrl-RS" w:eastAsia="sr-Latn-CS"/>
              </w:rPr>
              <w:t>потрошња</w:t>
            </w:r>
            <w:r w:rsidR="0036566C" w:rsidRPr="00A56D6B">
              <w:rPr>
                <w:rFonts w:eastAsia="Times New Roman" w:cs="Times New Roman"/>
                <w:color w:val="000000"/>
                <w:sz w:val="18"/>
                <w:szCs w:val="18"/>
                <w:lang w:val="sr-Cyrl-RS" w:eastAsia="sr-Latn-CS"/>
              </w:rPr>
              <w:t xml:space="preserve"> </w:t>
            </w:r>
            <w:r w:rsidRPr="00A56D6B">
              <w:rPr>
                <w:rFonts w:eastAsia="Times New Roman" w:cs="Times New Roman"/>
                <w:color w:val="000000"/>
                <w:sz w:val="18"/>
                <w:szCs w:val="18"/>
                <w:lang w:val="sr-Cyrl-RS" w:eastAsia="sr-Latn-CS"/>
              </w:rPr>
              <w:t>и</w:t>
            </w:r>
            <w:r w:rsidR="0036566C" w:rsidRPr="00A56D6B">
              <w:rPr>
                <w:rFonts w:eastAsia="Times New Roman" w:cs="Times New Roman"/>
                <w:color w:val="000000"/>
                <w:sz w:val="18"/>
                <w:szCs w:val="18"/>
                <w:lang w:val="sr-Cyrl-RS" w:eastAsia="sr-Latn-CS"/>
              </w:rPr>
              <w:t xml:space="preserve"> </w:t>
            </w:r>
            <w:r w:rsidRPr="00A56D6B">
              <w:rPr>
                <w:rFonts w:eastAsia="Times New Roman" w:cs="Times New Roman"/>
                <w:color w:val="000000"/>
                <w:sz w:val="18"/>
                <w:szCs w:val="18"/>
                <w:lang w:val="sr-Cyrl-RS" w:eastAsia="sr-Latn-CS"/>
              </w:rPr>
              <w:t>производња</w:t>
            </w:r>
            <w:r w:rsidR="0036566C" w:rsidRPr="00A56D6B">
              <w:rPr>
                <w:rFonts w:eastAsia="Times New Roman" w:cs="Times New Roman"/>
                <w:color w:val="000000"/>
                <w:sz w:val="18"/>
                <w:szCs w:val="18"/>
                <w:lang w:val="sr-Cyrl-RS" w:eastAsia="sr-Latn-CS"/>
              </w:rPr>
              <w:t xml:space="preserve"> </w:t>
            </w:r>
            <w:r w:rsidRPr="00A56D6B">
              <w:rPr>
                <w:rFonts w:eastAsia="Times New Roman" w:cs="Times New Roman"/>
                <w:color w:val="000000"/>
                <w:sz w:val="18"/>
                <w:szCs w:val="18"/>
                <w:lang w:val="sr-Cyrl-RS" w:eastAsia="sr-Latn-CS"/>
              </w:rPr>
              <w:t>и</w:t>
            </w:r>
            <w:r w:rsidR="0036566C" w:rsidRPr="00A56D6B">
              <w:rPr>
                <w:rFonts w:eastAsia="Times New Roman" w:cs="Times New Roman"/>
                <w:color w:val="000000"/>
                <w:sz w:val="18"/>
                <w:szCs w:val="18"/>
                <w:lang w:val="sr-Cyrl-RS" w:eastAsia="sr-Latn-CS"/>
              </w:rPr>
              <w:t xml:space="preserve"> </w:t>
            </w:r>
            <w:r w:rsidRPr="00A56D6B">
              <w:rPr>
                <w:rFonts w:eastAsia="Times New Roman" w:cs="Times New Roman"/>
                <w:color w:val="000000"/>
                <w:sz w:val="18"/>
                <w:szCs w:val="18"/>
                <w:lang w:val="sr-Cyrl-RS" w:eastAsia="sr-Latn-CS"/>
              </w:rPr>
              <w:t>одрживи</w:t>
            </w:r>
            <w:r w:rsidR="0036566C" w:rsidRPr="00A56D6B">
              <w:rPr>
                <w:rFonts w:eastAsia="Times New Roman" w:cs="Times New Roman"/>
                <w:color w:val="000000"/>
                <w:sz w:val="18"/>
                <w:szCs w:val="18"/>
                <w:lang w:val="sr-Cyrl-RS" w:eastAsia="sr-Latn-CS"/>
              </w:rPr>
              <w:t xml:space="preserve"> </w:t>
            </w:r>
            <w:r w:rsidRPr="00A56D6B">
              <w:rPr>
                <w:rFonts w:eastAsia="Times New Roman" w:cs="Times New Roman"/>
                <w:color w:val="000000"/>
                <w:sz w:val="18"/>
                <w:szCs w:val="18"/>
                <w:lang w:val="sr-Cyrl-RS" w:eastAsia="sr-Latn-CS"/>
              </w:rPr>
              <w:t>индустријски</w:t>
            </w:r>
            <w:r w:rsidR="0036566C" w:rsidRPr="00A56D6B">
              <w:rPr>
                <w:rFonts w:eastAsia="Times New Roman" w:cs="Times New Roman"/>
                <w:color w:val="000000"/>
                <w:sz w:val="18"/>
                <w:szCs w:val="18"/>
                <w:lang w:val="sr-Cyrl-RS" w:eastAsia="sr-Latn-CS"/>
              </w:rPr>
              <w:t xml:space="preserve"> </w:t>
            </w:r>
            <w:r w:rsidRPr="00A56D6B">
              <w:rPr>
                <w:rFonts w:eastAsia="Times New Roman" w:cs="Times New Roman"/>
                <w:color w:val="000000"/>
                <w:sz w:val="18"/>
                <w:szCs w:val="18"/>
                <w:lang w:val="sr-Cyrl-RS" w:eastAsia="sr-Latn-CS"/>
              </w:rPr>
              <w:t>акциони</w:t>
            </w:r>
            <w:r w:rsidR="0036566C" w:rsidRPr="00A56D6B">
              <w:rPr>
                <w:rFonts w:eastAsia="Times New Roman" w:cs="Times New Roman"/>
                <w:color w:val="000000"/>
                <w:sz w:val="18"/>
                <w:szCs w:val="18"/>
                <w:lang w:val="sr-Cyrl-RS" w:eastAsia="sr-Latn-CS"/>
              </w:rPr>
              <w:t xml:space="preserve"> </w:t>
            </w:r>
            <w:r w:rsidRPr="00A56D6B">
              <w:rPr>
                <w:rFonts w:eastAsia="Times New Roman" w:cs="Times New Roman"/>
                <w:color w:val="000000"/>
                <w:sz w:val="18"/>
                <w:szCs w:val="18"/>
                <w:lang w:val="sr-Cyrl-RS" w:eastAsia="sr-Latn-CS"/>
              </w:rPr>
              <w:t>план</w:t>
            </w:r>
            <w:r w:rsidR="0036566C" w:rsidRPr="00A56D6B">
              <w:rPr>
                <w:rFonts w:eastAsia="Times New Roman" w:cs="Times New Roman"/>
                <w:color w:val="000000"/>
                <w:sz w:val="18"/>
                <w:szCs w:val="18"/>
                <w:lang w:val="sr-Cyrl-RS" w:eastAsia="sr-Latn-CS"/>
              </w:rPr>
              <w:t xml:space="preserve"> (Sustainable Consumption and Production and Sustainable Industrial Policy Action Plan)</w:t>
            </w:r>
          </w:p>
        </w:tc>
      </w:tr>
      <w:tr w:rsidR="0036566C" w:rsidRPr="00A56D6B" w:rsidTr="00F35B60">
        <w:trPr>
          <w:trHeight w:val="300"/>
        </w:trPr>
        <w:tc>
          <w:tcPr>
            <w:tcW w:w="854" w:type="pct"/>
            <w:tcBorders>
              <w:top w:val="nil"/>
              <w:left w:val="nil"/>
              <w:bottom w:val="nil"/>
              <w:right w:val="nil"/>
            </w:tcBorders>
            <w:shd w:val="clear" w:color="auto" w:fill="auto"/>
            <w:vAlign w:val="center"/>
            <w:hideMark/>
          </w:tcPr>
          <w:p w:rsidR="0036566C" w:rsidRPr="00A56D6B" w:rsidRDefault="00A3474F" w:rsidP="0036566C">
            <w:pPr>
              <w:jc w:val="left"/>
              <w:rPr>
                <w:rFonts w:eastAsia="Times New Roman" w:cs="Times New Roman"/>
                <w:color w:val="000000"/>
                <w:sz w:val="18"/>
                <w:szCs w:val="18"/>
                <w:lang w:val="sr-Cyrl-RS"/>
              </w:rPr>
            </w:pPr>
            <w:r w:rsidRPr="00A56D6B">
              <w:rPr>
                <w:rFonts w:eastAsia="Times New Roman" w:cs="Calibri"/>
                <w:color w:val="000000"/>
                <w:sz w:val="18"/>
                <w:szCs w:val="18"/>
                <w:lang w:val="sr-Cyrl-RS" w:eastAsia="nl-NL"/>
              </w:rPr>
              <w:t>УН</w:t>
            </w:r>
          </w:p>
        </w:tc>
        <w:tc>
          <w:tcPr>
            <w:tcW w:w="4146" w:type="pct"/>
            <w:tcBorders>
              <w:top w:val="nil"/>
              <w:left w:val="nil"/>
              <w:bottom w:val="nil"/>
              <w:right w:val="nil"/>
            </w:tcBorders>
            <w:shd w:val="clear" w:color="auto" w:fill="auto"/>
            <w:vAlign w:val="center"/>
            <w:hideMark/>
          </w:tcPr>
          <w:p w:rsidR="0036566C" w:rsidRPr="00A56D6B" w:rsidRDefault="00A3474F" w:rsidP="0036566C">
            <w:pPr>
              <w:jc w:val="left"/>
              <w:rPr>
                <w:rFonts w:eastAsia="Times New Roman" w:cs="Times New Roman"/>
                <w:color w:val="000000"/>
                <w:sz w:val="18"/>
                <w:szCs w:val="18"/>
                <w:lang w:val="sr-Cyrl-RS"/>
              </w:rPr>
            </w:pPr>
            <w:r w:rsidRPr="00A56D6B">
              <w:rPr>
                <w:rFonts w:eastAsia="Times New Roman" w:cs="Calibri"/>
                <w:color w:val="000000"/>
                <w:sz w:val="18"/>
                <w:szCs w:val="18"/>
                <w:lang w:val="sr-Cyrl-RS" w:eastAsia="nl-NL"/>
              </w:rPr>
              <w:t>Уједињене</w:t>
            </w:r>
            <w:r w:rsidR="0036566C" w:rsidRPr="00A56D6B">
              <w:rPr>
                <w:rFonts w:eastAsia="Times New Roman" w:cs="Calibri"/>
                <w:color w:val="000000"/>
                <w:sz w:val="18"/>
                <w:szCs w:val="18"/>
                <w:lang w:val="sr-Cyrl-RS" w:eastAsia="nl-NL"/>
              </w:rPr>
              <w:t xml:space="preserve"> </w:t>
            </w:r>
            <w:r w:rsidRPr="00A56D6B">
              <w:rPr>
                <w:rFonts w:eastAsia="Times New Roman" w:cs="Calibri"/>
                <w:color w:val="000000"/>
                <w:sz w:val="18"/>
                <w:szCs w:val="18"/>
                <w:lang w:val="sr-Cyrl-RS" w:eastAsia="nl-NL"/>
              </w:rPr>
              <w:t>Нације</w:t>
            </w:r>
            <w:r w:rsidR="0036566C" w:rsidRPr="00A56D6B">
              <w:rPr>
                <w:rFonts w:eastAsia="Times New Roman" w:cs="Calibri"/>
                <w:color w:val="000000"/>
                <w:sz w:val="18"/>
                <w:szCs w:val="18"/>
                <w:lang w:val="sr-Cyrl-RS" w:eastAsia="nl-NL"/>
              </w:rPr>
              <w:t xml:space="preserve"> </w:t>
            </w:r>
          </w:p>
        </w:tc>
      </w:tr>
      <w:tr w:rsidR="0036566C" w:rsidRPr="00A56D6B" w:rsidTr="00F35B60">
        <w:trPr>
          <w:trHeight w:val="300"/>
        </w:trPr>
        <w:tc>
          <w:tcPr>
            <w:tcW w:w="854" w:type="pct"/>
            <w:tcBorders>
              <w:top w:val="nil"/>
              <w:left w:val="nil"/>
              <w:bottom w:val="nil"/>
              <w:right w:val="nil"/>
            </w:tcBorders>
            <w:shd w:val="clear" w:color="auto" w:fill="auto"/>
            <w:vAlign w:val="center"/>
            <w:hideMark/>
          </w:tcPr>
          <w:p w:rsidR="0036566C" w:rsidRPr="00A56D6B" w:rsidRDefault="0036566C" w:rsidP="0036566C">
            <w:pPr>
              <w:jc w:val="left"/>
              <w:rPr>
                <w:rFonts w:eastAsia="Times New Roman" w:cs="Times New Roman"/>
                <w:color w:val="000000"/>
                <w:sz w:val="18"/>
                <w:szCs w:val="18"/>
                <w:lang w:val="sr-Cyrl-RS"/>
              </w:rPr>
            </w:pPr>
            <w:r w:rsidRPr="00A56D6B">
              <w:rPr>
                <w:rFonts w:eastAsia="Times New Roman" w:cs="Calibri"/>
                <w:color w:val="000000"/>
                <w:sz w:val="18"/>
                <w:szCs w:val="18"/>
                <w:lang w:val="sr-Cyrl-RS" w:eastAsia="nl-NL"/>
              </w:rPr>
              <w:t>UNFCCC</w:t>
            </w:r>
          </w:p>
        </w:tc>
        <w:tc>
          <w:tcPr>
            <w:tcW w:w="4146" w:type="pct"/>
            <w:tcBorders>
              <w:top w:val="nil"/>
              <w:left w:val="nil"/>
              <w:bottom w:val="nil"/>
              <w:right w:val="nil"/>
            </w:tcBorders>
            <w:shd w:val="clear" w:color="auto" w:fill="auto"/>
            <w:vAlign w:val="center"/>
            <w:hideMark/>
          </w:tcPr>
          <w:p w:rsidR="0036566C" w:rsidRPr="00A56D6B" w:rsidRDefault="00A3474F" w:rsidP="0036566C">
            <w:pPr>
              <w:jc w:val="left"/>
              <w:rPr>
                <w:rFonts w:eastAsia="Times New Roman" w:cs="Times New Roman"/>
                <w:color w:val="000000"/>
                <w:sz w:val="18"/>
                <w:szCs w:val="18"/>
                <w:lang w:val="sr-Cyrl-RS"/>
              </w:rPr>
            </w:pPr>
            <w:r w:rsidRPr="00A56D6B">
              <w:rPr>
                <w:rFonts w:eastAsia="Times New Roman" w:cs="Calibri"/>
                <w:color w:val="000000"/>
                <w:sz w:val="18"/>
                <w:szCs w:val="18"/>
                <w:lang w:val="sr-Cyrl-RS" w:eastAsia="nl-NL"/>
              </w:rPr>
              <w:t>Оквирна</w:t>
            </w:r>
            <w:r w:rsidR="0036566C" w:rsidRPr="00A56D6B">
              <w:rPr>
                <w:rFonts w:eastAsia="Times New Roman" w:cs="Calibri"/>
                <w:color w:val="000000"/>
                <w:sz w:val="18"/>
                <w:szCs w:val="18"/>
                <w:lang w:val="sr-Cyrl-RS" w:eastAsia="nl-NL"/>
              </w:rPr>
              <w:t xml:space="preserve"> </w:t>
            </w:r>
            <w:r w:rsidRPr="00A56D6B">
              <w:rPr>
                <w:rFonts w:eastAsia="Times New Roman" w:cs="Calibri"/>
                <w:color w:val="000000"/>
                <w:sz w:val="18"/>
                <w:szCs w:val="18"/>
                <w:lang w:val="sr-Cyrl-RS" w:eastAsia="nl-NL"/>
              </w:rPr>
              <w:t>конвенција</w:t>
            </w:r>
            <w:r w:rsidR="0036566C" w:rsidRPr="00A56D6B">
              <w:rPr>
                <w:rFonts w:eastAsia="Times New Roman" w:cs="Calibri"/>
                <w:color w:val="000000"/>
                <w:sz w:val="18"/>
                <w:szCs w:val="18"/>
                <w:lang w:val="sr-Cyrl-RS" w:eastAsia="nl-NL"/>
              </w:rPr>
              <w:t xml:space="preserve"> </w:t>
            </w:r>
            <w:r w:rsidRPr="00A56D6B">
              <w:rPr>
                <w:rFonts w:eastAsia="Times New Roman" w:cs="Calibri"/>
                <w:color w:val="000000"/>
                <w:sz w:val="18"/>
                <w:szCs w:val="18"/>
                <w:lang w:val="sr-Cyrl-RS" w:eastAsia="nl-NL"/>
              </w:rPr>
              <w:t>Уједињених</w:t>
            </w:r>
            <w:r w:rsidR="0036566C" w:rsidRPr="00A56D6B">
              <w:rPr>
                <w:rFonts w:eastAsia="Times New Roman" w:cs="Calibri"/>
                <w:color w:val="000000"/>
                <w:sz w:val="18"/>
                <w:szCs w:val="18"/>
                <w:lang w:val="sr-Cyrl-RS" w:eastAsia="nl-NL"/>
              </w:rPr>
              <w:t xml:space="preserve"> </w:t>
            </w:r>
            <w:r w:rsidRPr="00A56D6B">
              <w:rPr>
                <w:rFonts w:eastAsia="Times New Roman" w:cs="Calibri"/>
                <w:color w:val="000000"/>
                <w:sz w:val="18"/>
                <w:szCs w:val="18"/>
                <w:lang w:val="sr-Cyrl-RS" w:eastAsia="nl-NL"/>
              </w:rPr>
              <w:t>нација</w:t>
            </w:r>
            <w:r w:rsidR="0036566C" w:rsidRPr="00A56D6B">
              <w:rPr>
                <w:rFonts w:eastAsia="Times New Roman" w:cs="Calibri"/>
                <w:color w:val="000000"/>
                <w:sz w:val="18"/>
                <w:szCs w:val="18"/>
                <w:lang w:val="sr-Cyrl-RS" w:eastAsia="nl-NL"/>
              </w:rPr>
              <w:t xml:space="preserve"> </w:t>
            </w:r>
            <w:r w:rsidRPr="00A56D6B">
              <w:rPr>
                <w:rFonts w:eastAsia="Times New Roman" w:cs="Calibri"/>
                <w:color w:val="000000"/>
                <w:sz w:val="18"/>
                <w:szCs w:val="18"/>
                <w:lang w:val="sr-Cyrl-RS" w:eastAsia="nl-NL"/>
              </w:rPr>
              <w:t>о</w:t>
            </w:r>
            <w:r w:rsidR="0036566C" w:rsidRPr="00A56D6B">
              <w:rPr>
                <w:rFonts w:eastAsia="Times New Roman" w:cs="Calibri"/>
                <w:color w:val="000000"/>
                <w:sz w:val="18"/>
                <w:szCs w:val="18"/>
                <w:lang w:val="sr-Cyrl-RS" w:eastAsia="nl-NL"/>
              </w:rPr>
              <w:t xml:space="preserve"> </w:t>
            </w:r>
            <w:r w:rsidRPr="00A56D6B">
              <w:rPr>
                <w:rFonts w:eastAsia="Times New Roman" w:cs="Calibri"/>
                <w:color w:val="000000"/>
                <w:sz w:val="18"/>
                <w:szCs w:val="18"/>
                <w:lang w:val="sr-Cyrl-RS" w:eastAsia="nl-NL"/>
              </w:rPr>
              <w:t>промени</w:t>
            </w:r>
            <w:r w:rsidR="0036566C" w:rsidRPr="00A56D6B">
              <w:rPr>
                <w:rFonts w:eastAsia="Times New Roman" w:cs="Calibri"/>
                <w:color w:val="000000"/>
                <w:sz w:val="18"/>
                <w:szCs w:val="18"/>
                <w:lang w:val="sr-Cyrl-RS" w:eastAsia="nl-NL"/>
              </w:rPr>
              <w:t xml:space="preserve"> </w:t>
            </w:r>
            <w:r w:rsidRPr="00A56D6B">
              <w:rPr>
                <w:rFonts w:eastAsia="Times New Roman" w:cs="Calibri"/>
                <w:color w:val="000000"/>
                <w:sz w:val="18"/>
                <w:szCs w:val="18"/>
                <w:lang w:val="sr-Cyrl-RS" w:eastAsia="nl-NL"/>
              </w:rPr>
              <w:t>климе</w:t>
            </w:r>
            <w:r w:rsidR="00B8356C" w:rsidRPr="00A56D6B">
              <w:rPr>
                <w:rFonts w:eastAsia="Times New Roman" w:cs="Calibri"/>
                <w:color w:val="000000"/>
                <w:sz w:val="18"/>
                <w:szCs w:val="18"/>
                <w:lang w:val="sr-Cyrl-RS" w:eastAsia="nl-NL"/>
              </w:rPr>
              <w:t xml:space="preserve"> (United Nations Framework Convention on Climate Change)</w:t>
            </w:r>
          </w:p>
        </w:tc>
      </w:tr>
    </w:tbl>
    <w:p w:rsidR="0036566C" w:rsidRPr="00A56D6B" w:rsidRDefault="0036566C" w:rsidP="0036566C">
      <w:pPr>
        <w:rPr>
          <w:lang w:val="sr-Cyrl-RS"/>
        </w:rPr>
      </w:pPr>
    </w:p>
    <w:p w:rsidR="005D3F77" w:rsidRPr="00A56D6B" w:rsidRDefault="00934FD2" w:rsidP="000C0DA3">
      <w:pPr>
        <w:pStyle w:val="Heading1"/>
        <w:rPr>
          <w:rFonts w:cs="Times New Roman"/>
          <w:caps w:val="0"/>
          <w:smallCaps/>
          <w:szCs w:val="24"/>
          <w:lang w:val="sr-Cyrl-RS"/>
        </w:rPr>
      </w:pPr>
      <w:bookmarkStart w:id="10" w:name="_Toc469401126"/>
      <w:bookmarkEnd w:id="6"/>
      <w:bookmarkEnd w:id="7"/>
      <w:bookmarkEnd w:id="8"/>
      <w:bookmarkEnd w:id="9"/>
      <w:r w:rsidRPr="00A56D6B">
        <w:rPr>
          <w:rFonts w:cs="Times New Roman"/>
          <w:caps w:val="0"/>
          <w:smallCaps/>
          <w:szCs w:val="24"/>
          <w:lang w:val="sr-Cyrl-RS"/>
        </w:rPr>
        <w:t>ПОПИС ТАБЕЛА</w:t>
      </w:r>
      <w:bookmarkEnd w:id="10"/>
    </w:p>
    <w:p w:rsidR="00917413" w:rsidRPr="00A56D6B" w:rsidRDefault="00917413" w:rsidP="000C0DA3">
      <w:pPr>
        <w:pStyle w:val="Caption"/>
        <w:spacing w:before="0" w:after="0"/>
        <w:ind w:left="709" w:hanging="709"/>
        <w:jc w:val="both"/>
        <w:rPr>
          <w:szCs w:val="20"/>
          <w:lang w:val="sr-Cyrl-RS"/>
        </w:rPr>
      </w:pPr>
      <w:r w:rsidRPr="00A56D6B">
        <w:rPr>
          <w:b/>
          <w:szCs w:val="20"/>
          <w:lang w:val="sr-Cyrl-RS"/>
        </w:rPr>
        <w:t xml:space="preserve">Табела </w:t>
      </w:r>
      <w:r w:rsidR="00863EB5" w:rsidRPr="00A56D6B">
        <w:rPr>
          <w:b/>
          <w:szCs w:val="20"/>
          <w:lang w:val="sr-Cyrl-RS"/>
        </w:rPr>
        <w:fldChar w:fldCharType="begin"/>
      </w:r>
      <w:r w:rsidRPr="00A56D6B">
        <w:rPr>
          <w:b/>
          <w:szCs w:val="20"/>
          <w:lang w:val="sr-Cyrl-RS"/>
        </w:rPr>
        <w:instrText xml:space="preserve"> SEQ Табела \* ARABIC </w:instrText>
      </w:r>
      <w:r w:rsidR="00863EB5" w:rsidRPr="00A56D6B">
        <w:rPr>
          <w:b/>
          <w:szCs w:val="20"/>
          <w:lang w:val="sr-Cyrl-RS"/>
        </w:rPr>
        <w:fldChar w:fldCharType="separate"/>
      </w:r>
      <w:r w:rsidRPr="00A56D6B">
        <w:rPr>
          <w:b/>
          <w:noProof/>
          <w:szCs w:val="20"/>
          <w:lang w:val="sr-Cyrl-RS"/>
        </w:rPr>
        <w:t>1</w:t>
      </w:r>
      <w:r w:rsidR="00863EB5" w:rsidRPr="00A56D6B">
        <w:rPr>
          <w:b/>
          <w:szCs w:val="20"/>
          <w:lang w:val="sr-Cyrl-RS"/>
        </w:rPr>
        <w:fldChar w:fldCharType="end"/>
      </w:r>
      <w:r w:rsidRPr="00A56D6B">
        <w:rPr>
          <w:szCs w:val="20"/>
          <w:lang w:val="sr-Cyrl-RS"/>
        </w:rPr>
        <w:t>: Број стратегија и закона у ЕУ и Србији која се односе на шумарство и имају утицај на ублажавање климатских промена (стр. 11)</w:t>
      </w:r>
    </w:p>
    <w:p w:rsidR="00917413" w:rsidRPr="00A56D6B" w:rsidRDefault="00917413" w:rsidP="000C0DA3">
      <w:pPr>
        <w:pStyle w:val="Caption"/>
        <w:spacing w:before="0" w:after="0"/>
        <w:jc w:val="both"/>
        <w:rPr>
          <w:szCs w:val="20"/>
          <w:lang w:val="sr-Cyrl-RS"/>
        </w:rPr>
      </w:pPr>
      <w:r w:rsidRPr="00A56D6B">
        <w:rPr>
          <w:b/>
          <w:szCs w:val="20"/>
          <w:lang w:val="sr-Cyrl-RS"/>
        </w:rPr>
        <w:t>Табела 2:</w:t>
      </w:r>
      <w:r w:rsidRPr="00A56D6B">
        <w:rPr>
          <w:szCs w:val="20"/>
          <w:lang w:val="sr-Cyrl-RS"/>
        </w:rPr>
        <w:t xml:space="preserve"> Преглед садржаја обавезујућих и необавезујућих политика са аспекта ублажавања негативних ефеката климатских промена (стр. </w:t>
      </w:r>
      <w:r w:rsidR="00AC5A9C" w:rsidRPr="00A56D6B">
        <w:rPr>
          <w:szCs w:val="20"/>
          <w:lang w:val="sr-Cyrl-RS"/>
        </w:rPr>
        <w:t>13,14</w:t>
      </w:r>
      <w:r w:rsidRPr="00A56D6B">
        <w:rPr>
          <w:szCs w:val="20"/>
          <w:lang w:val="sr-Cyrl-RS"/>
        </w:rPr>
        <w:t>)</w:t>
      </w:r>
    </w:p>
    <w:p w:rsidR="00A80BA5" w:rsidRPr="00A56D6B" w:rsidRDefault="00A80BA5" w:rsidP="000C0DA3">
      <w:pPr>
        <w:rPr>
          <w:rFonts w:cs="Times New Roman"/>
          <w:sz w:val="20"/>
          <w:szCs w:val="20"/>
          <w:lang w:val="sr-Cyrl-RS"/>
        </w:rPr>
      </w:pPr>
      <w:r w:rsidRPr="00A56D6B">
        <w:rPr>
          <w:rFonts w:cs="Times New Roman"/>
          <w:b/>
          <w:sz w:val="20"/>
          <w:szCs w:val="20"/>
          <w:lang w:val="sr-Cyrl-RS"/>
        </w:rPr>
        <w:t>Табела 3:</w:t>
      </w:r>
      <w:r w:rsidRPr="00A56D6B">
        <w:rPr>
          <w:rFonts w:cs="Times New Roman"/>
          <w:sz w:val="20"/>
          <w:szCs w:val="20"/>
          <w:lang w:val="sr-Cyrl-RS"/>
        </w:rPr>
        <w:t xml:space="preserve"> Институционални и законодавни оквир за заштиту земљиш</w:t>
      </w:r>
      <w:r w:rsidR="00AC5A9C" w:rsidRPr="00A56D6B">
        <w:rPr>
          <w:rFonts w:cs="Times New Roman"/>
          <w:sz w:val="20"/>
          <w:szCs w:val="20"/>
          <w:lang w:val="sr-Cyrl-RS"/>
        </w:rPr>
        <w:t>та у неким државама ЕУ и Србији (стр. 16)</w:t>
      </w:r>
    </w:p>
    <w:p w:rsidR="00AC5A9C" w:rsidRPr="00A56D6B" w:rsidRDefault="00AC5A9C" w:rsidP="000C0DA3">
      <w:pPr>
        <w:rPr>
          <w:rFonts w:cs="Times New Roman"/>
          <w:noProof/>
          <w:sz w:val="20"/>
          <w:szCs w:val="20"/>
          <w:lang w:val="sr-Cyrl-RS"/>
        </w:rPr>
      </w:pPr>
      <w:r w:rsidRPr="00A56D6B">
        <w:rPr>
          <w:rFonts w:cs="Times New Roman"/>
          <w:b/>
          <w:noProof/>
          <w:sz w:val="20"/>
          <w:szCs w:val="20"/>
          <w:lang w:val="sr-Cyrl-RS"/>
        </w:rPr>
        <w:t>Табела 4:</w:t>
      </w:r>
      <w:r w:rsidRPr="00A56D6B">
        <w:rPr>
          <w:rFonts w:cs="Times New Roman"/>
          <w:noProof/>
          <w:sz w:val="20"/>
          <w:szCs w:val="20"/>
          <w:lang w:val="sr-Cyrl-RS"/>
        </w:rPr>
        <w:t xml:space="preserve"> Предлог за вредновање штета од природних катастрофа на продуктивним функцијама шума (стр. 42)</w:t>
      </w:r>
    </w:p>
    <w:p w:rsidR="00AC5A9C" w:rsidRPr="00A56D6B" w:rsidRDefault="00AC5A9C" w:rsidP="000C0DA3">
      <w:pPr>
        <w:rPr>
          <w:rFonts w:cs="Times New Roman"/>
          <w:noProof/>
          <w:sz w:val="20"/>
          <w:szCs w:val="20"/>
          <w:lang w:val="sr-Cyrl-RS"/>
        </w:rPr>
      </w:pPr>
      <w:r w:rsidRPr="00A56D6B">
        <w:rPr>
          <w:rFonts w:cs="Times New Roman"/>
          <w:b/>
          <w:noProof/>
          <w:sz w:val="20"/>
          <w:szCs w:val="20"/>
          <w:lang w:val="sr-Cyrl-RS"/>
        </w:rPr>
        <w:t>Табела 5:</w:t>
      </w:r>
      <w:r w:rsidRPr="00A56D6B">
        <w:rPr>
          <w:rFonts w:cs="Times New Roman"/>
          <w:noProof/>
          <w:sz w:val="20"/>
          <w:szCs w:val="20"/>
          <w:lang w:val="sr-Cyrl-RS"/>
        </w:rPr>
        <w:t xml:space="preserve"> Предлог за вредновање штета недрвних шумских производа (стр. 43)</w:t>
      </w:r>
    </w:p>
    <w:p w:rsidR="00AC5A9C" w:rsidRPr="00A56D6B" w:rsidRDefault="00AC5A9C" w:rsidP="000C0DA3">
      <w:pPr>
        <w:rPr>
          <w:rFonts w:cs="Times New Roman"/>
          <w:noProof/>
          <w:sz w:val="20"/>
          <w:szCs w:val="20"/>
          <w:lang w:val="sr-Cyrl-RS"/>
        </w:rPr>
      </w:pPr>
      <w:r w:rsidRPr="00A56D6B">
        <w:rPr>
          <w:rFonts w:cs="Times New Roman"/>
          <w:b/>
          <w:noProof/>
          <w:sz w:val="20"/>
          <w:szCs w:val="20"/>
          <w:lang w:val="sr-Cyrl-RS"/>
        </w:rPr>
        <w:t>Табела 6:</w:t>
      </w:r>
      <w:r w:rsidRPr="00A56D6B">
        <w:rPr>
          <w:rFonts w:cs="Times New Roman"/>
          <w:noProof/>
          <w:sz w:val="20"/>
          <w:szCs w:val="20"/>
          <w:lang w:val="sr-Cyrl-RS"/>
        </w:rPr>
        <w:t xml:space="preserve"> Предлог за вредновање штета по основу </w:t>
      </w:r>
      <w:r w:rsidRPr="00A56D6B">
        <w:rPr>
          <w:rFonts w:cs="Times New Roman"/>
          <w:iCs/>
          <w:noProof/>
          <w:sz w:val="20"/>
          <w:szCs w:val="20"/>
          <w:lang w:val="sr-Cyrl-RS"/>
        </w:rPr>
        <w:t xml:space="preserve">вредности штета у ловном газдинству </w:t>
      </w:r>
      <w:r w:rsidRPr="00A56D6B">
        <w:rPr>
          <w:rFonts w:cs="Times New Roman"/>
          <w:noProof/>
          <w:sz w:val="20"/>
          <w:szCs w:val="20"/>
          <w:lang w:val="sr-Cyrl-RS"/>
        </w:rPr>
        <w:t>(стр. 43)</w:t>
      </w:r>
    </w:p>
    <w:p w:rsidR="00AC5A9C" w:rsidRPr="00A56D6B" w:rsidRDefault="00AC5A9C" w:rsidP="000C0DA3">
      <w:pPr>
        <w:rPr>
          <w:rFonts w:cs="Times New Roman"/>
          <w:noProof/>
          <w:sz w:val="20"/>
          <w:szCs w:val="20"/>
          <w:lang w:val="sr-Cyrl-RS"/>
        </w:rPr>
      </w:pPr>
      <w:r w:rsidRPr="00A56D6B">
        <w:rPr>
          <w:rFonts w:cs="Times New Roman"/>
          <w:b/>
          <w:noProof/>
          <w:sz w:val="20"/>
          <w:szCs w:val="20"/>
          <w:lang w:val="sr-Cyrl-RS"/>
        </w:rPr>
        <w:t>Табела 7:</w:t>
      </w:r>
      <w:r w:rsidRPr="00A56D6B">
        <w:rPr>
          <w:rFonts w:cs="Times New Roman"/>
          <w:noProof/>
          <w:sz w:val="20"/>
          <w:szCs w:val="20"/>
          <w:lang w:val="sr-Cyrl-RS"/>
        </w:rPr>
        <w:t xml:space="preserve"> Предлог за вредновање штета услед уништавања земљишта (стр. 44)</w:t>
      </w:r>
    </w:p>
    <w:p w:rsidR="00AC5A9C" w:rsidRPr="00A56D6B" w:rsidRDefault="00AC5A9C" w:rsidP="000C0DA3">
      <w:pPr>
        <w:rPr>
          <w:rFonts w:cs="Times New Roman"/>
          <w:noProof/>
          <w:sz w:val="20"/>
          <w:szCs w:val="20"/>
          <w:lang w:val="sr-Cyrl-RS"/>
        </w:rPr>
      </w:pPr>
      <w:r w:rsidRPr="00A56D6B">
        <w:rPr>
          <w:rFonts w:cs="Times New Roman"/>
          <w:b/>
          <w:noProof/>
          <w:sz w:val="20"/>
          <w:szCs w:val="20"/>
          <w:lang w:val="sr-Cyrl-RS"/>
        </w:rPr>
        <w:t>Табела 8:</w:t>
      </w:r>
      <w:r w:rsidRPr="00A56D6B">
        <w:rPr>
          <w:rFonts w:cs="Times New Roman"/>
          <w:noProof/>
          <w:sz w:val="20"/>
          <w:szCs w:val="20"/>
          <w:lang w:val="sr-Cyrl-RS"/>
        </w:rPr>
        <w:t xml:space="preserve"> Предлог за вредновање </w:t>
      </w:r>
      <w:r w:rsidRPr="00A56D6B">
        <w:rPr>
          <w:rFonts w:cs="Times New Roman"/>
          <w:iCs/>
          <w:noProof/>
          <w:sz w:val="20"/>
          <w:szCs w:val="20"/>
          <w:lang w:val="sr-Cyrl-RS"/>
        </w:rPr>
        <w:t xml:space="preserve">везивања угљеника </w:t>
      </w:r>
      <w:r w:rsidRPr="00A56D6B">
        <w:rPr>
          <w:rFonts w:cs="Times New Roman"/>
          <w:noProof/>
          <w:sz w:val="20"/>
          <w:szCs w:val="20"/>
          <w:lang w:val="sr-Cyrl-RS"/>
        </w:rPr>
        <w:t>(стр. 44)</w:t>
      </w:r>
    </w:p>
    <w:p w:rsidR="00AC5A9C" w:rsidRPr="00A56D6B" w:rsidRDefault="00AC5A9C" w:rsidP="000C0DA3">
      <w:pPr>
        <w:spacing w:before="40"/>
        <w:rPr>
          <w:rFonts w:cs="Times New Roman"/>
          <w:sz w:val="20"/>
          <w:szCs w:val="20"/>
          <w:lang w:val="sr-Cyrl-RS"/>
        </w:rPr>
      </w:pPr>
      <w:r w:rsidRPr="00A56D6B">
        <w:rPr>
          <w:rFonts w:cs="Times New Roman"/>
          <w:b/>
          <w:sz w:val="20"/>
          <w:szCs w:val="20"/>
          <w:lang w:val="sr-Cyrl-RS"/>
        </w:rPr>
        <w:t>Табела 9:</w:t>
      </w:r>
      <w:r w:rsidRPr="00A56D6B">
        <w:rPr>
          <w:rFonts w:cs="Times New Roman"/>
          <w:sz w:val="20"/>
          <w:szCs w:val="20"/>
          <w:lang w:val="sr-Cyrl-RS"/>
        </w:rPr>
        <w:t xml:space="preserve"> Штете услед поплава на садном материјалу</w:t>
      </w:r>
      <w:r w:rsidRPr="00A56D6B">
        <w:rPr>
          <w:rFonts w:cs="Times New Roman"/>
          <w:noProof/>
          <w:sz w:val="20"/>
          <w:szCs w:val="20"/>
          <w:lang w:val="sr-Cyrl-RS"/>
        </w:rPr>
        <w:t xml:space="preserve"> (стр. 45)</w:t>
      </w:r>
    </w:p>
    <w:p w:rsidR="00AC5A9C" w:rsidRPr="00A56D6B" w:rsidRDefault="00AC5A9C" w:rsidP="000C0DA3">
      <w:pPr>
        <w:rPr>
          <w:rFonts w:cs="Times New Roman"/>
          <w:noProof/>
          <w:sz w:val="20"/>
          <w:szCs w:val="20"/>
          <w:lang w:val="sr-Cyrl-RS"/>
        </w:rPr>
      </w:pPr>
      <w:r w:rsidRPr="00A56D6B">
        <w:rPr>
          <w:rFonts w:cs="Times New Roman"/>
          <w:b/>
          <w:sz w:val="20"/>
          <w:szCs w:val="20"/>
          <w:lang w:val="sr-Cyrl-RS"/>
        </w:rPr>
        <w:t>Табела 10:</w:t>
      </w:r>
      <w:r w:rsidRPr="00A56D6B">
        <w:rPr>
          <w:rFonts w:cs="Times New Roman"/>
          <w:sz w:val="20"/>
          <w:szCs w:val="20"/>
          <w:lang w:val="sr-Cyrl-RS"/>
        </w:rPr>
        <w:t xml:space="preserve"> Штете на хортикултурном садном материјалу</w:t>
      </w:r>
      <w:r w:rsidRPr="00A56D6B">
        <w:rPr>
          <w:rFonts w:cs="Times New Roman"/>
          <w:noProof/>
          <w:sz w:val="20"/>
          <w:szCs w:val="20"/>
          <w:lang w:val="sr-Cyrl-RS"/>
        </w:rPr>
        <w:t xml:space="preserve"> (стр. 45)</w:t>
      </w:r>
    </w:p>
    <w:p w:rsidR="00AC5A9C" w:rsidRPr="00A56D6B" w:rsidRDefault="00AC5A9C" w:rsidP="000C0DA3">
      <w:pPr>
        <w:spacing w:before="40"/>
        <w:rPr>
          <w:rFonts w:cs="Times New Roman"/>
          <w:noProof/>
          <w:sz w:val="20"/>
          <w:szCs w:val="20"/>
          <w:lang w:val="sr-Cyrl-RS"/>
        </w:rPr>
      </w:pPr>
      <w:r w:rsidRPr="00A56D6B">
        <w:rPr>
          <w:rFonts w:cs="Times New Roman"/>
          <w:b/>
          <w:sz w:val="20"/>
          <w:szCs w:val="20"/>
          <w:lang w:val="sr-Cyrl-RS"/>
        </w:rPr>
        <w:t>Табела 11:</w:t>
      </w:r>
      <w:r w:rsidRPr="00A56D6B">
        <w:rPr>
          <w:rFonts w:cs="Times New Roman"/>
          <w:sz w:val="20"/>
          <w:szCs w:val="20"/>
          <w:lang w:val="sr-Cyrl-RS"/>
        </w:rPr>
        <w:t xml:space="preserve"> Штете у семеништу </w:t>
      </w:r>
      <w:r w:rsidRPr="00A56D6B">
        <w:rPr>
          <w:rFonts w:cs="Times New Roman"/>
          <w:noProof/>
          <w:sz w:val="20"/>
          <w:szCs w:val="20"/>
          <w:lang w:val="sr-Cyrl-RS"/>
        </w:rPr>
        <w:t>(стр. 46)</w:t>
      </w:r>
    </w:p>
    <w:p w:rsidR="00A82148" w:rsidRPr="00A56D6B" w:rsidRDefault="00A82148" w:rsidP="000C0DA3">
      <w:pPr>
        <w:spacing w:before="40"/>
        <w:rPr>
          <w:rFonts w:cs="Times New Roman"/>
          <w:noProof/>
          <w:sz w:val="20"/>
          <w:szCs w:val="20"/>
          <w:lang w:val="sr-Cyrl-RS"/>
        </w:rPr>
      </w:pPr>
      <w:r w:rsidRPr="00A56D6B">
        <w:rPr>
          <w:rFonts w:cs="Times New Roman"/>
          <w:b/>
          <w:sz w:val="20"/>
          <w:szCs w:val="20"/>
          <w:lang w:val="sr-Cyrl-RS"/>
        </w:rPr>
        <w:t>Табела 12:</w:t>
      </w:r>
      <w:r w:rsidRPr="00A56D6B">
        <w:rPr>
          <w:rFonts w:cs="Times New Roman"/>
          <w:sz w:val="20"/>
          <w:szCs w:val="20"/>
          <w:lang w:val="sr-Cyrl-RS"/>
        </w:rPr>
        <w:t xml:space="preserve"> Процењена штета и потребна средства за санирање штета од поплава </w:t>
      </w:r>
      <w:r w:rsidRPr="00A56D6B">
        <w:rPr>
          <w:rFonts w:cs="Times New Roman"/>
          <w:noProof/>
          <w:sz w:val="20"/>
          <w:szCs w:val="20"/>
          <w:lang w:val="sr-Cyrl-RS"/>
        </w:rPr>
        <w:t>(стр. 48)</w:t>
      </w:r>
    </w:p>
    <w:p w:rsidR="00A82148" w:rsidRPr="00A56D6B" w:rsidRDefault="00A82148" w:rsidP="000C0DA3">
      <w:pPr>
        <w:rPr>
          <w:rFonts w:cs="Times New Roman"/>
          <w:noProof/>
          <w:sz w:val="20"/>
          <w:szCs w:val="20"/>
          <w:lang w:val="sr-Cyrl-RS"/>
        </w:rPr>
      </w:pPr>
      <w:r w:rsidRPr="00A56D6B">
        <w:rPr>
          <w:rFonts w:cs="Times New Roman"/>
          <w:b/>
          <w:sz w:val="20"/>
          <w:szCs w:val="20"/>
          <w:lang w:val="sr-Cyrl-RS"/>
        </w:rPr>
        <w:t>Табела 13:</w:t>
      </w:r>
      <w:r w:rsidRPr="00A56D6B">
        <w:rPr>
          <w:rFonts w:cs="Times New Roman"/>
          <w:sz w:val="20"/>
          <w:szCs w:val="20"/>
          <w:lang w:val="sr-Cyrl-RS"/>
        </w:rPr>
        <w:t xml:space="preserve"> Индикатори повредљивости у шумарству </w:t>
      </w:r>
      <w:r w:rsidRPr="00A56D6B">
        <w:rPr>
          <w:rFonts w:cs="Times New Roman"/>
          <w:noProof/>
          <w:sz w:val="20"/>
          <w:szCs w:val="20"/>
          <w:lang w:val="sr-Cyrl-RS"/>
        </w:rPr>
        <w:t>(стр. 51)</w:t>
      </w:r>
    </w:p>
    <w:p w:rsidR="00A82148" w:rsidRPr="00A56D6B" w:rsidRDefault="00A82148" w:rsidP="000C0DA3">
      <w:pPr>
        <w:rPr>
          <w:sz w:val="20"/>
          <w:szCs w:val="20"/>
          <w:lang w:val="sr-Cyrl-RS" w:eastAsia="sr-Latn-CS"/>
        </w:rPr>
      </w:pPr>
      <w:r w:rsidRPr="00A56D6B">
        <w:rPr>
          <w:b/>
          <w:sz w:val="20"/>
          <w:szCs w:val="20"/>
          <w:lang w:val="sr-Cyrl-RS" w:eastAsia="sr-Latn-CS"/>
        </w:rPr>
        <w:t>Табела 14</w:t>
      </w:r>
      <w:r w:rsidRPr="00A56D6B">
        <w:rPr>
          <w:sz w:val="20"/>
          <w:szCs w:val="20"/>
          <w:lang w:val="sr-Cyrl-RS" w:eastAsia="sr-Latn-CS"/>
        </w:rPr>
        <w:t xml:space="preserve">: Испитаници </w:t>
      </w:r>
      <w:r w:rsidRPr="00A56D6B">
        <w:rPr>
          <w:rFonts w:cs="Times New Roman"/>
          <w:noProof/>
          <w:sz w:val="20"/>
          <w:szCs w:val="20"/>
          <w:lang w:val="sr-Cyrl-RS"/>
        </w:rPr>
        <w:t>(стр. 68)</w:t>
      </w:r>
    </w:p>
    <w:p w:rsidR="00A82148" w:rsidRPr="00A56D6B" w:rsidRDefault="00A82148" w:rsidP="000C0DA3">
      <w:pPr>
        <w:pStyle w:val="Caption"/>
        <w:jc w:val="both"/>
        <w:rPr>
          <w:bCs w:val="0"/>
          <w:szCs w:val="20"/>
          <w:shd w:val="clear" w:color="auto" w:fill="FFFFFF"/>
          <w:lang w:val="sr-Cyrl-RS"/>
        </w:rPr>
      </w:pPr>
      <w:r w:rsidRPr="00A56D6B">
        <w:rPr>
          <w:b/>
          <w:szCs w:val="20"/>
          <w:lang w:val="sr-Cyrl-RS"/>
        </w:rPr>
        <w:t>Табела 15</w:t>
      </w:r>
      <w:r w:rsidRPr="00A56D6B">
        <w:rPr>
          <w:szCs w:val="20"/>
          <w:lang w:val="sr-Cyrl-RS"/>
        </w:rPr>
        <w:t xml:space="preserve">. Правно обавезујуће и необавезујуће политике ЕУ </w:t>
      </w:r>
      <w:r w:rsidRPr="00A56D6B">
        <w:rPr>
          <w:noProof/>
          <w:szCs w:val="20"/>
          <w:lang w:val="sr-Cyrl-RS"/>
        </w:rPr>
        <w:t>(стр. 69)</w:t>
      </w:r>
    </w:p>
    <w:p w:rsidR="00A82148" w:rsidRPr="00A56D6B" w:rsidRDefault="00A82148" w:rsidP="000C0DA3">
      <w:pPr>
        <w:pStyle w:val="Caption"/>
        <w:ind w:left="1021" w:hanging="1021"/>
        <w:jc w:val="both"/>
        <w:rPr>
          <w:szCs w:val="20"/>
          <w:lang w:val="sr-Cyrl-RS"/>
        </w:rPr>
      </w:pPr>
      <w:r w:rsidRPr="00A56D6B">
        <w:rPr>
          <w:b/>
          <w:szCs w:val="20"/>
          <w:lang w:val="sr-Cyrl-RS"/>
        </w:rPr>
        <w:t>Табела 16.</w:t>
      </w:r>
      <w:r w:rsidRPr="00A56D6B">
        <w:rPr>
          <w:szCs w:val="20"/>
          <w:lang w:val="sr-Cyrl-RS"/>
        </w:rPr>
        <w:t xml:space="preserve"> Стратешки оквири шумарства и повезаних сектора којима се регулише ублажавање негативних ефеката климатских промена према</w:t>
      </w:r>
      <w:r w:rsidRPr="00A56D6B">
        <w:rPr>
          <w:bCs w:val="0"/>
          <w:szCs w:val="20"/>
          <w:lang w:val="sr-Cyrl-RS"/>
        </w:rPr>
        <w:t xml:space="preserve"> сектору у Словенији, Хрватској и Србији </w:t>
      </w:r>
      <w:r w:rsidRPr="00A56D6B">
        <w:rPr>
          <w:noProof/>
          <w:szCs w:val="20"/>
          <w:lang w:val="sr-Cyrl-RS"/>
        </w:rPr>
        <w:t>(стр. 69)</w:t>
      </w:r>
    </w:p>
    <w:p w:rsidR="00A82148" w:rsidRPr="00A56D6B" w:rsidRDefault="00A82148" w:rsidP="000C0DA3">
      <w:pPr>
        <w:pStyle w:val="Caption"/>
        <w:ind w:left="1021" w:hanging="1021"/>
        <w:jc w:val="both"/>
        <w:rPr>
          <w:noProof/>
          <w:szCs w:val="20"/>
          <w:lang w:val="sr-Cyrl-RS"/>
        </w:rPr>
      </w:pPr>
      <w:r w:rsidRPr="00A56D6B">
        <w:rPr>
          <w:b/>
          <w:szCs w:val="20"/>
          <w:lang w:val="sr-Cyrl-RS"/>
        </w:rPr>
        <w:t>Табела 17.</w:t>
      </w:r>
      <w:r w:rsidRPr="00A56D6B">
        <w:rPr>
          <w:szCs w:val="20"/>
          <w:lang w:val="sr-Cyrl-RS"/>
        </w:rPr>
        <w:t xml:space="preserve"> Законодавни оквири шумарства и повезаних сектора којима се регулише ублажавање негативних ефеката климатских промена према</w:t>
      </w:r>
      <w:r w:rsidRPr="00A56D6B">
        <w:rPr>
          <w:bCs w:val="0"/>
          <w:szCs w:val="20"/>
          <w:lang w:val="sr-Cyrl-RS"/>
        </w:rPr>
        <w:t xml:space="preserve"> сектору у Словенији, Хрватској и Србији </w:t>
      </w:r>
      <w:r w:rsidRPr="00A56D6B">
        <w:rPr>
          <w:noProof/>
          <w:szCs w:val="20"/>
          <w:lang w:val="sr-Cyrl-RS"/>
        </w:rPr>
        <w:t>(стр. 70)</w:t>
      </w:r>
    </w:p>
    <w:p w:rsidR="00A82148" w:rsidRPr="00A56D6B" w:rsidRDefault="00A82148" w:rsidP="000C0DA3">
      <w:pPr>
        <w:pStyle w:val="Caption"/>
        <w:ind w:left="964" w:hanging="964"/>
        <w:jc w:val="both"/>
        <w:rPr>
          <w:szCs w:val="20"/>
          <w:lang w:val="sr-Cyrl-RS"/>
        </w:rPr>
      </w:pPr>
      <w:r w:rsidRPr="00A56D6B">
        <w:rPr>
          <w:b/>
          <w:szCs w:val="20"/>
          <w:lang w:val="sr-Cyrl-RS"/>
        </w:rPr>
        <w:t>Табела 18.</w:t>
      </w:r>
      <w:r w:rsidRPr="00A56D6B">
        <w:rPr>
          <w:szCs w:val="20"/>
          <w:lang w:val="sr-Cyrl-RS"/>
        </w:rPr>
        <w:t xml:space="preserve"> Ублажавање негативних ефеката климатских промена (институционални оквири ЕУ у сектору шумарства) </w:t>
      </w:r>
      <w:r w:rsidRPr="00A56D6B">
        <w:rPr>
          <w:noProof/>
          <w:szCs w:val="20"/>
          <w:lang w:val="sr-Cyrl-RS"/>
        </w:rPr>
        <w:t>(стр. 71)</w:t>
      </w:r>
    </w:p>
    <w:p w:rsidR="00A82148" w:rsidRPr="00A56D6B" w:rsidRDefault="00A82148" w:rsidP="000C0DA3">
      <w:pPr>
        <w:pStyle w:val="Caption"/>
        <w:ind w:left="1021" w:hanging="1021"/>
        <w:jc w:val="both"/>
        <w:rPr>
          <w:noProof/>
          <w:szCs w:val="20"/>
          <w:lang w:val="sr-Cyrl-RS"/>
        </w:rPr>
      </w:pPr>
      <w:r w:rsidRPr="00A56D6B">
        <w:rPr>
          <w:b/>
          <w:szCs w:val="20"/>
          <w:lang w:val="sr-Cyrl-RS"/>
        </w:rPr>
        <w:t>Табела 19.</w:t>
      </w:r>
      <w:r w:rsidRPr="00A56D6B">
        <w:rPr>
          <w:szCs w:val="20"/>
          <w:lang w:val="sr-Cyrl-RS"/>
        </w:rPr>
        <w:t xml:space="preserve"> Ублажавање негативних ефеката климатских промена (институционални оквири ЕУ у сектору заштите природе) </w:t>
      </w:r>
      <w:r w:rsidRPr="00A56D6B">
        <w:rPr>
          <w:noProof/>
          <w:szCs w:val="20"/>
          <w:lang w:val="sr-Cyrl-RS"/>
        </w:rPr>
        <w:t>(стр. 71)</w:t>
      </w:r>
    </w:p>
    <w:p w:rsidR="00A82148" w:rsidRPr="00A56D6B" w:rsidRDefault="00A82148" w:rsidP="000C0DA3">
      <w:pPr>
        <w:pStyle w:val="Caption"/>
        <w:ind w:left="1021" w:hanging="1021"/>
        <w:jc w:val="both"/>
        <w:rPr>
          <w:bCs w:val="0"/>
          <w:szCs w:val="20"/>
          <w:lang w:val="sr-Cyrl-RS"/>
        </w:rPr>
      </w:pPr>
      <w:r w:rsidRPr="00A56D6B">
        <w:rPr>
          <w:b/>
          <w:szCs w:val="20"/>
          <w:lang w:val="sr-Cyrl-RS"/>
        </w:rPr>
        <w:t>Табела 20.</w:t>
      </w:r>
      <w:r w:rsidRPr="00A56D6B">
        <w:rPr>
          <w:szCs w:val="20"/>
          <w:lang w:val="sr-Cyrl-RS"/>
        </w:rPr>
        <w:t xml:space="preserve"> Ублажавање негативних ефеката климатских промена (институционални оквири шумарства у Словенији)</w:t>
      </w:r>
      <w:r w:rsidR="000C0DA3" w:rsidRPr="00A56D6B">
        <w:rPr>
          <w:szCs w:val="20"/>
          <w:lang w:val="sr-Cyrl-RS"/>
        </w:rPr>
        <w:t xml:space="preserve"> </w:t>
      </w:r>
      <w:r w:rsidR="000C0DA3" w:rsidRPr="00A56D6B">
        <w:rPr>
          <w:noProof/>
          <w:szCs w:val="20"/>
          <w:lang w:val="sr-Cyrl-RS"/>
        </w:rPr>
        <w:t>(стр. 72)</w:t>
      </w:r>
    </w:p>
    <w:p w:rsidR="00A82148" w:rsidRPr="00A56D6B" w:rsidRDefault="00A82148" w:rsidP="000C0DA3">
      <w:pPr>
        <w:pStyle w:val="Caption"/>
        <w:ind w:left="1021" w:hanging="1021"/>
        <w:jc w:val="both"/>
        <w:rPr>
          <w:bCs w:val="0"/>
          <w:szCs w:val="20"/>
          <w:lang w:val="sr-Cyrl-RS"/>
        </w:rPr>
      </w:pPr>
      <w:r w:rsidRPr="00A56D6B">
        <w:rPr>
          <w:b/>
          <w:szCs w:val="20"/>
          <w:lang w:val="sr-Cyrl-RS"/>
        </w:rPr>
        <w:t>Табела 21.</w:t>
      </w:r>
      <w:r w:rsidRPr="00A56D6B">
        <w:rPr>
          <w:szCs w:val="20"/>
          <w:lang w:val="sr-Cyrl-RS"/>
        </w:rPr>
        <w:t xml:space="preserve"> Ублажавање негативних ефеката климатских промена (институционални оквир заштите природе у Словенији)</w:t>
      </w:r>
      <w:r w:rsidR="000C0DA3" w:rsidRPr="00A56D6B">
        <w:rPr>
          <w:szCs w:val="20"/>
          <w:lang w:val="sr-Cyrl-RS"/>
        </w:rPr>
        <w:t xml:space="preserve"> </w:t>
      </w:r>
      <w:r w:rsidR="000C0DA3" w:rsidRPr="00A56D6B">
        <w:rPr>
          <w:noProof/>
          <w:szCs w:val="20"/>
          <w:lang w:val="sr-Cyrl-RS"/>
        </w:rPr>
        <w:t>(стр. 72)</w:t>
      </w:r>
    </w:p>
    <w:p w:rsidR="00A82148" w:rsidRPr="00A56D6B" w:rsidRDefault="00A82148" w:rsidP="000C0DA3">
      <w:pPr>
        <w:pStyle w:val="Caption"/>
        <w:ind w:left="1021" w:hanging="1021"/>
        <w:jc w:val="both"/>
        <w:rPr>
          <w:noProof/>
          <w:szCs w:val="20"/>
          <w:lang w:val="sr-Cyrl-RS"/>
        </w:rPr>
      </w:pPr>
      <w:r w:rsidRPr="00A56D6B">
        <w:rPr>
          <w:b/>
          <w:szCs w:val="20"/>
          <w:lang w:val="sr-Cyrl-RS"/>
        </w:rPr>
        <w:t>Табела 22.</w:t>
      </w:r>
      <w:r w:rsidRPr="00A56D6B">
        <w:rPr>
          <w:bCs w:val="0"/>
          <w:szCs w:val="20"/>
          <w:lang w:val="sr-Cyrl-RS"/>
        </w:rPr>
        <w:t xml:space="preserve"> Ублажавање</w:t>
      </w:r>
      <w:r w:rsidRPr="00A56D6B">
        <w:rPr>
          <w:szCs w:val="20"/>
          <w:lang w:val="sr-Cyrl-RS"/>
        </w:rPr>
        <w:t xml:space="preserve"> </w:t>
      </w:r>
      <w:r w:rsidRPr="00A56D6B">
        <w:rPr>
          <w:bCs w:val="0"/>
          <w:szCs w:val="20"/>
          <w:lang w:val="sr-Cyrl-RS"/>
        </w:rPr>
        <w:t>негативних</w:t>
      </w:r>
      <w:r w:rsidRPr="00A56D6B">
        <w:rPr>
          <w:szCs w:val="20"/>
          <w:lang w:val="sr-Cyrl-RS"/>
        </w:rPr>
        <w:t xml:space="preserve"> </w:t>
      </w:r>
      <w:r w:rsidRPr="00A56D6B">
        <w:rPr>
          <w:bCs w:val="0"/>
          <w:szCs w:val="20"/>
          <w:lang w:val="sr-Cyrl-RS"/>
        </w:rPr>
        <w:t>ефеката</w:t>
      </w:r>
      <w:r w:rsidRPr="00A56D6B">
        <w:rPr>
          <w:szCs w:val="20"/>
          <w:lang w:val="sr-Cyrl-RS"/>
        </w:rPr>
        <w:t xml:space="preserve"> </w:t>
      </w:r>
      <w:r w:rsidRPr="00A56D6B">
        <w:rPr>
          <w:bCs w:val="0"/>
          <w:szCs w:val="20"/>
          <w:lang w:val="sr-Cyrl-RS"/>
        </w:rPr>
        <w:t>климатских</w:t>
      </w:r>
      <w:r w:rsidRPr="00A56D6B">
        <w:rPr>
          <w:szCs w:val="20"/>
          <w:lang w:val="sr-Cyrl-RS"/>
        </w:rPr>
        <w:t xml:space="preserve"> </w:t>
      </w:r>
      <w:r w:rsidRPr="00A56D6B">
        <w:rPr>
          <w:bCs w:val="0"/>
          <w:szCs w:val="20"/>
          <w:lang w:val="sr-Cyrl-RS"/>
        </w:rPr>
        <w:t>промена</w:t>
      </w:r>
      <w:r w:rsidRPr="00A56D6B">
        <w:rPr>
          <w:szCs w:val="20"/>
          <w:lang w:val="sr-Cyrl-RS"/>
        </w:rPr>
        <w:t xml:space="preserve"> (</w:t>
      </w:r>
      <w:r w:rsidRPr="00A56D6B">
        <w:rPr>
          <w:bCs w:val="0"/>
          <w:szCs w:val="20"/>
          <w:lang w:val="sr-Cyrl-RS"/>
        </w:rPr>
        <w:t>институционални</w:t>
      </w:r>
      <w:r w:rsidRPr="00A56D6B">
        <w:rPr>
          <w:szCs w:val="20"/>
          <w:lang w:val="sr-Cyrl-RS"/>
        </w:rPr>
        <w:t xml:space="preserve"> </w:t>
      </w:r>
      <w:r w:rsidRPr="00A56D6B">
        <w:rPr>
          <w:bCs w:val="0"/>
          <w:szCs w:val="20"/>
          <w:lang w:val="sr-Cyrl-RS"/>
        </w:rPr>
        <w:t>оквир</w:t>
      </w:r>
      <w:r w:rsidRPr="00A56D6B">
        <w:rPr>
          <w:szCs w:val="20"/>
          <w:lang w:val="sr-Cyrl-RS"/>
        </w:rPr>
        <w:t xml:space="preserve"> </w:t>
      </w:r>
      <w:r w:rsidRPr="00A56D6B">
        <w:rPr>
          <w:bCs w:val="0"/>
          <w:szCs w:val="20"/>
          <w:lang w:val="sr-Cyrl-RS"/>
        </w:rPr>
        <w:t>шумарства</w:t>
      </w:r>
      <w:r w:rsidRPr="00A56D6B">
        <w:rPr>
          <w:szCs w:val="20"/>
          <w:lang w:val="sr-Cyrl-RS"/>
        </w:rPr>
        <w:t xml:space="preserve"> </w:t>
      </w:r>
      <w:r w:rsidRPr="00A56D6B">
        <w:rPr>
          <w:bCs w:val="0"/>
          <w:szCs w:val="20"/>
          <w:lang w:val="sr-Cyrl-RS"/>
        </w:rPr>
        <w:t>у</w:t>
      </w:r>
      <w:r w:rsidRPr="00A56D6B">
        <w:rPr>
          <w:szCs w:val="20"/>
          <w:lang w:val="sr-Cyrl-RS"/>
        </w:rPr>
        <w:t xml:space="preserve"> </w:t>
      </w:r>
      <w:r w:rsidRPr="00A56D6B">
        <w:rPr>
          <w:bCs w:val="0"/>
          <w:szCs w:val="20"/>
          <w:lang w:val="sr-Cyrl-RS"/>
        </w:rPr>
        <w:t>Хрватској</w:t>
      </w:r>
      <w:r w:rsidRPr="00A56D6B">
        <w:rPr>
          <w:szCs w:val="20"/>
          <w:lang w:val="sr-Cyrl-RS"/>
        </w:rPr>
        <w:t>)</w:t>
      </w:r>
      <w:r w:rsidR="000C0DA3" w:rsidRPr="00A56D6B">
        <w:rPr>
          <w:szCs w:val="20"/>
          <w:lang w:val="sr-Cyrl-RS"/>
        </w:rPr>
        <w:t xml:space="preserve"> </w:t>
      </w:r>
      <w:r w:rsidR="000C0DA3" w:rsidRPr="00A56D6B">
        <w:rPr>
          <w:noProof/>
          <w:szCs w:val="20"/>
          <w:lang w:val="sr-Cyrl-RS"/>
        </w:rPr>
        <w:t>(стр. 72)</w:t>
      </w:r>
    </w:p>
    <w:p w:rsidR="000C0DA3" w:rsidRPr="00A56D6B" w:rsidRDefault="000C0DA3" w:rsidP="000C0DA3">
      <w:pPr>
        <w:pStyle w:val="Caption"/>
        <w:ind w:left="1021" w:hanging="1021"/>
        <w:jc w:val="both"/>
        <w:rPr>
          <w:bCs w:val="0"/>
          <w:szCs w:val="20"/>
          <w:lang w:val="sr-Cyrl-RS"/>
        </w:rPr>
      </w:pPr>
      <w:r w:rsidRPr="00A56D6B">
        <w:rPr>
          <w:b/>
          <w:szCs w:val="20"/>
          <w:lang w:val="sr-Cyrl-RS"/>
        </w:rPr>
        <w:t xml:space="preserve">Табела </w:t>
      </w:r>
      <w:r w:rsidR="00863EB5" w:rsidRPr="00A56D6B">
        <w:rPr>
          <w:b/>
          <w:szCs w:val="20"/>
          <w:lang w:val="sr-Cyrl-RS"/>
        </w:rPr>
        <w:fldChar w:fldCharType="begin"/>
      </w:r>
      <w:r w:rsidRPr="00A56D6B">
        <w:rPr>
          <w:b/>
          <w:szCs w:val="20"/>
          <w:lang w:val="sr-Cyrl-RS"/>
        </w:rPr>
        <w:instrText xml:space="preserve"> SEQ Табела \* ARABIC </w:instrText>
      </w:r>
      <w:r w:rsidR="00863EB5" w:rsidRPr="00A56D6B">
        <w:rPr>
          <w:b/>
          <w:szCs w:val="20"/>
          <w:lang w:val="sr-Cyrl-RS"/>
        </w:rPr>
        <w:fldChar w:fldCharType="separate"/>
      </w:r>
      <w:r w:rsidRPr="00A56D6B">
        <w:rPr>
          <w:b/>
          <w:noProof/>
          <w:szCs w:val="20"/>
          <w:lang w:val="sr-Cyrl-RS"/>
        </w:rPr>
        <w:t>23</w:t>
      </w:r>
      <w:r w:rsidR="00863EB5" w:rsidRPr="00A56D6B">
        <w:rPr>
          <w:b/>
          <w:szCs w:val="20"/>
          <w:lang w:val="sr-Cyrl-RS"/>
        </w:rPr>
        <w:fldChar w:fldCharType="end"/>
      </w:r>
      <w:r w:rsidRPr="00A56D6B">
        <w:rPr>
          <w:szCs w:val="20"/>
          <w:lang w:val="sr-Cyrl-RS"/>
        </w:rPr>
        <w:t>.</w:t>
      </w:r>
      <w:r w:rsidRPr="00A56D6B">
        <w:rPr>
          <w:bCs w:val="0"/>
          <w:szCs w:val="20"/>
          <w:lang w:val="sr-Cyrl-RS"/>
        </w:rPr>
        <w:t xml:space="preserve"> Ублажавање</w:t>
      </w:r>
      <w:r w:rsidRPr="00A56D6B">
        <w:rPr>
          <w:szCs w:val="20"/>
          <w:lang w:val="sr-Cyrl-RS"/>
        </w:rPr>
        <w:t xml:space="preserve"> </w:t>
      </w:r>
      <w:r w:rsidRPr="00A56D6B">
        <w:rPr>
          <w:bCs w:val="0"/>
          <w:szCs w:val="20"/>
          <w:lang w:val="sr-Cyrl-RS"/>
        </w:rPr>
        <w:t>негативних</w:t>
      </w:r>
      <w:r w:rsidRPr="00A56D6B">
        <w:rPr>
          <w:szCs w:val="20"/>
          <w:lang w:val="sr-Cyrl-RS"/>
        </w:rPr>
        <w:t xml:space="preserve"> </w:t>
      </w:r>
      <w:r w:rsidRPr="00A56D6B">
        <w:rPr>
          <w:bCs w:val="0"/>
          <w:szCs w:val="20"/>
          <w:lang w:val="sr-Cyrl-RS"/>
        </w:rPr>
        <w:t>ефеката</w:t>
      </w:r>
      <w:r w:rsidRPr="00A56D6B">
        <w:rPr>
          <w:szCs w:val="20"/>
          <w:lang w:val="sr-Cyrl-RS"/>
        </w:rPr>
        <w:t xml:space="preserve"> </w:t>
      </w:r>
      <w:r w:rsidRPr="00A56D6B">
        <w:rPr>
          <w:bCs w:val="0"/>
          <w:szCs w:val="20"/>
          <w:lang w:val="sr-Cyrl-RS"/>
        </w:rPr>
        <w:t>климатских</w:t>
      </w:r>
      <w:r w:rsidRPr="00A56D6B">
        <w:rPr>
          <w:szCs w:val="20"/>
          <w:lang w:val="sr-Cyrl-RS"/>
        </w:rPr>
        <w:t xml:space="preserve"> </w:t>
      </w:r>
      <w:r w:rsidRPr="00A56D6B">
        <w:rPr>
          <w:bCs w:val="0"/>
          <w:szCs w:val="20"/>
          <w:lang w:val="sr-Cyrl-RS"/>
        </w:rPr>
        <w:t>промена</w:t>
      </w:r>
      <w:r w:rsidRPr="00A56D6B">
        <w:rPr>
          <w:szCs w:val="20"/>
          <w:lang w:val="sr-Cyrl-RS"/>
        </w:rPr>
        <w:t xml:space="preserve"> (</w:t>
      </w:r>
      <w:r w:rsidRPr="00A56D6B">
        <w:rPr>
          <w:bCs w:val="0"/>
          <w:szCs w:val="20"/>
          <w:lang w:val="sr-Cyrl-RS"/>
        </w:rPr>
        <w:t>институционални</w:t>
      </w:r>
      <w:r w:rsidRPr="00A56D6B">
        <w:rPr>
          <w:szCs w:val="20"/>
          <w:lang w:val="sr-Cyrl-RS"/>
        </w:rPr>
        <w:t xml:space="preserve"> </w:t>
      </w:r>
      <w:r w:rsidRPr="00A56D6B">
        <w:rPr>
          <w:bCs w:val="0"/>
          <w:szCs w:val="20"/>
          <w:lang w:val="sr-Cyrl-RS"/>
        </w:rPr>
        <w:t>оквири</w:t>
      </w:r>
      <w:r w:rsidRPr="00A56D6B">
        <w:rPr>
          <w:szCs w:val="20"/>
          <w:lang w:val="sr-Cyrl-RS"/>
        </w:rPr>
        <w:t xml:space="preserve"> </w:t>
      </w:r>
      <w:r w:rsidRPr="00A56D6B">
        <w:rPr>
          <w:bCs w:val="0"/>
          <w:szCs w:val="20"/>
          <w:lang w:val="sr-Cyrl-RS"/>
        </w:rPr>
        <w:t>заштите</w:t>
      </w:r>
      <w:r w:rsidRPr="00A56D6B">
        <w:rPr>
          <w:szCs w:val="20"/>
          <w:lang w:val="sr-Cyrl-RS"/>
        </w:rPr>
        <w:t xml:space="preserve"> </w:t>
      </w:r>
      <w:r w:rsidRPr="00A56D6B">
        <w:rPr>
          <w:bCs w:val="0"/>
          <w:szCs w:val="20"/>
          <w:lang w:val="sr-Cyrl-RS"/>
        </w:rPr>
        <w:t>природе</w:t>
      </w:r>
      <w:r w:rsidRPr="00A56D6B">
        <w:rPr>
          <w:szCs w:val="20"/>
          <w:lang w:val="sr-Cyrl-RS"/>
        </w:rPr>
        <w:t xml:space="preserve"> </w:t>
      </w:r>
      <w:r w:rsidRPr="00A56D6B">
        <w:rPr>
          <w:bCs w:val="0"/>
          <w:szCs w:val="20"/>
          <w:lang w:val="sr-Cyrl-RS"/>
        </w:rPr>
        <w:t>у</w:t>
      </w:r>
      <w:r w:rsidRPr="00A56D6B">
        <w:rPr>
          <w:szCs w:val="20"/>
          <w:lang w:val="sr-Cyrl-RS"/>
        </w:rPr>
        <w:t xml:space="preserve"> </w:t>
      </w:r>
      <w:r w:rsidRPr="00A56D6B">
        <w:rPr>
          <w:bCs w:val="0"/>
          <w:szCs w:val="20"/>
          <w:lang w:val="sr-Cyrl-RS"/>
        </w:rPr>
        <w:t>Хрватској</w:t>
      </w:r>
      <w:r w:rsidRPr="00A56D6B">
        <w:rPr>
          <w:szCs w:val="20"/>
          <w:lang w:val="sr-Cyrl-RS"/>
        </w:rPr>
        <w:t xml:space="preserve">) </w:t>
      </w:r>
      <w:r w:rsidRPr="00A56D6B">
        <w:rPr>
          <w:noProof/>
          <w:szCs w:val="20"/>
          <w:lang w:val="sr-Cyrl-RS"/>
        </w:rPr>
        <w:t>(стр. 73)</w:t>
      </w:r>
    </w:p>
    <w:p w:rsidR="000C0DA3" w:rsidRPr="00A56D6B" w:rsidRDefault="000C0DA3" w:rsidP="000C0DA3">
      <w:pPr>
        <w:spacing w:before="120" w:after="20"/>
        <w:ind w:left="1021" w:hanging="1021"/>
        <w:rPr>
          <w:rFonts w:cs="Times New Roman"/>
          <w:noProof/>
          <w:sz w:val="20"/>
          <w:szCs w:val="20"/>
          <w:lang w:val="sr-Cyrl-RS"/>
        </w:rPr>
      </w:pPr>
      <w:r w:rsidRPr="00A56D6B">
        <w:rPr>
          <w:b/>
          <w:bCs/>
          <w:sz w:val="20"/>
          <w:szCs w:val="20"/>
          <w:lang w:val="sr-Cyrl-RS"/>
        </w:rPr>
        <w:t>Табелa 24</w:t>
      </w:r>
      <w:r w:rsidRPr="00A56D6B">
        <w:rPr>
          <w:rFonts w:cs="Times New Roman"/>
          <w:b/>
          <w:sz w:val="20"/>
          <w:szCs w:val="20"/>
          <w:lang w:val="sr-Cyrl-RS"/>
        </w:rPr>
        <w:t>.</w:t>
      </w:r>
      <w:r w:rsidRPr="00A56D6B">
        <w:rPr>
          <w:rFonts w:cs="Times New Roman"/>
          <w:sz w:val="20"/>
          <w:szCs w:val="20"/>
          <w:lang w:val="sr-Cyrl-RS"/>
        </w:rPr>
        <w:t xml:space="preserve"> Уб</w:t>
      </w:r>
      <w:r w:rsidRPr="00A56D6B">
        <w:rPr>
          <w:rFonts w:cs="Times New Roman"/>
          <w:bCs/>
          <w:sz w:val="20"/>
          <w:szCs w:val="20"/>
          <w:lang w:val="sr-Cyrl-RS"/>
        </w:rPr>
        <w:t xml:space="preserve">лажавање негативних ефеката климатских промена (институционални оквири шумарства у Србији) </w:t>
      </w:r>
      <w:r w:rsidRPr="00A56D6B">
        <w:rPr>
          <w:rFonts w:cs="Times New Roman"/>
          <w:noProof/>
          <w:sz w:val="20"/>
          <w:szCs w:val="20"/>
          <w:lang w:val="sr-Cyrl-RS"/>
        </w:rPr>
        <w:t xml:space="preserve">(стр. </w:t>
      </w:r>
      <w:r w:rsidRPr="00A56D6B">
        <w:rPr>
          <w:noProof/>
          <w:sz w:val="20"/>
          <w:szCs w:val="20"/>
          <w:lang w:val="sr-Cyrl-RS"/>
        </w:rPr>
        <w:t>73</w:t>
      </w:r>
      <w:r w:rsidRPr="00A56D6B">
        <w:rPr>
          <w:rFonts w:cs="Times New Roman"/>
          <w:noProof/>
          <w:sz w:val="20"/>
          <w:szCs w:val="20"/>
          <w:lang w:val="sr-Cyrl-RS"/>
        </w:rPr>
        <w:t>)</w:t>
      </w:r>
    </w:p>
    <w:p w:rsidR="000C0DA3" w:rsidRPr="00A56D6B" w:rsidRDefault="000C0DA3" w:rsidP="000C0DA3">
      <w:pPr>
        <w:spacing w:before="120" w:after="20"/>
        <w:ind w:left="1021" w:hanging="1021"/>
        <w:rPr>
          <w:rFonts w:cs="Times New Roman"/>
          <w:noProof/>
          <w:sz w:val="20"/>
          <w:szCs w:val="20"/>
          <w:lang w:val="sr-Cyrl-RS"/>
        </w:rPr>
      </w:pPr>
      <w:r w:rsidRPr="00A56D6B">
        <w:rPr>
          <w:b/>
          <w:sz w:val="20"/>
          <w:szCs w:val="20"/>
          <w:lang w:val="sr-Cyrl-RS"/>
        </w:rPr>
        <w:t>Табела 25.</w:t>
      </w:r>
      <w:r w:rsidRPr="00A56D6B">
        <w:rPr>
          <w:sz w:val="20"/>
          <w:szCs w:val="20"/>
          <w:lang w:val="sr-Cyrl-RS"/>
        </w:rPr>
        <w:t xml:space="preserve"> Мере за ублажавање негативних ефеката климатских промена (шумарство и замена необновљивих извора енергије са дрвном биомасом) </w:t>
      </w:r>
      <w:r w:rsidRPr="00A56D6B">
        <w:rPr>
          <w:rFonts w:cs="Times New Roman"/>
          <w:noProof/>
          <w:sz w:val="20"/>
          <w:szCs w:val="20"/>
          <w:lang w:val="sr-Cyrl-RS"/>
        </w:rPr>
        <w:t xml:space="preserve">(стр. </w:t>
      </w:r>
      <w:r w:rsidRPr="00A56D6B">
        <w:rPr>
          <w:noProof/>
          <w:sz w:val="20"/>
          <w:szCs w:val="20"/>
          <w:lang w:val="sr-Cyrl-RS"/>
        </w:rPr>
        <w:t>74</w:t>
      </w:r>
      <w:r w:rsidRPr="00A56D6B">
        <w:rPr>
          <w:rFonts w:cs="Times New Roman"/>
          <w:noProof/>
          <w:sz w:val="20"/>
          <w:szCs w:val="20"/>
          <w:lang w:val="sr-Cyrl-RS"/>
        </w:rPr>
        <w:t>)</w:t>
      </w:r>
    </w:p>
    <w:p w:rsidR="000C0DA3" w:rsidRPr="00A56D6B" w:rsidRDefault="000C0DA3" w:rsidP="000C0DA3">
      <w:pPr>
        <w:spacing w:before="120" w:after="20"/>
        <w:ind w:left="1021" w:hanging="1021"/>
        <w:rPr>
          <w:rFonts w:cs="Times New Roman"/>
          <w:noProof/>
          <w:sz w:val="20"/>
          <w:szCs w:val="20"/>
          <w:lang w:val="sr-Cyrl-RS"/>
        </w:rPr>
      </w:pPr>
      <w:r w:rsidRPr="00A56D6B">
        <w:rPr>
          <w:b/>
          <w:sz w:val="20"/>
          <w:szCs w:val="20"/>
          <w:lang w:val="sr-Cyrl-RS"/>
        </w:rPr>
        <w:t xml:space="preserve">Табела </w:t>
      </w:r>
      <w:r w:rsidR="00863EB5" w:rsidRPr="00A56D6B">
        <w:rPr>
          <w:b/>
          <w:sz w:val="20"/>
          <w:szCs w:val="20"/>
          <w:lang w:val="sr-Cyrl-RS"/>
        </w:rPr>
        <w:fldChar w:fldCharType="begin"/>
      </w:r>
      <w:r w:rsidRPr="00A56D6B">
        <w:rPr>
          <w:b/>
          <w:sz w:val="20"/>
          <w:szCs w:val="20"/>
          <w:lang w:val="sr-Cyrl-RS"/>
        </w:rPr>
        <w:instrText xml:space="preserve"> SEQ Табела \* ARABIC </w:instrText>
      </w:r>
      <w:r w:rsidR="00863EB5" w:rsidRPr="00A56D6B">
        <w:rPr>
          <w:b/>
          <w:sz w:val="20"/>
          <w:szCs w:val="20"/>
          <w:lang w:val="sr-Cyrl-RS"/>
        </w:rPr>
        <w:fldChar w:fldCharType="separate"/>
      </w:r>
      <w:r w:rsidRPr="00A56D6B">
        <w:rPr>
          <w:b/>
          <w:noProof/>
          <w:sz w:val="20"/>
          <w:szCs w:val="20"/>
          <w:lang w:val="sr-Cyrl-RS"/>
        </w:rPr>
        <w:t>26</w:t>
      </w:r>
      <w:r w:rsidR="00863EB5" w:rsidRPr="00A56D6B">
        <w:rPr>
          <w:b/>
          <w:sz w:val="20"/>
          <w:szCs w:val="20"/>
          <w:lang w:val="sr-Cyrl-RS"/>
        </w:rPr>
        <w:fldChar w:fldCharType="end"/>
      </w:r>
      <w:r w:rsidRPr="00A56D6B">
        <w:rPr>
          <w:b/>
          <w:sz w:val="20"/>
          <w:szCs w:val="20"/>
          <w:lang w:val="sr-Cyrl-RS"/>
        </w:rPr>
        <w:t>.</w:t>
      </w:r>
      <w:r w:rsidRPr="00A56D6B">
        <w:rPr>
          <w:sz w:val="20"/>
          <w:szCs w:val="20"/>
          <w:lang w:val="sr-Cyrl-RS"/>
        </w:rPr>
        <w:t xml:space="preserve"> Мере за ублажавање негативних ефеката климатских промена (шумарство и складиштење угљеника у шумама) </w:t>
      </w:r>
      <w:r w:rsidRPr="00A56D6B">
        <w:rPr>
          <w:rFonts w:cs="Times New Roman"/>
          <w:noProof/>
          <w:sz w:val="20"/>
          <w:szCs w:val="20"/>
          <w:lang w:val="sr-Cyrl-RS"/>
        </w:rPr>
        <w:t xml:space="preserve">(стр. </w:t>
      </w:r>
      <w:r w:rsidRPr="00A56D6B">
        <w:rPr>
          <w:noProof/>
          <w:sz w:val="20"/>
          <w:szCs w:val="20"/>
          <w:lang w:val="sr-Cyrl-RS"/>
        </w:rPr>
        <w:t>74</w:t>
      </w:r>
      <w:r w:rsidRPr="00A56D6B">
        <w:rPr>
          <w:rFonts w:cs="Times New Roman"/>
          <w:noProof/>
          <w:sz w:val="20"/>
          <w:szCs w:val="20"/>
          <w:lang w:val="sr-Cyrl-RS"/>
        </w:rPr>
        <w:t>)</w:t>
      </w:r>
    </w:p>
    <w:p w:rsidR="000C0DA3" w:rsidRPr="00A56D6B" w:rsidRDefault="000C0DA3" w:rsidP="000C0DA3">
      <w:pPr>
        <w:pStyle w:val="Caption"/>
        <w:ind w:left="1021" w:hanging="1021"/>
        <w:jc w:val="both"/>
        <w:rPr>
          <w:noProof/>
          <w:szCs w:val="20"/>
          <w:lang w:val="sr-Cyrl-RS"/>
        </w:rPr>
      </w:pPr>
      <w:r w:rsidRPr="00A56D6B">
        <w:rPr>
          <w:b/>
          <w:szCs w:val="20"/>
          <w:lang w:val="sr-Cyrl-RS"/>
        </w:rPr>
        <w:t>Табела 27.</w:t>
      </w:r>
      <w:r w:rsidRPr="00A56D6B">
        <w:rPr>
          <w:szCs w:val="20"/>
          <w:lang w:val="sr-Cyrl-RS"/>
        </w:rPr>
        <w:t xml:space="preserve"> Мере за ублажавање негативних ефеката климатских промена (шумарство и производи од дрвета) </w:t>
      </w:r>
      <w:r w:rsidRPr="00A56D6B">
        <w:rPr>
          <w:noProof/>
          <w:szCs w:val="20"/>
          <w:lang w:val="sr-Cyrl-RS"/>
        </w:rPr>
        <w:t>(стр. 75)</w:t>
      </w:r>
    </w:p>
    <w:p w:rsidR="000C0DA3" w:rsidRPr="00A56D6B" w:rsidRDefault="000C0DA3" w:rsidP="000C0DA3">
      <w:pPr>
        <w:spacing w:before="40"/>
        <w:rPr>
          <w:sz w:val="20"/>
          <w:szCs w:val="20"/>
          <w:lang w:val="sr-Cyrl-RS"/>
        </w:rPr>
      </w:pPr>
      <w:r w:rsidRPr="00A56D6B">
        <w:rPr>
          <w:b/>
          <w:sz w:val="20"/>
          <w:szCs w:val="20"/>
          <w:lang w:val="sr-Cyrl-RS"/>
        </w:rPr>
        <w:t xml:space="preserve">Табела 28: </w:t>
      </w:r>
      <w:r w:rsidRPr="00A56D6B">
        <w:rPr>
          <w:sz w:val="20"/>
          <w:szCs w:val="20"/>
          <w:lang w:val="sr-Cyrl-RS"/>
        </w:rPr>
        <w:t xml:space="preserve">Упитник укупне процењене штете и спецификације потребних средстава за санирање штете настале од поплава </w:t>
      </w:r>
      <w:r w:rsidRPr="00A56D6B">
        <w:rPr>
          <w:rFonts w:cs="Times New Roman"/>
          <w:noProof/>
          <w:sz w:val="20"/>
          <w:szCs w:val="20"/>
          <w:lang w:val="sr-Cyrl-RS"/>
        </w:rPr>
        <w:t xml:space="preserve">(стр. </w:t>
      </w:r>
      <w:r w:rsidRPr="00A56D6B">
        <w:rPr>
          <w:noProof/>
          <w:sz w:val="20"/>
          <w:szCs w:val="20"/>
          <w:lang w:val="sr-Cyrl-RS"/>
        </w:rPr>
        <w:t>77</w:t>
      </w:r>
      <w:r w:rsidRPr="00A56D6B">
        <w:rPr>
          <w:rFonts w:cs="Times New Roman"/>
          <w:noProof/>
          <w:sz w:val="20"/>
          <w:szCs w:val="20"/>
          <w:lang w:val="sr-Cyrl-RS"/>
        </w:rPr>
        <w:t>)</w:t>
      </w:r>
    </w:p>
    <w:p w:rsidR="000C0DA3" w:rsidRPr="00A56D6B" w:rsidRDefault="000C0DA3" w:rsidP="000C0DA3">
      <w:pPr>
        <w:rPr>
          <w:lang w:val="sr-Cyrl-RS" w:eastAsia="sr-Latn-CS"/>
        </w:rPr>
      </w:pPr>
    </w:p>
    <w:p w:rsidR="000C0DA3" w:rsidRPr="00A56D6B" w:rsidRDefault="000C0DA3" w:rsidP="000C0DA3">
      <w:pPr>
        <w:rPr>
          <w:lang w:val="sr-Cyrl-RS" w:eastAsia="sr-Latn-CS"/>
        </w:rPr>
      </w:pPr>
    </w:p>
    <w:p w:rsidR="005D3F77" w:rsidRPr="00A56D6B" w:rsidRDefault="005D3F77" w:rsidP="00934FD2">
      <w:pPr>
        <w:spacing w:before="20" w:after="20"/>
        <w:rPr>
          <w:rFonts w:cs="Times New Roman"/>
          <w:b/>
          <w:sz w:val="24"/>
          <w:szCs w:val="24"/>
          <w:lang w:val="sr-Cyrl-RS" w:eastAsia="sr-Latn-CS"/>
        </w:rPr>
      </w:pPr>
      <w:bookmarkStart w:id="11" w:name="_Toc451738795"/>
      <w:bookmarkStart w:id="12" w:name="_Toc452391022"/>
      <w:bookmarkStart w:id="13" w:name="_Toc452391255"/>
      <w:bookmarkStart w:id="14" w:name="_Toc452391400"/>
      <w:bookmarkStart w:id="15" w:name="_Toc469401127"/>
      <w:r w:rsidRPr="00A56D6B">
        <w:rPr>
          <w:rFonts w:cs="Times New Roman"/>
          <w:b/>
          <w:caps/>
          <w:smallCaps/>
          <w:sz w:val="24"/>
          <w:szCs w:val="24"/>
          <w:lang w:val="sr-Cyrl-RS"/>
        </w:rPr>
        <w:t>Попис прилога</w:t>
      </w:r>
      <w:bookmarkEnd w:id="11"/>
      <w:bookmarkEnd w:id="12"/>
      <w:bookmarkEnd w:id="13"/>
      <w:bookmarkEnd w:id="14"/>
      <w:bookmarkEnd w:id="15"/>
    </w:p>
    <w:p w:rsidR="00A95319" w:rsidRPr="00A56D6B" w:rsidRDefault="00A95319" w:rsidP="00A95319">
      <w:pPr>
        <w:rPr>
          <w:lang w:val="sr-Cyrl-RS" w:eastAsia="sr-Latn-CS"/>
        </w:rPr>
      </w:pPr>
    </w:p>
    <w:p w:rsidR="00A95319" w:rsidRPr="00A56D6B" w:rsidRDefault="00A95319" w:rsidP="00A95319">
      <w:pPr>
        <w:jc w:val="left"/>
        <w:rPr>
          <w:rFonts w:cs="Times New Roman"/>
          <w:sz w:val="20"/>
          <w:szCs w:val="20"/>
          <w:lang w:val="sr-Cyrl-RS" w:eastAsia="sr-Latn-CS"/>
        </w:rPr>
      </w:pPr>
      <w:r w:rsidRPr="00A56D6B">
        <w:rPr>
          <w:rFonts w:cs="Times New Roman"/>
          <w:b/>
          <w:sz w:val="20"/>
          <w:szCs w:val="20"/>
          <w:lang w:val="sr-Cyrl-RS"/>
        </w:rPr>
        <w:t xml:space="preserve">Прилог </w:t>
      </w:r>
      <w:r w:rsidR="00863EB5" w:rsidRPr="00A56D6B">
        <w:rPr>
          <w:rFonts w:cs="Times New Roman"/>
          <w:b/>
          <w:sz w:val="20"/>
          <w:szCs w:val="20"/>
          <w:lang w:val="sr-Cyrl-RS"/>
        </w:rPr>
        <w:fldChar w:fldCharType="begin"/>
      </w:r>
      <w:r w:rsidRPr="00A56D6B">
        <w:rPr>
          <w:rFonts w:cs="Times New Roman"/>
          <w:b/>
          <w:sz w:val="20"/>
          <w:szCs w:val="20"/>
          <w:lang w:val="sr-Cyrl-RS"/>
        </w:rPr>
        <w:instrText xml:space="preserve"> SEQ Прилог \* ARABIC </w:instrText>
      </w:r>
      <w:r w:rsidR="00863EB5" w:rsidRPr="00A56D6B">
        <w:rPr>
          <w:rFonts w:cs="Times New Roman"/>
          <w:b/>
          <w:sz w:val="20"/>
          <w:szCs w:val="20"/>
          <w:lang w:val="sr-Cyrl-RS"/>
        </w:rPr>
        <w:fldChar w:fldCharType="separate"/>
      </w:r>
      <w:r w:rsidRPr="00A56D6B">
        <w:rPr>
          <w:rFonts w:cs="Times New Roman"/>
          <w:b/>
          <w:noProof/>
          <w:sz w:val="20"/>
          <w:szCs w:val="20"/>
          <w:lang w:val="sr-Cyrl-RS"/>
        </w:rPr>
        <w:t>1</w:t>
      </w:r>
      <w:r w:rsidR="00863EB5" w:rsidRPr="00A56D6B">
        <w:rPr>
          <w:rFonts w:cs="Times New Roman"/>
          <w:b/>
          <w:sz w:val="20"/>
          <w:szCs w:val="20"/>
          <w:lang w:val="sr-Cyrl-RS"/>
        </w:rPr>
        <w:fldChar w:fldCharType="end"/>
      </w:r>
      <w:r w:rsidRPr="00A56D6B">
        <w:rPr>
          <w:rFonts w:cs="Times New Roman"/>
          <w:b/>
          <w:sz w:val="20"/>
          <w:szCs w:val="20"/>
          <w:lang w:val="sr-Cyrl-RS"/>
        </w:rPr>
        <w:t>.</w:t>
      </w:r>
      <w:r w:rsidRPr="00A56D6B">
        <w:rPr>
          <w:rFonts w:cs="Times New Roman"/>
          <w:sz w:val="20"/>
          <w:szCs w:val="20"/>
          <w:lang w:val="sr-Cyrl-RS"/>
        </w:rPr>
        <w:t xml:space="preserve"> Упитник </w:t>
      </w:r>
      <w:r w:rsidRPr="00A56D6B">
        <w:rPr>
          <w:rFonts w:cs="Times New Roman"/>
          <w:sz w:val="20"/>
          <w:szCs w:val="20"/>
          <w:lang w:val="sr-Cyrl-RS" w:eastAsia="sr-Latn-CS"/>
        </w:rPr>
        <w:t>(</w:t>
      </w:r>
      <w:r w:rsidRPr="00A56D6B">
        <w:rPr>
          <w:rFonts w:cs="Times New Roman"/>
          <w:sz w:val="20"/>
          <w:szCs w:val="20"/>
          <w:lang w:val="sr-Cyrl-RS"/>
        </w:rPr>
        <w:t xml:space="preserve"> стр. 62</w:t>
      </w:r>
      <w:r w:rsidRPr="00A56D6B">
        <w:rPr>
          <w:rFonts w:cs="Times New Roman"/>
          <w:sz w:val="20"/>
          <w:szCs w:val="20"/>
          <w:lang w:val="sr-Cyrl-RS" w:eastAsia="sr-Latn-CS"/>
        </w:rPr>
        <w:t>)</w:t>
      </w:r>
    </w:p>
    <w:p w:rsidR="00A95319" w:rsidRPr="00A56D6B" w:rsidRDefault="00A95319" w:rsidP="00A95319">
      <w:pPr>
        <w:pStyle w:val="Caption"/>
        <w:spacing w:before="60"/>
        <w:rPr>
          <w:smallCaps/>
          <w:szCs w:val="20"/>
          <w:lang w:val="sr-Cyrl-RS"/>
        </w:rPr>
      </w:pPr>
      <w:r w:rsidRPr="00A56D6B">
        <w:rPr>
          <w:b/>
          <w:smallCaps/>
          <w:szCs w:val="20"/>
          <w:lang w:val="sr-Cyrl-RS"/>
        </w:rPr>
        <w:t xml:space="preserve">Прилог </w:t>
      </w:r>
      <w:r w:rsidR="00863EB5" w:rsidRPr="00A56D6B">
        <w:rPr>
          <w:b/>
          <w:smallCaps/>
          <w:szCs w:val="20"/>
          <w:lang w:val="sr-Cyrl-RS"/>
        </w:rPr>
        <w:fldChar w:fldCharType="begin"/>
      </w:r>
      <w:r w:rsidRPr="00A56D6B">
        <w:rPr>
          <w:b/>
          <w:smallCaps/>
          <w:szCs w:val="20"/>
          <w:lang w:val="sr-Cyrl-RS"/>
        </w:rPr>
        <w:instrText xml:space="preserve"> SEQ Прилог \* ARABIC </w:instrText>
      </w:r>
      <w:r w:rsidR="00863EB5" w:rsidRPr="00A56D6B">
        <w:rPr>
          <w:b/>
          <w:smallCaps/>
          <w:szCs w:val="20"/>
          <w:lang w:val="sr-Cyrl-RS"/>
        </w:rPr>
        <w:fldChar w:fldCharType="separate"/>
      </w:r>
      <w:r w:rsidRPr="00A56D6B">
        <w:rPr>
          <w:b/>
          <w:smallCaps/>
          <w:noProof/>
          <w:szCs w:val="20"/>
          <w:lang w:val="sr-Cyrl-RS"/>
        </w:rPr>
        <w:t>2</w:t>
      </w:r>
      <w:r w:rsidR="00863EB5" w:rsidRPr="00A56D6B">
        <w:rPr>
          <w:b/>
          <w:smallCaps/>
          <w:szCs w:val="20"/>
          <w:lang w:val="sr-Cyrl-RS"/>
        </w:rPr>
        <w:fldChar w:fldCharType="end"/>
      </w:r>
      <w:r w:rsidRPr="00A56D6B">
        <w:rPr>
          <w:b/>
          <w:smallCaps/>
          <w:szCs w:val="20"/>
          <w:lang w:val="sr-Cyrl-RS"/>
        </w:rPr>
        <w:t>.</w:t>
      </w:r>
      <w:r w:rsidRPr="00A56D6B">
        <w:rPr>
          <w:smallCaps/>
          <w:szCs w:val="20"/>
          <w:lang w:val="sr-Cyrl-RS"/>
        </w:rPr>
        <w:t xml:space="preserve"> Списак испитаника (стр. 68)</w:t>
      </w:r>
    </w:p>
    <w:p w:rsidR="00A95319" w:rsidRPr="00A56D6B" w:rsidRDefault="00A95319" w:rsidP="00A95319">
      <w:pPr>
        <w:pStyle w:val="Caption"/>
        <w:ind w:left="709" w:hanging="709"/>
        <w:rPr>
          <w:smallCaps/>
          <w:szCs w:val="20"/>
          <w:lang w:val="sr-Cyrl-RS"/>
        </w:rPr>
      </w:pPr>
      <w:r w:rsidRPr="00A56D6B">
        <w:rPr>
          <w:b/>
          <w:smallCaps/>
          <w:szCs w:val="20"/>
          <w:lang w:val="sr-Cyrl-RS"/>
        </w:rPr>
        <w:t xml:space="preserve">Прилог </w:t>
      </w:r>
      <w:r w:rsidR="00863EB5" w:rsidRPr="00A56D6B">
        <w:rPr>
          <w:b/>
          <w:smallCaps/>
          <w:szCs w:val="20"/>
          <w:lang w:val="sr-Cyrl-RS"/>
        </w:rPr>
        <w:fldChar w:fldCharType="begin"/>
      </w:r>
      <w:r w:rsidRPr="00A56D6B">
        <w:rPr>
          <w:b/>
          <w:smallCaps/>
          <w:szCs w:val="20"/>
          <w:lang w:val="sr-Cyrl-RS"/>
        </w:rPr>
        <w:instrText xml:space="preserve"> SEQ Прилог \* ARABIC </w:instrText>
      </w:r>
      <w:r w:rsidR="00863EB5" w:rsidRPr="00A56D6B">
        <w:rPr>
          <w:b/>
          <w:smallCaps/>
          <w:szCs w:val="20"/>
          <w:lang w:val="sr-Cyrl-RS"/>
        </w:rPr>
        <w:fldChar w:fldCharType="separate"/>
      </w:r>
      <w:r w:rsidRPr="00A56D6B">
        <w:rPr>
          <w:b/>
          <w:smallCaps/>
          <w:noProof/>
          <w:szCs w:val="20"/>
          <w:lang w:val="sr-Cyrl-RS"/>
        </w:rPr>
        <w:t>3</w:t>
      </w:r>
      <w:r w:rsidR="00863EB5" w:rsidRPr="00A56D6B">
        <w:rPr>
          <w:b/>
          <w:smallCaps/>
          <w:szCs w:val="20"/>
          <w:lang w:val="sr-Cyrl-RS"/>
        </w:rPr>
        <w:fldChar w:fldCharType="end"/>
      </w:r>
      <w:r w:rsidRPr="00A56D6B">
        <w:rPr>
          <w:b/>
          <w:smallCaps/>
          <w:szCs w:val="20"/>
          <w:lang w:val="sr-Cyrl-RS"/>
        </w:rPr>
        <w:t>.</w:t>
      </w:r>
      <w:r w:rsidRPr="00A56D6B">
        <w:rPr>
          <w:smallCaps/>
          <w:szCs w:val="20"/>
          <w:lang w:val="sr-Cyrl-RS"/>
        </w:rPr>
        <w:t xml:space="preserve"> Стратешки и законодавни оквири шумарства и заштите природе у односу на климатске промене у ЕУ, Словенији, Хрватској и Србији (стр. 69)</w:t>
      </w:r>
    </w:p>
    <w:p w:rsidR="00A95319" w:rsidRPr="00A56D6B" w:rsidRDefault="00A95319" w:rsidP="00A95319">
      <w:pPr>
        <w:pStyle w:val="Caption"/>
        <w:ind w:left="709" w:hanging="709"/>
        <w:rPr>
          <w:smallCaps/>
          <w:szCs w:val="20"/>
          <w:lang w:val="sr-Cyrl-RS"/>
        </w:rPr>
      </w:pPr>
      <w:r w:rsidRPr="00A56D6B">
        <w:rPr>
          <w:b/>
          <w:smallCaps/>
          <w:szCs w:val="20"/>
          <w:lang w:val="sr-Cyrl-RS"/>
        </w:rPr>
        <w:t xml:space="preserve">Прилог </w:t>
      </w:r>
      <w:r w:rsidR="00863EB5" w:rsidRPr="00A56D6B">
        <w:rPr>
          <w:b/>
          <w:smallCaps/>
          <w:szCs w:val="20"/>
          <w:lang w:val="sr-Cyrl-RS"/>
        </w:rPr>
        <w:fldChar w:fldCharType="begin"/>
      </w:r>
      <w:r w:rsidRPr="00A56D6B">
        <w:rPr>
          <w:b/>
          <w:smallCaps/>
          <w:szCs w:val="20"/>
          <w:lang w:val="sr-Cyrl-RS"/>
        </w:rPr>
        <w:instrText xml:space="preserve"> SEQ Прилог \* ARABIC </w:instrText>
      </w:r>
      <w:r w:rsidR="00863EB5" w:rsidRPr="00A56D6B">
        <w:rPr>
          <w:b/>
          <w:smallCaps/>
          <w:szCs w:val="20"/>
          <w:lang w:val="sr-Cyrl-RS"/>
        </w:rPr>
        <w:fldChar w:fldCharType="separate"/>
      </w:r>
      <w:r w:rsidRPr="00A56D6B">
        <w:rPr>
          <w:b/>
          <w:smallCaps/>
          <w:noProof/>
          <w:szCs w:val="20"/>
          <w:lang w:val="sr-Cyrl-RS"/>
        </w:rPr>
        <w:t>4</w:t>
      </w:r>
      <w:r w:rsidR="00863EB5" w:rsidRPr="00A56D6B">
        <w:rPr>
          <w:b/>
          <w:smallCaps/>
          <w:szCs w:val="20"/>
          <w:lang w:val="sr-Cyrl-RS"/>
        </w:rPr>
        <w:fldChar w:fldCharType="end"/>
      </w:r>
      <w:r w:rsidRPr="00A56D6B">
        <w:rPr>
          <w:b/>
          <w:smallCaps/>
          <w:szCs w:val="20"/>
          <w:lang w:val="sr-Cyrl-RS"/>
        </w:rPr>
        <w:t>.</w:t>
      </w:r>
      <w:r w:rsidRPr="00A56D6B">
        <w:rPr>
          <w:smallCaps/>
          <w:szCs w:val="20"/>
          <w:lang w:val="sr-Cyrl-RS"/>
        </w:rPr>
        <w:t xml:space="preserve"> Институционални оквири шумарства и заштите природе у односу на климатске промене у ЕУ, Словенији, Хрватској и Србији (стр. 71)</w:t>
      </w:r>
    </w:p>
    <w:p w:rsidR="00A95319" w:rsidRPr="00A56D6B" w:rsidRDefault="00A95319" w:rsidP="00A95319">
      <w:pPr>
        <w:pStyle w:val="Caption"/>
        <w:ind w:left="1077" w:hanging="1077"/>
        <w:rPr>
          <w:smallCaps/>
          <w:szCs w:val="20"/>
          <w:lang w:val="sr-Cyrl-RS"/>
        </w:rPr>
      </w:pPr>
      <w:r w:rsidRPr="00A56D6B">
        <w:rPr>
          <w:b/>
          <w:smallCaps/>
          <w:szCs w:val="20"/>
          <w:lang w:val="sr-Cyrl-RS"/>
        </w:rPr>
        <w:t xml:space="preserve">Прилог </w:t>
      </w:r>
      <w:r w:rsidR="00863EB5" w:rsidRPr="00A56D6B">
        <w:rPr>
          <w:b/>
          <w:smallCaps/>
          <w:szCs w:val="20"/>
          <w:lang w:val="sr-Cyrl-RS"/>
        </w:rPr>
        <w:fldChar w:fldCharType="begin"/>
      </w:r>
      <w:r w:rsidRPr="00A56D6B">
        <w:rPr>
          <w:b/>
          <w:smallCaps/>
          <w:szCs w:val="20"/>
          <w:lang w:val="sr-Cyrl-RS"/>
        </w:rPr>
        <w:instrText xml:space="preserve"> SEQ Прилог \* ARABIC </w:instrText>
      </w:r>
      <w:r w:rsidR="00863EB5" w:rsidRPr="00A56D6B">
        <w:rPr>
          <w:b/>
          <w:smallCaps/>
          <w:szCs w:val="20"/>
          <w:lang w:val="sr-Cyrl-RS"/>
        </w:rPr>
        <w:fldChar w:fldCharType="separate"/>
      </w:r>
      <w:r w:rsidRPr="00A56D6B">
        <w:rPr>
          <w:b/>
          <w:smallCaps/>
          <w:noProof/>
          <w:szCs w:val="20"/>
          <w:lang w:val="sr-Cyrl-RS"/>
        </w:rPr>
        <w:t>5</w:t>
      </w:r>
      <w:r w:rsidR="00863EB5" w:rsidRPr="00A56D6B">
        <w:rPr>
          <w:b/>
          <w:smallCaps/>
          <w:szCs w:val="20"/>
          <w:lang w:val="sr-Cyrl-RS"/>
        </w:rPr>
        <w:fldChar w:fldCharType="end"/>
      </w:r>
      <w:r w:rsidRPr="00A56D6B">
        <w:rPr>
          <w:b/>
          <w:smallCaps/>
          <w:szCs w:val="20"/>
          <w:lang w:val="sr-Cyrl-RS"/>
        </w:rPr>
        <w:t>.</w:t>
      </w:r>
      <w:r w:rsidRPr="00A56D6B">
        <w:rPr>
          <w:smallCaps/>
          <w:szCs w:val="20"/>
          <w:lang w:val="sr-Cyrl-RS"/>
        </w:rPr>
        <w:t xml:space="preserve"> Мере за ублажавање негативних ефеката климатских промена у Словенији, Хрватској и Србији (стр. 74)</w:t>
      </w:r>
    </w:p>
    <w:p w:rsidR="00A95319" w:rsidRPr="00A56D6B" w:rsidRDefault="00A95319" w:rsidP="00A95319">
      <w:pPr>
        <w:rPr>
          <w:rFonts w:cs="Times New Roman"/>
          <w:smallCaps/>
          <w:sz w:val="20"/>
          <w:szCs w:val="20"/>
          <w:lang w:val="sr-Cyrl-RS"/>
        </w:rPr>
      </w:pPr>
      <w:r w:rsidRPr="00A56D6B">
        <w:rPr>
          <w:rFonts w:cs="Times New Roman"/>
          <w:b/>
          <w:sz w:val="20"/>
          <w:szCs w:val="20"/>
          <w:lang w:val="sr-Cyrl-RS"/>
        </w:rPr>
        <w:t>П</w:t>
      </w:r>
      <w:r w:rsidR="00934FD2" w:rsidRPr="00A56D6B">
        <w:rPr>
          <w:rFonts w:cs="Times New Roman"/>
          <w:b/>
          <w:sz w:val="20"/>
          <w:szCs w:val="20"/>
          <w:lang w:val="sr-Cyrl-RS"/>
        </w:rPr>
        <w:t>рилог 6.</w:t>
      </w:r>
      <w:r w:rsidRPr="00A56D6B">
        <w:rPr>
          <w:rFonts w:cs="Times New Roman"/>
          <w:sz w:val="20"/>
          <w:szCs w:val="20"/>
          <w:lang w:val="sr-Cyrl-RS"/>
        </w:rPr>
        <w:t xml:space="preserve"> Упитник за оцену штета од поплава у расаднику </w:t>
      </w:r>
      <w:r w:rsidRPr="00A56D6B">
        <w:rPr>
          <w:rFonts w:cs="Times New Roman"/>
          <w:smallCaps/>
          <w:sz w:val="20"/>
          <w:szCs w:val="20"/>
          <w:lang w:val="sr-Cyrl-RS"/>
        </w:rPr>
        <w:t>(стр. 76)</w:t>
      </w:r>
    </w:p>
    <w:p w:rsidR="00934FD2" w:rsidRPr="00A56D6B" w:rsidRDefault="00934FD2" w:rsidP="00934FD2">
      <w:pPr>
        <w:spacing w:before="40"/>
        <w:rPr>
          <w:lang w:val="sr-Cyrl-RS"/>
        </w:rPr>
      </w:pPr>
      <w:r w:rsidRPr="00A56D6B">
        <w:rPr>
          <w:b/>
          <w:lang w:val="sr-Cyrl-RS"/>
        </w:rPr>
        <w:t>Прилог 6а.</w:t>
      </w:r>
      <w:r w:rsidRPr="00A56D6B">
        <w:rPr>
          <w:lang w:val="sr-Cyrl-RS"/>
        </w:rPr>
        <w:t xml:space="preserve"> Упитник укупне процењене штете и спецификације потребних средстава за санирање штете настале од поплава </w:t>
      </w:r>
      <w:r w:rsidRPr="00A56D6B">
        <w:rPr>
          <w:rFonts w:cs="Times New Roman"/>
          <w:smallCaps/>
          <w:sz w:val="20"/>
          <w:szCs w:val="20"/>
          <w:lang w:val="sr-Cyrl-RS"/>
        </w:rPr>
        <w:t>(стр. 77)</w:t>
      </w:r>
    </w:p>
    <w:p w:rsidR="00934FD2" w:rsidRPr="00A56D6B" w:rsidRDefault="00934FD2" w:rsidP="00934FD2">
      <w:pPr>
        <w:spacing w:before="40"/>
        <w:rPr>
          <w:rFonts w:cs="Times New Roman"/>
          <w:smallCaps/>
          <w:sz w:val="20"/>
          <w:szCs w:val="20"/>
          <w:lang w:val="sr-Cyrl-RS"/>
        </w:rPr>
      </w:pPr>
      <w:r w:rsidRPr="00A56D6B">
        <w:rPr>
          <w:b/>
          <w:lang w:val="sr-Cyrl-RS"/>
        </w:rPr>
        <w:t>Прилог 6б.</w:t>
      </w:r>
      <w:r w:rsidRPr="00A56D6B">
        <w:rPr>
          <w:lang w:val="sr-Cyrl-RS"/>
        </w:rPr>
        <w:t xml:space="preserve"> Фотографије причињених штета од поплава у расаднику „селиште“, шг „тимочке шуме“ бољевац </w:t>
      </w:r>
      <w:r w:rsidRPr="00A56D6B">
        <w:rPr>
          <w:rFonts w:cs="Times New Roman"/>
          <w:smallCaps/>
          <w:sz w:val="20"/>
          <w:szCs w:val="20"/>
          <w:lang w:val="sr-Cyrl-RS"/>
        </w:rPr>
        <w:t>(стр. 78)</w:t>
      </w:r>
    </w:p>
    <w:p w:rsidR="00934FD2" w:rsidRPr="00A56D6B" w:rsidRDefault="00934FD2" w:rsidP="00934FD2">
      <w:pPr>
        <w:spacing w:before="40"/>
        <w:rPr>
          <w:rFonts w:cs="Times New Roman"/>
          <w:smallCaps/>
          <w:sz w:val="20"/>
          <w:szCs w:val="20"/>
          <w:lang w:val="sr-Cyrl-RS"/>
        </w:rPr>
      </w:pPr>
      <w:r w:rsidRPr="00A56D6B">
        <w:rPr>
          <w:b/>
          <w:sz w:val="20"/>
          <w:szCs w:val="20"/>
          <w:lang w:val="sr-Cyrl-RS"/>
        </w:rPr>
        <w:t>Прилог 7.</w:t>
      </w:r>
      <w:r w:rsidRPr="00A56D6B">
        <w:rPr>
          <w:sz w:val="20"/>
          <w:szCs w:val="20"/>
          <w:lang w:val="sr-Cyrl-RS"/>
        </w:rPr>
        <w:t xml:space="preserve"> Значајна поплавна подручја у Србији </w:t>
      </w:r>
      <w:r w:rsidRPr="00A56D6B">
        <w:rPr>
          <w:rFonts w:cs="Times New Roman"/>
          <w:smallCaps/>
          <w:sz w:val="20"/>
          <w:szCs w:val="20"/>
          <w:lang w:val="sr-Cyrl-RS"/>
        </w:rPr>
        <w:t>(стр. 80)</w:t>
      </w:r>
    </w:p>
    <w:p w:rsidR="00934FD2" w:rsidRPr="00A56D6B" w:rsidRDefault="00934FD2" w:rsidP="00934FD2">
      <w:pPr>
        <w:autoSpaceDE w:val="0"/>
        <w:autoSpaceDN w:val="0"/>
        <w:adjustRightInd w:val="0"/>
        <w:rPr>
          <w:rFonts w:cs="Times New Roman"/>
          <w:bCs/>
          <w:lang w:val="sr-Cyrl-RS"/>
        </w:rPr>
      </w:pPr>
      <w:r w:rsidRPr="00A56D6B">
        <w:rPr>
          <w:rFonts w:cs="Times New Roman"/>
          <w:b/>
          <w:bCs/>
          <w:lang w:val="sr-Cyrl-RS"/>
        </w:rPr>
        <w:t>Прилог 7а.</w:t>
      </w:r>
      <w:r w:rsidRPr="00A56D6B">
        <w:rPr>
          <w:rFonts w:cs="Times New Roman"/>
          <w:bCs/>
          <w:lang w:val="sr-Cyrl-RS"/>
        </w:rPr>
        <w:t xml:space="preserve"> Прелиминарна процена ризика од поплава за Републику Србију - значајна поплавна подручја - </w:t>
      </w:r>
      <w:r w:rsidRPr="00A56D6B">
        <w:rPr>
          <w:rFonts w:cs="Times New Roman"/>
          <w:smallCaps/>
          <w:sz w:val="20"/>
          <w:szCs w:val="20"/>
          <w:lang w:val="sr-Cyrl-RS"/>
        </w:rPr>
        <w:t>(стр. 81)</w:t>
      </w:r>
    </w:p>
    <w:p w:rsidR="00934FD2" w:rsidRPr="00A56D6B" w:rsidRDefault="00934FD2" w:rsidP="00934FD2">
      <w:pPr>
        <w:spacing w:before="40"/>
        <w:rPr>
          <w:rFonts w:cs="Times New Roman"/>
          <w:b/>
          <w:smallCaps/>
          <w:sz w:val="20"/>
          <w:szCs w:val="20"/>
          <w:lang w:val="sr-Cyrl-RS"/>
        </w:rPr>
      </w:pPr>
    </w:p>
    <w:p w:rsidR="00934FD2" w:rsidRPr="00A56D6B" w:rsidRDefault="00934FD2" w:rsidP="00934FD2">
      <w:pPr>
        <w:spacing w:before="40"/>
        <w:rPr>
          <w:rFonts w:cs="Times New Roman"/>
          <w:b/>
          <w:smallCaps/>
          <w:sz w:val="20"/>
          <w:szCs w:val="20"/>
          <w:lang w:val="sr-Cyrl-RS"/>
        </w:rPr>
      </w:pPr>
    </w:p>
    <w:p w:rsidR="00934FD2" w:rsidRPr="00A56D6B" w:rsidRDefault="00934FD2" w:rsidP="00934FD2">
      <w:pPr>
        <w:spacing w:before="40"/>
        <w:rPr>
          <w:rFonts w:cs="Times New Roman"/>
          <w:b/>
          <w:smallCaps/>
          <w:sz w:val="20"/>
          <w:szCs w:val="20"/>
          <w:lang w:val="sr-Cyrl-RS"/>
        </w:rPr>
      </w:pPr>
    </w:p>
    <w:p w:rsidR="00934FD2" w:rsidRPr="00A56D6B" w:rsidRDefault="00934FD2" w:rsidP="00934FD2">
      <w:pPr>
        <w:spacing w:before="40"/>
        <w:rPr>
          <w:b/>
          <w:lang w:val="sr-Cyrl-RS"/>
        </w:rPr>
      </w:pPr>
    </w:p>
    <w:p w:rsidR="00934FD2" w:rsidRPr="00A56D6B" w:rsidRDefault="00934FD2" w:rsidP="003477DD">
      <w:pPr>
        <w:spacing w:before="40"/>
        <w:jc w:val="left"/>
        <w:rPr>
          <w:b/>
          <w:lang w:val="sr-Cyrl-RS"/>
        </w:rPr>
      </w:pPr>
    </w:p>
    <w:p w:rsidR="00934FD2" w:rsidRPr="00A56D6B" w:rsidRDefault="00934FD2" w:rsidP="003477DD">
      <w:pPr>
        <w:spacing w:before="40"/>
        <w:rPr>
          <w:b/>
          <w:lang w:val="sr-Cyrl-RS"/>
        </w:rPr>
      </w:pPr>
    </w:p>
    <w:p w:rsidR="00934FD2" w:rsidRPr="00A56D6B" w:rsidRDefault="00934FD2" w:rsidP="00A95319">
      <w:pPr>
        <w:rPr>
          <w:rFonts w:cs="Times New Roman"/>
          <w:b/>
          <w:smallCaps/>
          <w:sz w:val="20"/>
          <w:szCs w:val="20"/>
          <w:lang w:val="sr-Cyrl-RS"/>
        </w:rPr>
      </w:pPr>
    </w:p>
    <w:p w:rsidR="00934FD2" w:rsidRPr="00A56D6B" w:rsidRDefault="00934FD2" w:rsidP="00A95319">
      <w:pPr>
        <w:rPr>
          <w:rFonts w:cs="Times New Roman"/>
          <w:b/>
          <w:sz w:val="20"/>
          <w:szCs w:val="20"/>
          <w:lang w:val="sr-Cyrl-RS"/>
        </w:rPr>
      </w:pPr>
    </w:p>
    <w:p w:rsidR="00A95319" w:rsidRPr="00A56D6B" w:rsidRDefault="00A95319" w:rsidP="00A95319">
      <w:pPr>
        <w:rPr>
          <w:rFonts w:cs="Times New Roman"/>
          <w:b/>
          <w:sz w:val="20"/>
          <w:szCs w:val="20"/>
          <w:lang w:val="sr-Cyrl-RS" w:eastAsia="sr-Latn-CS"/>
        </w:rPr>
      </w:pPr>
    </w:p>
    <w:p w:rsidR="00A95319" w:rsidRPr="00A56D6B" w:rsidRDefault="00A95319" w:rsidP="00A95319">
      <w:pPr>
        <w:rPr>
          <w:b/>
          <w:lang w:val="sr-Cyrl-RS" w:eastAsia="sr-Latn-CS"/>
        </w:rPr>
      </w:pPr>
    </w:p>
    <w:p w:rsidR="00A95319" w:rsidRPr="00A56D6B" w:rsidRDefault="00A95319" w:rsidP="00A95319">
      <w:pPr>
        <w:rPr>
          <w:lang w:val="sr-Cyrl-RS" w:eastAsia="sr-Latn-CS"/>
        </w:rPr>
      </w:pPr>
    </w:p>
    <w:p w:rsidR="00A95319" w:rsidRPr="00A56D6B" w:rsidRDefault="00A95319" w:rsidP="00A95319">
      <w:pPr>
        <w:jc w:val="left"/>
        <w:rPr>
          <w:lang w:val="sr-Cyrl-RS"/>
        </w:rPr>
        <w:sectPr w:rsidR="00A95319" w:rsidRPr="00A56D6B" w:rsidSect="003729CA">
          <w:footerReference w:type="default" r:id="rId13"/>
          <w:pgSz w:w="11906" w:h="16838"/>
          <w:pgMar w:top="1440" w:right="1440" w:bottom="1440" w:left="1440" w:header="708" w:footer="708" w:gutter="0"/>
          <w:pgNumType w:fmt="lowerRoman" w:start="1"/>
          <w:cols w:space="708"/>
          <w:docGrid w:linePitch="360"/>
        </w:sectPr>
      </w:pPr>
    </w:p>
    <w:p w:rsidR="00FC398A" w:rsidRPr="00A56D6B" w:rsidRDefault="00FB46E0" w:rsidP="001A4D0E">
      <w:pPr>
        <w:pStyle w:val="Heading1"/>
        <w:numPr>
          <w:ilvl w:val="0"/>
          <w:numId w:val="9"/>
        </w:numPr>
        <w:ind w:left="1077" w:hanging="357"/>
        <w:jc w:val="left"/>
        <w:rPr>
          <w:rFonts w:cs="Times New Roman"/>
          <w:sz w:val="22"/>
          <w:szCs w:val="22"/>
          <w:lang w:val="sr-Cyrl-RS"/>
        </w:rPr>
      </w:pPr>
      <w:bookmarkStart w:id="16" w:name="_Toc452391023"/>
      <w:bookmarkStart w:id="17" w:name="_Toc452391256"/>
      <w:bookmarkStart w:id="18" w:name="_Toc452391401"/>
      <w:bookmarkStart w:id="19" w:name="_Toc469401128"/>
      <w:bookmarkStart w:id="20" w:name="_Toc451738796"/>
      <w:r w:rsidRPr="00A56D6B">
        <w:rPr>
          <w:rFonts w:cs="Times New Roman"/>
          <w:sz w:val="22"/>
          <w:szCs w:val="22"/>
          <w:lang w:val="sr-Cyrl-RS"/>
        </w:rPr>
        <w:t>УВОД</w:t>
      </w:r>
      <w:bookmarkEnd w:id="16"/>
      <w:bookmarkEnd w:id="17"/>
      <w:bookmarkEnd w:id="18"/>
      <w:bookmarkEnd w:id="19"/>
    </w:p>
    <w:p w:rsidR="009037CC" w:rsidRPr="00A56D6B" w:rsidRDefault="009037CC" w:rsidP="009037CC">
      <w:pPr>
        <w:spacing w:after="60"/>
        <w:ind w:firstLine="709"/>
        <w:rPr>
          <w:rFonts w:eastAsia="Calibri" w:cs="Times New Roman"/>
          <w:lang w:val="sr-Cyrl-RS"/>
        </w:rPr>
      </w:pPr>
      <w:r w:rsidRPr="00A56D6B">
        <w:rPr>
          <w:rFonts w:eastAsia="Calibri" w:cs="Times New Roman"/>
          <w:lang w:val="sr-Cyrl-RS"/>
        </w:rPr>
        <w:t>Према Оквирној конвенцији УН о промени климе, термин климатске промене се односи на ,,...</w:t>
      </w:r>
      <w:r w:rsidRPr="00A56D6B">
        <w:rPr>
          <w:rFonts w:eastAsia="Calibri" w:cs="Times New Roman"/>
          <w:i/>
          <w:lang w:val="sr-Cyrl-RS"/>
        </w:rPr>
        <w:t>промену климе која се приписује директним или индиректним људским активностима, које мењају састав глобалне атмосфере и која је, поред природних климатских варијабилности, уочена у упоредивим временским периодима</w:t>
      </w:r>
      <w:r w:rsidRPr="00A56D6B">
        <w:rPr>
          <w:rFonts w:eastAsia="Calibri" w:cs="Times New Roman"/>
          <w:lang w:val="sr-Cyrl-RS"/>
        </w:rPr>
        <w:t>“ (UNFCCC, 1992).</w:t>
      </w:r>
    </w:p>
    <w:p w:rsidR="009037CC" w:rsidRPr="00A56D6B" w:rsidRDefault="009037CC" w:rsidP="009037CC">
      <w:pPr>
        <w:spacing w:after="60"/>
        <w:ind w:firstLine="720"/>
        <w:rPr>
          <w:rFonts w:eastAsia="Calibri" w:cs="Times New Roman"/>
          <w:lang w:val="sr-Cyrl-RS"/>
        </w:rPr>
      </w:pPr>
      <w:r w:rsidRPr="00A56D6B">
        <w:rPr>
          <w:rFonts w:eastAsia="Calibri" w:cs="Times New Roman"/>
          <w:lang w:val="sr-Cyrl-RS"/>
        </w:rPr>
        <w:t xml:space="preserve">Климатске промене представљају један од најзначанијих друштвених, еколошких и економских проблема, на глобалном и националном нивоу. При томе, промене изазване климатским променама су бројне, а могућности решавања њихових негативих ефеката ограничене, па то и даље представљају једaн од најзначајнијих изазова и питања, са којима се суочавају доносиоци одлука. У том смислу, постоји глобални консензус, да климатске промене представљају озбиљну претњу за екосистеме (Selmanagić, 2009). </w:t>
      </w:r>
    </w:p>
    <w:p w:rsidR="009037CC" w:rsidRPr="00A56D6B" w:rsidRDefault="009037CC" w:rsidP="009037CC">
      <w:pPr>
        <w:spacing w:after="60"/>
        <w:ind w:firstLine="709"/>
        <w:rPr>
          <w:rFonts w:eastAsia="Calibri" w:cs="Times New Roman"/>
          <w:lang w:val="sr-Cyrl-RS"/>
        </w:rPr>
      </w:pPr>
      <w:r w:rsidRPr="00A56D6B">
        <w:rPr>
          <w:rFonts w:eastAsia="Calibri" w:cs="Times New Roman"/>
          <w:lang w:val="sr-Cyrl-RS"/>
        </w:rPr>
        <w:t>Утицај промена у клими су добро документовани и „...</w:t>
      </w:r>
      <w:r w:rsidRPr="00A56D6B">
        <w:rPr>
          <w:rFonts w:eastAsia="Calibri" w:cs="Times New Roman"/>
          <w:i/>
          <w:lang w:val="sr-Cyrl-RS"/>
        </w:rPr>
        <w:t>све већи број научних студија предвиђа да ће ускоро сви европски региони бити погођени будућим утицајима климатских промена</w:t>
      </w:r>
      <w:r w:rsidRPr="00A56D6B">
        <w:rPr>
          <w:rFonts w:eastAsia="Calibri" w:cs="Times New Roman"/>
          <w:lang w:val="sr-Cyrl-RS"/>
        </w:rPr>
        <w:t>“ (</w:t>
      </w:r>
      <w:r w:rsidR="00A17DEC" w:rsidRPr="00A56D6B">
        <w:rPr>
          <w:rFonts w:eastAsia="Calibri" w:cs="Times New Roman"/>
          <w:lang w:val="sr-Cyrl-RS"/>
        </w:rPr>
        <w:t xml:space="preserve">Biesbroek </w:t>
      </w:r>
      <w:r w:rsidR="00A17DEC" w:rsidRPr="00A56D6B">
        <w:rPr>
          <w:rFonts w:eastAsia="Calibri" w:cs="Times New Roman"/>
          <w:i/>
          <w:lang w:val="sr-Cyrl-RS"/>
        </w:rPr>
        <w:t>et al</w:t>
      </w:r>
      <w:r w:rsidR="00A17DEC" w:rsidRPr="00A56D6B">
        <w:rPr>
          <w:rFonts w:eastAsia="Calibri" w:cs="Times New Roman"/>
          <w:lang w:val="sr-Cyrl-RS"/>
        </w:rPr>
        <w:t xml:space="preserve">., </w:t>
      </w:r>
      <w:r w:rsidRPr="00A56D6B">
        <w:rPr>
          <w:rFonts w:eastAsia="Calibri" w:cs="Times New Roman"/>
          <w:lang w:val="sr-Cyrl-RS"/>
        </w:rPr>
        <w:t xml:space="preserve">2010). Али, негативан утицај климатских промена није територијално равномерно распрострањен, нити има једнак утицај на све секторе што представља додатни притисак на тренутне социо-еколошке структуре и функције (Folke </w:t>
      </w:r>
      <w:r w:rsidRPr="00A56D6B">
        <w:rPr>
          <w:rFonts w:eastAsia="Calibri" w:cs="Times New Roman"/>
          <w:i/>
          <w:lang w:val="sr-Cyrl-RS"/>
        </w:rPr>
        <w:t>et al</w:t>
      </w:r>
      <w:r w:rsidRPr="00A56D6B">
        <w:rPr>
          <w:rFonts w:eastAsia="Calibri" w:cs="Times New Roman"/>
          <w:lang w:val="sr-Cyrl-RS"/>
        </w:rPr>
        <w:t>., 2005; Eakin, Luers, 2006; Folke, 2006).</w:t>
      </w:r>
    </w:p>
    <w:p w:rsidR="009037CC" w:rsidRPr="00A56D6B" w:rsidRDefault="009037CC" w:rsidP="009037CC">
      <w:pPr>
        <w:spacing w:after="60"/>
        <w:ind w:firstLine="720"/>
        <w:rPr>
          <w:rFonts w:eastAsia="Calibri" w:cs="Times New Roman"/>
          <w:lang w:val="sr-Cyrl-RS"/>
        </w:rPr>
      </w:pPr>
      <w:r w:rsidRPr="00A56D6B">
        <w:rPr>
          <w:rFonts w:eastAsia="Calibri" w:cs="Times New Roman"/>
          <w:lang w:val="sr-Cyrl-RS"/>
        </w:rPr>
        <w:t>У погледу видљивих последица климатских промена, у Србији је, као и у другим државама, присутно повећање средње годишње температуре, смањење количине падавине, појава поплава, суша, шумских пожара и ледолома (Aleksić </w:t>
      </w:r>
      <w:r w:rsidRPr="00A56D6B">
        <w:rPr>
          <w:rFonts w:eastAsia="Calibri" w:cs="Times New Roman"/>
          <w:i/>
          <w:lang w:val="sr-Cyrl-RS"/>
        </w:rPr>
        <w:t>et al</w:t>
      </w:r>
      <w:r w:rsidRPr="00A56D6B">
        <w:rPr>
          <w:rFonts w:eastAsia="Calibri" w:cs="Times New Roman"/>
          <w:lang w:val="sr-Cyrl-RS"/>
        </w:rPr>
        <w:t>., 2006,</w:t>
      </w:r>
      <w:r w:rsidRPr="00A56D6B">
        <w:rPr>
          <w:rFonts w:eastAsia="Calibri" w:cs="Times New Roman"/>
          <w:i/>
          <w:lang w:val="sr-Cyrl-RS"/>
        </w:rPr>
        <w:t xml:space="preserve"> </w:t>
      </w:r>
      <w:r w:rsidRPr="00A56D6B">
        <w:rPr>
          <w:rFonts w:eastAsia="Calibri" w:cs="Times New Roman"/>
          <w:lang w:val="sr-Cyrl-RS"/>
        </w:rPr>
        <w:t>Ranković </w:t>
      </w:r>
      <w:r w:rsidRPr="00A56D6B">
        <w:rPr>
          <w:rFonts w:eastAsia="Calibri" w:cs="Times New Roman"/>
          <w:i/>
          <w:lang w:val="sr-Cyrl-RS"/>
        </w:rPr>
        <w:t>et al</w:t>
      </w:r>
      <w:r w:rsidRPr="00A56D6B">
        <w:rPr>
          <w:rFonts w:eastAsia="Calibri" w:cs="Times New Roman"/>
          <w:lang w:val="sr-Cyrl-RS"/>
        </w:rPr>
        <w:t>., 2014, Ranković </w:t>
      </w:r>
      <w:r w:rsidRPr="00A56D6B">
        <w:rPr>
          <w:rFonts w:eastAsia="Calibri" w:cs="Times New Roman"/>
          <w:i/>
          <w:lang w:val="sr-Cyrl-RS"/>
        </w:rPr>
        <w:t>et al</w:t>
      </w:r>
      <w:r w:rsidRPr="00A56D6B">
        <w:rPr>
          <w:rFonts w:eastAsia="Calibri" w:cs="Times New Roman"/>
          <w:lang w:val="sr-Cyrl-RS"/>
        </w:rPr>
        <w:t xml:space="preserve">., 2015).  Због тога, негативне последице ових и других промена, имају утицај на више сектора, као што су: шумарство, заштита животне средине, пољопривреда, енергетика, итд. </w:t>
      </w:r>
    </w:p>
    <w:p w:rsidR="009037CC" w:rsidRPr="00A56D6B" w:rsidRDefault="009037CC" w:rsidP="009037CC">
      <w:pPr>
        <w:spacing w:after="60"/>
        <w:ind w:firstLine="709"/>
        <w:rPr>
          <w:rFonts w:eastAsia="Calibri" w:cs="Times New Roman"/>
          <w:lang w:val="sr-Cyrl-RS"/>
        </w:rPr>
      </w:pPr>
      <w:r w:rsidRPr="00A56D6B">
        <w:rPr>
          <w:rFonts w:eastAsia="Calibri" w:cs="Times New Roman"/>
          <w:lang w:val="sr-Cyrl-RS"/>
        </w:rPr>
        <w:t>Активности у вези са ублажавањем негативних ефеката климатских промена„...</w:t>
      </w:r>
      <w:r w:rsidRPr="00A56D6B">
        <w:rPr>
          <w:rFonts w:eastAsia="Calibri" w:cs="Times New Roman"/>
          <w:i/>
          <w:lang w:val="sr-Cyrl-RS"/>
        </w:rPr>
        <w:t>имају потенцијал да смање утицај климатских промјена, а прилагођавање може смањити штету од тих утицаја</w:t>
      </w:r>
      <w:r w:rsidRPr="00A56D6B">
        <w:rPr>
          <w:rFonts w:eastAsia="Calibri" w:cs="Times New Roman"/>
          <w:lang w:val="sr-Cyrl-RS"/>
        </w:rPr>
        <w:t>“ (IPCC, 2014). Заједно, „...</w:t>
      </w:r>
      <w:r w:rsidRPr="00A56D6B">
        <w:rPr>
          <w:rFonts w:eastAsia="Calibri" w:cs="Times New Roman"/>
          <w:i/>
          <w:lang w:val="sr-Cyrl-RS"/>
        </w:rPr>
        <w:t>оба приступа могу да допринесу развоју друштва које је отпорније на опасности од климатских промена и самим тим више одрживо</w:t>
      </w:r>
      <w:r w:rsidRPr="00A56D6B">
        <w:rPr>
          <w:rFonts w:eastAsia="Calibri" w:cs="Times New Roman"/>
          <w:lang w:val="sr-Cyrl-RS"/>
        </w:rPr>
        <w:t>“ (IPCC, 2014). Пут који води ка природи и друштву отпорним на климатске промене подразумева спровођење принципа одрживог развоја, уз комбиновање мера за прилагођавање и ублажавање (IPCC, 2014).</w:t>
      </w:r>
    </w:p>
    <w:p w:rsidR="009037CC" w:rsidRPr="00A56D6B" w:rsidRDefault="009037CC" w:rsidP="009037CC">
      <w:pPr>
        <w:spacing w:after="60"/>
        <w:ind w:firstLine="720"/>
        <w:rPr>
          <w:rFonts w:eastAsia="Calibri" w:cs="Times New Roman"/>
          <w:lang w:val="sr-Cyrl-RS"/>
        </w:rPr>
      </w:pPr>
      <w:r w:rsidRPr="00A56D6B">
        <w:rPr>
          <w:rFonts w:eastAsia="Calibri" w:cs="Times New Roman"/>
          <w:lang w:val="sr-Cyrl-RS"/>
        </w:rPr>
        <w:t>Ублажавање утицаја климатских промена и спречавање последица, један је од најактуелнијих проблема на глобалном нивоу, на који је потребно наћи одговор и то путем различитих мера за ублажавање и прилагођавање климатским променама. Такође, претходна истраживања указују да су климатске промене „…</w:t>
      </w:r>
      <w:r w:rsidRPr="00A56D6B">
        <w:rPr>
          <w:rFonts w:eastAsia="Calibri" w:cs="Times New Roman"/>
          <w:i/>
          <w:lang w:val="sr-Cyrl-RS"/>
        </w:rPr>
        <w:t>један од највећих изазова, са којим се суочава сектор шумарства</w:t>
      </w:r>
      <w:r w:rsidRPr="00A56D6B">
        <w:rPr>
          <w:rFonts w:eastAsia="Calibri" w:cs="Times New Roman"/>
          <w:lang w:val="sr-Cyrl-RS"/>
        </w:rPr>
        <w:t>“ (Hanewinkel, Peyorn, 2014). Међутим , само ако доносиоци одлука и друге заинтересоване разумеју „…</w:t>
      </w:r>
      <w:r w:rsidRPr="00A56D6B">
        <w:rPr>
          <w:rFonts w:eastAsia="Calibri" w:cs="Times New Roman"/>
          <w:i/>
          <w:lang w:val="sr-Cyrl-RS"/>
        </w:rPr>
        <w:t>да климатске промене могу бити претња</w:t>
      </w:r>
      <w:r w:rsidRPr="00A56D6B">
        <w:rPr>
          <w:rFonts w:eastAsia="Calibri" w:cs="Times New Roman"/>
          <w:lang w:val="sr-Cyrl-RS"/>
        </w:rPr>
        <w:t>“, постоји могућност „…</w:t>
      </w:r>
      <w:r w:rsidRPr="00A56D6B">
        <w:rPr>
          <w:rFonts w:eastAsia="Calibri" w:cs="Times New Roman"/>
          <w:i/>
          <w:lang w:val="sr-Cyrl-RS"/>
        </w:rPr>
        <w:t>успешног спровођења стратегија прилагођавања</w:t>
      </w:r>
      <w:r w:rsidRPr="00A56D6B">
        <w:rPr>
          <w:rFonts w:eastAsia="Calibri" w:cs="Times New Roman"/>
          <w:lang w:val="sr-Cyrl-RS"/>
        </w:rPr>
        <w:t>“ (Yousefpour, Hanewinkel, 2015).</w:t>
      </w:r>
    </w:p>
    <w:p w:rsidR="009037CC" w:rsidRPr="00A56D6B" w:rsidRDefault="009037CC" w:rsidP="009037CC">
      <w:pPr>
        <w:spacing w:after="60"/>
        <w:ind w:firstLine="720"/>
        <w:rPr>
          <w:rFonts w:eastAsia="Calibri" w:cs="Times New Roman"/>
          <w:i/>
          <w:lang w:val="sr-Cyrl-RS"/>
        </w:rPr>
      </w:pPr>
      <w:r w:rsidRPr="00A56D6B">
        <w:rPr>
          <w:rFonts w:eastAsia="Calibri" w:cs="Times New Roman"/>
          <w:lang w:val="sr-Cyrl-RS"/>
        </w:rPr>
        <w:t>Оквирна конвенција Уједињених нација о промени климе помиње у §2 да потписнице треба да достигну ,,...</w:t>
      </w:r>
      <w:r w:rsidRPr="00A56D6B">
        <w:rPr>
          <w:rFonts w:eastAsia="Calibri" w:cs="Times New Roman"/>
          <w:i/>
          <w:lang w:val="sr-Cyrl-RS"/>
        </w:rPr>
        <w:t>стабилизацију концентрација гасова са ефектом стаклене баште на нивоу који би спречио антропогене утицаје на климатске системе. Тај ниво би треба да се достигне у временском року који дозвољава екосистсемиме да се природно адаптирају климатским променама, да производња хране не буде угрожена и да се дозволи наставак економског развоја на одрживи начин</w:t>
      </w:r>
      <w:r w:rsidRPr="00A56D6B">
        <w:rPr>
          <w:rFonts w:eastAsia="Calibri" w:cs="Times New Roman"/>
          <w:lang w:val="sr-Cyrl-RS"/>
        </w:rPr>
        <w:t>“</w:t>
      </w:r>
      <w:r w:rsidRPr="00A56D6B">
        <w:rPr>
          <w:rFonts w:eastAsia="Calibri" w:cs="Times New Roman"/>
          <w:i/>
          <w:lang w:val="sr-Cyrl-RS"/>
        </w:rPr>
        <w:t xml:space="preserve"> </w:t>
      </w:r>
      <w:r w:rsidRPr="00A56D6B">
        <w:rPr>
          <w:rFonts w:eastAsia="Calibri" w:cs="Times New Roman"/>
          <w:lang w:val="sr-Cyrl-RS"/>
        </w:rPr>
        <w:t>(</w:t>
      </w:r>
      <w:r w:rsidR="003B31B5" w:rsidRPr="00A56D6B">
        <w:rPr>
          <w:rFonts w:eastAsia="Calibri" w:cs="Times New Roman"/>
          <w:lang w:val="sr-Cyrl-RS"/>
        </w:rPr>
        <w:t xml:space="preserve">UNFCCC, </w:t>
      </w:r>
      <w:r w:rsidRPr="00A56D6B">
        <w:rPr>
          <w:rFonts w:eastAsia="Calibri" w:cs="Times New Roman"/>
          <w:lang w:val="sr-Cyrl-RS"/>
        </w:rPr>
        <w:t>1992)</w:t>
      </w:r>
      <w:r w:rsidRPr="00A56D6B">
        <w:rPr>
          <w:rFonts w:eastAsia="Calibri" w:cs="Times New Roman"/>
          <w:i/>
          <w:lang w:val="sr-Cyrl-RS"/>
        </w:rPr>
        <w:t>.</w:t>
      </w:r>
    </w:p>
    <w:p w:rsidR="009037CC" w:rsidRPr="00A56D6B" w:rsidRDefault="009037CC" w:rsidP="009037CC">
      <w:pPr>
        <w:spacing w:after="60"/>
        <w:ind w:firstLine="720"/>
        <w:rPr>
          <w:rFonts w:eastAsia="Calibri" w:cs="Times New Roman"/>
          <w:lang w:val="sr-Cyrl-RS"/>
        </w:rPr>
      </w:pPr>
      <w:r w:rsidRPr="00A56D6B">
        <w:rPr>
          <w:rFonts w:eastAsia="Calibri" w:cs="Times New Roman"/>
          <w:lang w:val="sr-Cyrl-RS"/>
        </w:rPr>
        <w:t>Кјото протокол је усвојен 1997. год. и представља први правни документ</w:t>
      </w:r>
      <w:r w:rsidRPr="00A56D6B">
        <w:rPr>
          <w:rFonts w:eastAsia="Calibri" w:cs="Times New Roman"/>
          <w:i/>
          <w:lang w:val="sr-Cyrl-RS"/>
        </w:rPr>
        <w:t xml:space="preserve"> </w:t>
      </w:r>
      <w:r w:rsidRPr="00A56D6B">
        <w:rPr>
          <w:rFonts w:eastAsia="Calibri" w:cs="Times New Roman"/>
          <w:lang w:val="sr-Cyrl-RS"/>
        </w:rPr>
        <w:t>који обавезује потписнице да преузму одређене мере за смањење емисија штетних гасова, путем одређених активности, предузму мере одрживог управљања, укључујучи и шуме, пошумљавање и обнову шума (1997).</w:t>
      </w:r>
    </w:p>
    <w:p w:rsidR="00A77A3C" w:rsidRPr="00A56D6B" w:rsidRDefault="002C02B4" w:rsidP="009037CC">
      <w:pPr>
        <w:spacing w:after="60"/>
        <w:ind w:firstLine="720"/>
        <w:rPr>
          <w:rFonts w:eastAsia="Calibri" w:cs="Times New Roman"/>
          <w:lang w:val="sr-Cyrl-RS"/>
        </w:rPr>
      </w:pPr>
      <w:r w:rsidRPr="00A56D6B">
        <w:rPr>
          <w:szCs w:val="18"/>
          <w:lang w:val="sr-Cyrl-RS"/>
        </w:rPr>
        <w:t>Париски климатски споразум, као први глобални, правно обавезујући споразум о борби против климатских промена и глобалног загревања планете, усвојен је у децембру 2015. године, и подржан од стране 196 земаља. Потписнице се, поред осталог, обавезују да ће наставити да преузимају мере смањења емисија штетних гасова са циљем ограничавања раста глобалног загревања на максимум од 1,5°</w:t>
      </w:r>
      <w:r w:rsidRPr="00A56D6B">
        <w:rPr>
          <w:i/>
          <w:szCs w:val="18"/>
          <w:lang w:val="sr-Cyrl-RS"/>
        </w:rPr>
        <w:t>C</w:t>
      </w:r>
      <w:r w:rsidRPr="00A56D6B">
        <w:rPr>
          <w:szCs w:val="18"/>
          <w:lang w:val="sr-Cyrl-RS"/>
        </w:rPr>
        <w:t xml:space="preserve"> (2015/a). Споразум је ступио на снагу 04.11.2016., односно 30 дана пошто га је </w:t>
      </w:r>
      <w:r w:rsidR="00454A11" w:rsidRPr="00A56D6B">
        <w:rPr>
          <w:szCs w:val="18"/>
          <w:lang w:val="sr-Cyrl-RS"/>
        </w:rPr>
        <w:t>ратификовало</w:t>
      </w:r>
      <w:r w:rsidRPr="00A56D6B">
        <w:rPr>
          <w:szCs w:val="18"/>
          <w:lang w:val="sr-Cyrl-RS"/>
        </w:rPr>
        <w:t xml:space="preserve"> најмање 55 држава, које заједно производе најмање </w:t>
      </w:r>
      <w:r w:rsidR="00454A11" w:rsidRPr="00A56D6B">
        <w:rPr>
          <w:szCs w:val="18"/>
          <w:lang w:val="sr-Cyrl-RS"/>
        </w:rPr>
        <w:t>55% укупне глобалне емисије ГСБ.</w:t>
      </w:r>
    </w:p>
    <w:p w:rsidR="009037CC" w:rsidRPr="00A56D6B" w:rsidRDefault="009037CC" w:rsidP="009037CC">
      <w:pPr>
        <w:spacing w:after="60"/>
        <w:ind w:firstLine="709"/>
        <w:rPr>
          <w:rFonts w:eastAsia="Calibri" w:cs="Times New Roman"/>
          <w:lang w:val="sr-Cyrl-RS"/>
        </w:rPr>
      </w:pPr>
      <w:r w:rsidRPr="00A56D6B">
        <w:rPr>
          <w:rFonts w:eastAsia="Calibri" w:cs="Times New Roman"/>
          <w:lang w:val="sr-Cyrl-RS"/>
        </w:rPr>
        <w:t xml:space="preserve">Потреба за ублажавањем негативних ефеката климатских промена, препозната је у оквиру различитих политика и стратегија на нивоу ЕУ. Први кораци у том процесу, остварени су 1990. године, кроз дискусију о политици климатских промена (Baron </w:t>
      </w:r>
      <w:r w:rsidRPr="00A56D6B">
        <w:rPr>
          <w:rFonts w:eastAsia="Calibri" w:cs="Times New Roman"/>
          <w:i/>
          <w:lang w:val="sr-Cyrl-RS"/>
        </w:rPr>
        <w:t>et al</w:t>
      </w:r>
      <w:r w:rsidRPr="00A56D6B">
        <w:rPr>
          <w:rFonts w:eastAsia="Calibri" w:cs="Times New Roman"/>
          <w:lang w:val="sr-Cyrl-RS"/>
        </w:rPr>
        <w:t xml:space="preserve">., 2013). </w:t>
      </w:r>
      <w:r w:rsidRPr="00A56D6B">
        <w:rPr>
          <w:rFonts w:eastAsia="Calibri" w:cs="Times New Roman"/>
          <w:shd w:val="clear" w:color="auto" w:fill="FFFFFF"/>
          <w:lang w:val="sr-Cyrl-RS"/>
        </w:rPr>
        <w:t xml:space="preserve">Питања прилагођавања укључена су у политике различитих сектора чланица ЕУ кроз развој националних Стратегија прилагођавања тек почетком прве деценије XX века (Bisesbroek </w:t>
      </w:r>
      <w:r w:rsidRPr="00A56D6B">
        <w:rPr>
          <w:rFonts w:eastAsia="Calibri" w:cs="Times New Roman"/>
          <w:i/>
          <w:shd w:val="clear" w:color="auto" w:fill="FFFFFF"/>
          <w:lang w:val="sr-Cyrl-RS"/>
        </w:rPr>
        <w:t>et al</w:t>
      </w:r>
      <w:r w:rsidRPr="00A56D6B">
        <w:rPr>
          <w:rFonts w:eastAsia="Calibri" w:cs="Times New Roman"/>
          <w:shd w:val="clear" w:color="auto" w:fill="FFFFFF"/>
          <w:lang w:val="sr-Cyrl-RS"/>
        </w:rPr>
        <w:t>., 2015).</w:t>
      </w:r>
    </w:p>
    <w:p w:rsidR="009037CC" w:rsidRPr="00A56D6B" w:rsidRDefault="009037CC" w:rsidP="009037CC">
      <w:pPr>
        <w:spacing w:after="60"/>
        <w:ind w:firstLine="720"/>
        <w:rPr>
          <w:rFonts w:eastAsia="Calibri" w:cs="Times New Roman"/>
          <w:shd w:val="clear" w:color="auto" w:fill="FFFFFF"/>
          <w:lang w:val="sr-Cyrl-RS"/>
        </w:rPr>
      </w:pPr>
      <w:r w:rsidRPr="00A56D6B">
        <w:rPr>
          <w:rFonts w:eastAsia="Calibri" w:cs="Times New Roman"/>
          <w:lang w:val="sr-Cyrl-RS"/>
        </w:rPr>
        <w:t xml:space="preserve">Током почетног процеса развоја политика везаних за климатске промене, идентификоване су три главне области, које се и данас присутне (Baron </w:t>
      </w:r>
      <w:r w:rsidRPr="00A56D6B">
        <w:rPr>
          <w:rFonts w:eastAsia="Calibri" w:cs="Times New Roman"/>
          <w:i/>
          <w:lang w:val="sr-Cyrl-RS"/>
        </w:rPr>
        <w:t>et al.,</w:t>
      </w:r>
      <w:r w:rsidRPr="00A56D6B">
        <w:rPr>
          <w:rFonts w:eastAsia="Calibri" w:cs="Times New Roman"/>
          <w:lang w:val="sr-Cyrl-RS"/>
        </w:rPr>
        <w:t xml:space="preserve"> 2013): </w:t>
      </w:r>
    </w:p>
    <w:p w:rsidR="009037CC" w:rsidRPr="00A56D6B" w:rsidRDefault="009037CC" w:rsidP="001A4D0E">
      <w:pPr>
        <w:numPr>
          <w:ilvl w:val="0"/>
          <w:numId w:val="15"/>
        </w:numPr>
        <w:spacing w:after="60"/>
        <w:ind w:left="1068"/>
        <w:rPr>
          <w:rFonts w:eastAsia="Calibri" w:cs="Times New Roman"/>
          <w:lang w:val="sr-Cyrl-RS"/>
        </w:rPr>
      </w:pPr>
      <w:r w:rsidRPr="00A56D6B">
        <w:rPr>
          <w:rFonts w:eastAsia="Calibri" w:cs="Times New Roman"/>
          <w:lang w:val="sr-Cyrl-RS"/>
        </w:rPr>
        <w:t xml:space="preserve">смањење </w:t>
      </w:r>
      <w:r w:rsidR="00454A11" w:rsidRPr="00A56D6B">
        <w:rPr>
          <w:rFonts w:eastAsia="Calibri" w:cs="Times New Roman"/>
          <w:lang w:val="sr-Cyrl-RS"/>
        </w:rPr>
        <w:t>ГСБ</w:t>
      </w:r>
      <w:r w:rsidRPr="00A56D6B">
        <w:rPr>
          <w:rFonts w:eastAsia="Calibri" w:cs="Times New Roman"/>
          <w:lang w:val="sr-Cyrl-RS"/>
        </w:rPr>
        <w:t xml:space="preserve">; </w:t>
      </w:r>
    </w:p>
    <w:p w:rsidR="009037CC" w:rsidRPr="00A56D6B" w:rsidRDefault="009037CC" w:rsidP="001A4D0E">
      <w:pPr>
        <w:numPr>
          <w:ilvl w:val="0"/>
          <w:numId w:val="15"/>
        </w:numPr>
        <w:spacing w:after="60"/>
        <w:ind w:left="1068"/>
        <w:rPr>
          <w:rFonts w:eastAsia="Calibri" w:cs="Times New Roman"/>
          <w:lang w:val="sr-Cyrl-RS"/>
        </w:rPr>
      </w:pPr>
      <w:r w:rsidRPr="00A56D6B">
        <w:rPr>
          <w:rFonts w:eastAsia="Calibri" w:cs="Times New Roman"/>
          <w:lang w:val="sr-Cyrl-RS"/>
        </w:rPr>
        <w:t xml:space="preserve">промовисање ОИЕ; </w:t>
      </w:r>
    </w:p>
    <w:p w:rsidR="009037CC" w:rsidRPr="00A56D6B" w:rsidRDefault="009037CC" w:rsidP="001A4D0E">
      <w:pPr>
        <w:numPr>
          <w:ilvl w:val="0"/>
          <w:numId w:val="15"/>
        </w:numPr>
        <w:spacing w:after="60"/>
        <w:ind w:left="1068"/>
        <w:rPr>
          <w:rFonts w:eastAsia="Calibri" w:cs="Times New Roman"/>
          <w:lang w:val="sr-Cyrl-RS"/>
        </w:rPr>
      </w:pPr>
      <w:r w:rsidRPr="00A56D6B">
        <w:rPr>
          <w:rFonts w:eastAsia="Calibri" w:cs="Times New Roman"/>
          <w:lang w:val="sr-Cyrl-RS"/>
        </w:rPr>
        <w:t xml:space="preserve">побољшање енергетске ефикасности. </w:t>
      </w:r>
    </w:p>
    <w:p w:rsidR="009037CC" w:rsidRPr="00A56D6B" w:rsidRDefault="009037CC" w:rsidP="009037CC">
      <w:pPr>
        <w:spacing w:after="60"/>
        <w:ind w:firstLine="720"/>
        <w:rPr>
          <w:rFonts w:eastAsia="Calibri" w:cs="Times New Roman"/>
          <w:lang w:val="sr-Cyrl-RS"/>
        </w:rPr>
      </w:pPr>
      <w:r w:rsidRPr="00A56D6B">
        <w:rPr>
          <w:rFonts w:eastAsia="Calibri" w:cs="Times New Roman"/>
          <w:lang w:val="sr-Cyrl-RS"/>
        </w:rPr>
        <w:t>Ове области су и даље присутне и укључене у проритете актуелне стратегије Европа 2020: Стратегија за паметни, одрживи и инклузивни раст, која се примењује кроз институционалне, регулаторне и финансијске оквире ЕУ. Како би свака земља чланица ЕУ појединачно била у могућности да спроведе кључне приоритете Стратегије Европа 2020 у складу са својим могућностима, све политике ЕУ, инструменти и правни акти, као и различите врсте мера подршке су усмерене на остваривање циљева стратегије, укључујући и буџет ЕУ за период 2014–2020 (</w:t>
      </w:r>
      <w:r w:rsidR="00136110" w:rsidRPr="00A56D6B">
        <w:rPr>
          <w:rFonts w:eastAsia="Calibri" w:cs="Times New Roman"/>
          <w:lang w:val="sr-Cyrl-RS"/>
        </w:rPr>
        <w:t>Ranković</w:t>
      </w:r>
      <w:r w:rsidRPr="00A56D6B">
        <w:rPr>
          <w:rFonts w:eastAsia="Calibri" w:cs="Times New Roman"/>
          <w:lang w:val="sr-Cyrl-RS"/>
        </w:rPr>
        <w:t xml:space="preserve"> </w:t>
      </w:r>
      <w:r w:rsidRPr="00A56D6B">
        <w:rPr>
          <w:rFonts w:eastAsia="Calibri" w:cs="Times New Roman"/>
          <w:i/>
          <w:lang w:val="sr-Cyrl-RS"/>
        </w:rPr>
        <w:t>et al</w:t>
      </w:r>
      <w:r w:rsidRPr="00A56D6B">
        <w:rPr>
          <w:rFonts w:eastAsia="Calibri" w:cs="Times New Roman"/>
          <w:lang w:val="sr-Cyrl-RS"/>
        </w:rPr>
        <w:t>., 2016).</w:t>
      </w:r>
    </w:p>
    <w:p w:rsidR="009037CC" w:rsidRPr="00A56D6B" w:rsidRDefault="009037CC" w:rsidP="009037CC">
      <w:pPr>
        <w:spacing w:after="60"/>
        <w:ind w:firstLine="709"/>
        <w:rPr>
          <w:rFonts w:eastAsia="Calibri" w:cs="Times New Roman"/>
          <w:lang w:val="sr-Cyrl-RS"/>
        </w:rPr>
      </w:pPr>
      <w:r w:rsidRPr="00A56D6B">
        <w:rPr>
          <w:rFonts w:eastAsia="Calibri" w:cs="Times New Roman"/>
          <w:lang w:val="sr-Cyrl-RS"/>
        </w:rPr>
        <w:t>Студије о политици унутар ЕУ су идентификовале „...</w:t>
      </w:r>
      <w:r w:rsidRPr="00A56D6B">
        <w:rPr>
          <w:rFonts w:eastAsia="Calibri" w:cs="Times New Roman"/>
          <w:i/>
          <w:lang w:val="sr-Cyrl-RS"/>
        </w:rPr>
        <w:t>значај јачања партнерства и сарадње у управљању климатских променама, као и развоја одговарајућег институционалног оквира и пратећих инструмената политике</w:t>
      </w:r>
      <w:r w:rsidRPr="00A56D6B">
        <w:rPr>
          <w:rFonts w:eastAsia="Calibri" w:cs="Times New Roman"/>
          <w:lang w:val="sr-Cyrl-RS"/>
        </w:rPr>
        <w:t xml:space="preserve">“ (England </w:t>
      </w:r>
      <w:r w:rsidRPr="00A56D6B">
        <w:rPr>
          <w:rFonts w:eastAsia="Calibri" w:cs="Times New Roman"/>
          <w:i/>
          <w:lang w:val="sr-Cyrl-RS"/>
        </w:rPr>
        <w:t>et al</w:t>
      </w:r>
      <w:r w:rsidRPr="00A56D6B">
        <w:rPr>
          <w:rFonts w:eastAsia="Calibri" w:cs="Times New Roman"/>
          <w:lang w:val="sr-Cyrl-RS"/>
        </w:rPr>
        <w:t xml:space="preserve">., 2016). </w:t>
      </w:r>
    </w:p>
    <w:p w:rsidR="009037CC" w:rsidRPr="00A56D6B" w:rsidRDefault="009037CC" w:rsidP="009037CC">
      <w:pPr>
        <w:spacing w:after="60"/>
        <w:ind w:firstLine="720"/>
        <w:rPr>
          <w:rFonts w:eastAsia="Calibri" w:cs="Times New Roman"/>
          <w:lang w:val="sr-Cyrl-RS"/>
        </w:rPr>
      </w:pPr>
      <w:r w:rsidRPr="00A56D6B">
        <w:rPr>
          <w:rFonts w:eastAsia="Calibri" w:cs="Times New Roman"/>
          <w:lang w:val="sr-Cyrl-RS"/>
        </w:rPr>
        <w:t xml:space="preserve">Ипак, у оквиру ЕУ политика, не постоји јединствен приступ интеграцији питања која су у вези са климатским променама. Ово је делимично због тога што се области ЕУ политике разликују по природи и обиму. Тако су, нпр. ЕУ пољопривредне и регионалне политике, пре свега, „дистрибутивне“, у смислу да се њима, углавном, регулише издвајање средстава пољопривредницима и регионима, док су,  са друге стране, политика биодиверзитета и вода „регулативне“, односно, њима се успостављај управила. Осим тога, ЕУ политике користе различите скупове инструмената и мера. Исто тако, потенцијал за смањење емисије </w:t>
      </w:r>
      <w:r w:rsidR="001F1679" w:rsidRPr="00A56D6B">
        <w:rPr>
          <w:rFonts w:eastAsia="Calibri" w:cs="Times New Roman"/>
          <w:lang w:val="sr-Cyrl-RS"/>
        </w:rPr>
        <w:t>ГСБ</w:t>
      </w:r>
      <w:r w:rsidRPr="00A56D6B">
        <w:rPr>
          <w:rFonts w:eastAsia="Calibri" w:cs="Times New Roman"/>
          <w:lang w:val="sr-Cyrl-RS"/>
        </w:rPr>
        <w:t xml:space="preserve"> или осетљивост на негативне ефекте климатских промена у великој мери варира између сектора. Ипак, међусекторска интеграција политика је постала важна за постизање циљева за заштиту животне средине и климе (Berkhout, 2013).</w:t>
      </w:r>
    </w:p>
    <w:p w:rsidR="009037CC" w:rsidRPr="00A56D6B" w:rsidRDefault="009037CC" w:rsidP="009037CC">
      <w:pPr>
        <w:spacing w:after="60"/>
        <w:ind w:firstLine="709"/>
        <w:rPr>
          <w:rFonts w:eastAsia="Calibri" w:cs="Times New Roman"/>
          <w:lang w:val="sr-Cyrl-RS"/>
        </w:rPr>
      </w:pPr>
      <w:r w:rsidRPr="00A56D6B">
        <w:rPr>
          <w:rFonts w:eastAsia="Calibri" w:cs="Times New Roman"/>
          <w:lang w:val="sr-Cyrl-RS"/>
        </w:rPr>
        <w:t>Питања климатских промена често нису, у потпуности заступљена нити обухваћена, националним шумарским политикама (2011</w:t>
      </w:r>
      <w:r w:rsidR="00DE6A0D" w:rsidRPr="00A56D6B">
        <w:rPr>
          <w:rFonts w:eastAsia="Calibri" w:cs="Times New Roman"/>
          <w:lang w:val="sr-Cyrl-RS"/>
        </w:rPr>
        <w:t>/a</w:t>
      </w:r>
      <w:r w:rsidRPr="00A56D6B">
        <w:rPr>
          <w:rFonts w:eastAsia="Calibri" w:cs="Times New Roman"/>
          <w:lang w:val="sr-Cyrl-RS"/>
        </w:rPr>
        <w:t>, Ranković, Keča, 2007). Поред тога, значај сектора шумарства у ублажавању и прилагођавању на негативне ефекте ових промена, углавном, није детаљно размотрен у националним стратегијама које се тичу климатских промена (2011</w:t>
      </w:r>
      <w:r w:rsidR="00DE6A0D" w:rsidRPr="00A56D6B">
        <w:rPr>
          <w:rFonts w:eastAsia="Calibri" w:cs="Times New Roman"/>
          <w:lang w:val="sr-Cyrl-RS"/>
        </w:rPr>
        <w:t>/a</w:t>
      </w:r>
      <w:r w:rsidRPr="00A56D6B">
        <w:rPr>
          <w:rFonts w:eastAsia="Calibri" w:cs="Times New Roman"/>
          <w:lang w:val="sr-Cyrl-RS"/>
        </w:rPr>
        <w:t>, Nonić</w:t>
      </w:r>
      <w:r w:rsidRPr="00A56D6B" w:rsidDel="00DE7ACC">
        <w:rPr>
          <w:rFonts w:eastAsia="Calibri" w:cs="Times New Roman"/>
          <w:lang w:val="sr-Cyrl-RS"/>
        </w:rPr>
        <w:t xml:space="preserve"> </w:t>
      </w:r>
      <w:r w:rsidRPr="00A56D6B">
        <w:rPr>
          <w:rFonts w:eastAsia="Calibri" w:cs="Times New Roman"/>
          <w:i/>
          <w:lang w:val="sr-Cyrl-RS"/>
        </w:rPr>
        <w:t>et al</w:t>
      </w:r>
      <w:r w:rsidRPr="00A56D6B">
        <w:rPr>
          <w:rFonts w:eastAsia="Calibri" w:cs="Times New Roman"/>
          <w:lang w:val="sr-Cyrl-RS"/>
        </w:rPr>
        <w:t>., 2012). Такође, међусекторска сарадња шумарства и повезаних сектора није довољно заступљена (Jović </w:t>
      </w:r>
      <w:r w:rsidRPr="00A56D6B">
        <w:rPr>
          <w:rFonts w:eastAsia="Calibri" w:cs="Times New Roman"/>
          <w:i/>
          <w:lang w:val="sr-Cyrl-RS"/>
        </w:rPr>
        <w:t>et al</w:t>
      </w:r>
      <w:r w:rsidRPr="00A56D6B">
        <w:rPr>
          <w:rFonts w:eastAsia="Calibri" w:cs="Times New Roman"/>
          <w:lang w:val="sr-Cyrl-RS"/>
        </w:rPr>
        <w:t>., 2004/a,  Jović </w:t>
      </w:r>
      <w:r w:rsidRPr="00A56D6B">
        <w:rPr>
          <w:rFonts w:eastAsia="Calibri" w:cs="Times New Roman"/>
          <w:i/>
          <w:lang w:val="sr-Cyrl-RS"/>
        </w:rPr>
        <w:t>et al</w:t>
      </w:r>
      <w:r w:rsidRPr="00A56D6B">
        <w:rPr>
          <w:rFonts w:eastAsia="Calibri" w:cs="Times New Roman"/>
          <w:lang w:val="sr-Cyrl-RS"/>
        </w:rPr>
        <w:t>., 2004/b, Stanišić </w:t>
      </w:r>
      <w:r w:rsidRPr="00A56D6B">
        <w:rPr>
          <w:rFonts w:eastAsia="Calibri" w:cs="Times New Roman"/>
          <w:i/>
          <w:lang w:val="sr-Cyrl-RS"/>
        </w:rPr>
        <w:t>et al</w:t>
      </w:r>
      <w:r w:rsidRPr="00A56D6B">
        <w:rPr>
          <w:rFonts w:eastAsia="Calibri" w:cs="Times New Roman"/>
          <w:lang w:val="sr-Cyrl-RS"/>
        </w:rPr>
        <w:t>., 2006), што све  указује да је, кроз различите видове интеграција, потребно што прецизније дефинисати будућу сарадњу. У том смислу, питања климатских промена захтевају интеграцију различитих сектора и нивоа „governance“-a</w:t>
      </w:r>
      <w:r w:rsidRPr="00A56D6B">
        <w:rPr>
          <w:rFonts w:eastAsia="Calibri" w:cs="Times New Roman"/>
          <w:vertAlign w:val="superscript"/>
          <w:lang w:val="sr-Cyrl-RS"/>
        </w:rPr>
        <w:footnoteReference w:id="1"/>
      </w:r>
      <w:r w:rsidRPr="00A56D6B">
        <w:rPr>
          <w:rFonts w:eastAsia="Calibri" w:cs="Times New Roman"/>
          <w:lang w:val="sr-Cyrl-RS"/>
        </w:rPr>
        <w:t xml:space="preserve"> (европски, национални, регионални, локални). Интеграција подразумева, пре свега, сагледавање мера ублажавања и прилагођавања кроз све релевантне секторске политике и све нивое управљања.</w:t>
      </w:r>
    </w:p>
    <w:p w:rsidR="00541F56" w:rsidRPr="00A56D6B" w:rsidRDefault="009037CC" w:rsidP="001A4D0E">
      <w:pPr>
        <w:pStyle w:val="Heading2"/>
        <w:numPr>
          <w:ilvl w:val="1"/>
          <w:numId w:val="12"/>
        </w:numPr>
        <w:ind w:left="1140" w:hanging="431"/>
        <w:rPr>
          <w:rFonts w:ascii="Times New Roman Bold" w:hAnsi="Times New Roman Bold" w:cs="Times New Roman"/>
          <w:sz w:val="22"/>
          <w:szCs w:val="22"/>
          <w:lang w:val="sr-Cyrl-RS"/>
        </w:rPr>
      </w:pPr>
      <w:bookmarkStart w:id="21" w:name="_Toc469401129"/>
      <w:r w:rsidRPr="00A56D6B">
        <w:rPr>
          <w:rFonts w:ascii="Times New Roman Bold" w:hAnsi="Times New Roman Bold" w:cs="Times New Roman"/>
          <w:sz w:val="22"/>
          <w:szCs w:val="22"/>
          <w:lang w:val="sr-Cyrl-RS"/>
        </w:rPr>
        <w:t>Т</w:t>
      </w:r>
      <w:r w:rsidR="00840C2D" w:rsidRPr="00A56D6B">
        <w:rPr>
          <w:rFonts w:ascii="Times New Roman Bold" w:hAnsi="Times New Roman Bold" w:cs="Times New Roman"/>
          <w:sz w:val="22"/>
          <w:szCs w:val="22"/>
          <w:lang w:val="sr-Cyrl-RS"/>
        </w:rPr>
        <w:t>еоријско и појмовно разграничење</w:t>
      </w:r>
      <w:bookmarkEnd w:id="21"/>
    </w:p>
    <w:p w:rsidR="00F722BB" w:rsidRPr="00A56D6B" w:rsidRDefault="00F722BB" w:rsidP="00F722BB">
      <w:pPr>
        <w:spacing w:after="60"/>
        <w:ind w:firstLine="709"/>
        <w:rPr>
          <w:lang w:val="sr-Cyrl-RS"/>
        </w:rPr>
      </w:pPr>
      <w:r w:rsidRPr="00A56D6B">
        <w:rPr>
          <w:b/>
          <w:lang w:val="sr-Cyrl-RS"/>
        </w:rPr>
        <w:t>Управљање климатским променама</w:t>
      </w:r>
      <w:r w:rsidRPr="00A56D6B">
        <w:rPr>
          <w:rStyle w:val="FootnoteReference"/>
          <w:lang w:val="sr-Cyrl-RS"/>
        </w:rPr>
        <w:footnoteReference w:id="2"/>
      </w:r>
      <w:r w:rsidRPr="00A56D6B">
        <w:rPr>
          <w:lang w:val="sr-Cyrl-RS"/>
        </w:rPr>
        <w:t xml:space="preserve"> захтева двоструки приступ решавању проблема који су са њима повезани (Meadowcroft, 2009):</w:t>
      </w:r>
    </w:p>
    <w:p w:rsidR="00F722BB" w:rsidRPr="00A56D6B" w:rsidRDefault="00F722BB" w:rsidP="001A4D0E">
      <w:pPr>
        <w:pStyle w:val="ListParagraph"/>
        <w:numPr>
          <w:ilvl w:val="0"/>
          <w:numId w:val="13"/>
        </w:numPr>
        <w:spacing w:after="60"/>
        <w:contextualSpacing w:val="0"/>
        <w:rPr>
          <w:lang w:val="sr-Cyrl-RS"/>
        </w:rPr>
      </w:pPr>
      <w:r w:rsidRPr="00A56D6B">
        <w:rPr>
          <w:lang w:val="sr-Cyrl-RS"/>
        </w:rPr>
        <w:t>ублажавање негативних ефеката климатских промена</w:t>
      </w:r>
      <w:r w:rsidRPr="00A56D6B">
        <w:rPr>
          <w:rStyle w:val="FootnoteReference"/>
          <w:lang w:val="sr-Cyrl-RS"/>
        </w:rPr>
        <w:footnoteReference w:id="3"/>
      </w:r>
      <w:r w:rsidRPr="00A56D6B">
        <w:rPr>
          <w:lang w:val="sr-Cyrl-RS"/>
        </w:rPr>
        <w:t>;</w:t>
      </w:r>
    </w:p>
    <w:p w:rsidR="00F722BB" w:rsidRPr="00A56D6B" w:rsidRDefault="00F722BB" w:rsidP="001A4D0E">
      <w:pPr>
        <w:pStyle w:val="ListParagraph"/>
        <w:numPr>
          <w:ilvl w:val="0"/>
          <w:numId w:val="13"/>
        </w:numPr>
        <w:spacing w:after="60"/>
        <w:contextualSpacing w:val="0"/>
        <w:rPr>
          <w:lang w:val="sr-Cyrl-RS"/>
        </w:rPr>
      </w:pPr>
      <w:r w:rsidRPr="00A56D6B">
        <w:rPr>
          <w:lang w:val="sr-Cyrl-RS"/>
        </w:rPr>
        <w:t>прилагођавање климатским променама</w:t>
      </w:r>
      <w:r w:rsidRPr="00A56D6B">
        <w:rPr>
          <w:rStyle w:val="FootnoteReference"/>
          <w:lang w:val="sr-Cyrl-RS"/>
        </w:rPr>
        <w:footnoteReference w:id="4"/>
      </w:r>
      <w:r w:rsidRPr="00A56D6B">
        <w:rPr>
          <w:lang w:val="sr-Cyrl-RS"/>
        </w:rPr>
        <w:t>.</w:t>
      </w:r>
    </w:p>
    <w:p w:rsidR="00F722BB" w:rsidRPr="00A56D6B" w:rsidRDefault="00F722BB" w:rsidP="00F722BB">
      <w:pPr>
        <w:spacing w:after="60"/>
        <w:ind w:firstLine="709"/>
        <w:rPr>
          <w:lang w:val="sr-Cyrl-RS"/>
        </w:rPr>
      </w:pPr>
      <w:r w:rsidRPr="00A56D6B">
        <w:rPr>
          <w:lang w:val="sr-Cyrl-RS"/>
        </w:rPr>
        <w:t>Термин „ублажавање негативних ефеката климатских промена“ подразумева „…</w:t>
      </w:r>
      <w:r w:rsidRPr="00A56D6B">
        <w:rPr>
          <w:i/>
          <w:lang w:val="sr-Cyrl-RS"/>
        </w:rPr>
        <w:t>антропогену интервенцију, која има за циљ да смањи утицај на климатске системе и укључује стратегије за смањење извора и емитовања гасова са ефектом стаклене баште</w:t>
      </w:r>
      <w:r w:rsidRPr="00A56D6B">
        <w:rPr>
          <w:lang w:val="sr-Cyrl-RS"/>
        </w:rPr>
        <w:t>“ (IPCC, 2007).</w:t>
      </w:r>
    </w:p>
    <w:p w:rsidR="00F722BB" w:rsidRPr="00A56D6B" w:rsidRDefault="00F722BB" w:rsidP="00F722BB">
      <w:pPr>
        <w:spacing w:after="60"/>
        <w:ind w:firstLine="709"/>
        <w:rPr>
          <w:lang w:val="sr-Cyrl-RS"/>
        </w:rPr>
      </w:pPr>
      <w:r w:rsidRPr="00A56D6B">
        <w:rPr>
          <w:u w:val="single"/>
          <w:lang w:val="sr-Cyrl-RS"/>
        </w:rPr>
        <w:t>Управљање ублажавањем негативих ефеката климатских промена</w:t>
      </w:r>
      <w:r w:rsidRPr="00A56D6B">
        <w:rPr>
          <w:rStyle w:val="FootnoteReference"/>
          <w:lang w:val="sr-Cyrl-RS"/>
        </w:rPr>
        <w:footnoteReference w:id="5"/>
      </w:r>
      <w:r w:rsidRPr="00A56D6B">
        <w:rPr>
          <w:lang w:val="sr-Cyrl-RS"/>
        </w:rPr>
        <w:t xml:space="preserve"> захтева, између осталог, и разумевање политичког приступа овој проблематици. Владама је на располагању низ политичких инструмената којима се може подстаћи ублажавање. Ти инструменти су, првенствено, регулаторни (нпр. стандарди за подизање минимално енергетски захтевне ефикасности за индустријску опрему) и економски (нпр. укидање субвенција за коришћење фосилних горива). Спровођење тих инструмената мање зависи од њиховог дизајна, а више зависи од политичке воље да се они примене (Meadowcroft, 2009).  </w:t>
      </w:r>
    </w:p>
    <w:p w:rsidR="00F722BB" w:rsidRPr="00A56D6B" w:rsidRDefault="00F722BB" w:rsidP="00F722BB">
      <w:pPr>
        <w:spacing w:after="60"/>
        <w:ind w:firstLine="709"/>
        <w:rPr>
          <w:lang w:val="sr-Cyrl-RS"/>
        </w:rPr>
      </w:pPr>
      <w:r w:rsidRPr="00A56D6B">
        <w:rPr>
          <w:lang w:val="sr-Cyrl-RS"/>
        </w:rPr>
        <w:t>Термин „прилагођавање климатским променама“ продразумева ,,...</w:t>
      </w:r>
      <w:r w:rsidRPr="00A56D6B">
        <w:rPr>
          <w:i/>
          <w:lang w:val="sr-Cyrl-RS"/>
        </w:rPr>
        <w:t>измену природних и хуманих система, насталу као одговор на актуелне или очекиване климатске стимулансе или њихове последице, која омогућава ублажавање угрожености или коришћрење делотворних могућности</w:t>
      </w:r>
      <w:r w:rsidRPr="00A56D6B">
        <w:rPr>
          <w:lang w:val="sr-Cyrl-RS"/>
        </w:rPr>
        <w:t>“ (IPCC, 2007).</w:t>
      </w:r>
    </w:p>
    <w:p w:rsidR="00F722BB" w:rsidRPr="00A56D6B" w:rsidRDefault="00F722BB" w:rsidP="00F722BB">
      <w:pPr>
        <w:spacing w:after="60"/>
        <w:ind w:firstLine="709"/>
        <w:rPr>
          <w:lang w:val="sr-Cyrl-RS"/>
        </w:rPr>
      </w:pPr>
      <w:r w:rsidRPr="00A56D6B">
        <w:rPr>
          <w:u w:val="single"/>
          <w:lang w:val="sr-Cyrl-RS"/>
        </w:rPr>
        <w:t>Управљање прилагођавањем на климатске промене</w:t>
      </w:r>
      <w:r w:rsidRPr="00A56D6B">
        <w:rPr>
          <w:rStyle w:val="FootnoteReference"/>
          <w:lang w:val="sr-Cyrl-RS"/>
        </w:rPr>
        <w:footnoteReference w:id="6"/>
      </w:r>
      <w:r w:rsidRPr="00A56D6B">
        <w:rPr>
          <w:lang w:val="sr-Cyrl-RS"/>
        </w:rPr>
        <w:t xml:space="preserve"> обухвата „...</w:t>
      </w:r>
      <w:r w:rsidRPr="00A56D6B">
        <w:rPr>
          <w:i/>
          <w:lang w:val="sr-Cyrl-RS"/>
        </w:rPr>
        <w:t>познавање очекиваних регионалних и локалних климатским ефеката. (...) Како клима наставља да се мења, обим потребног прилагођавања ће такође развијати</w:t>
      </w:r>
      <w:r w:rsidRPr="00A56D6B">
        <w:rPr>
          <w:lang w:val="sr-Cyrl-RS"/>
        </w:rPr>
        <w:t>“ (Meadowcroft, 2009). Критични елементи потребни за успешну адаптацију укључују следеће (Meadowcroft, 2009):</w:t>
      </w:r>
    </w:p>
    <w:p w:rsidR="00F722BB" w:rsidRPr="00A56D6B" w:rsidRDefault="00F722BB" w:rsidP="001A4D0E">
      <w:pPr>
        <w:pStyle w:val="ListParagraph"/>
        <w:numPr>
          <w:ilvl w:val="0"/>
          <w:numId w:val="14"/>
        </w:numPr>
        <w:spacing w:after="60"/>
        <w:contextualSpacing w:val="0"/>
        <w:rPr>
          <w:lang w:val="sr-Cyrl-RS"/>
        </w:rPr>
      </w:pPr>
      <w:r w:rsidRPr="00A56D6B">
        <w:rPr>
          <w:lang w:val="sr-Cyrl-RS"/>
        </w:rPr>
        <w:t>унапређење разумевања регионалних и локалних климатских промена, и утицаја на екосистеме и друштво;</w:t>
      </w:r>
    </w:p>
    <w:p w:rsidR="00F722BB" w:rsidRPr="00A56D6B" w:rsidRDefault="00F722BB" w:rsidP="001A4D0E">
      <w:pPr>
        <w:pStyle w:val="ListParagraph"/>
        <w:numPr>
          <w:ilvl w:val="0"/>
          <w:numId w:val="14"/>
        </w:numPr>
        <w:spacing w:after="60"/>
        <w:contextualSpacing w:val="0"/>
        <w:rPr>
          <w:lang w:val="sr-Cyrl-RS"/>
        </w:rPr>
      </w:pPr>
      <w:r w:rsidRPr="00A56D6B">
        <w:rPr>
          <w:lang w:val="sr-Cyrl-RS"/>
        </w:rPr>
        <w:t xml:space="preserve">укључивање  питања промена климатске у дугорочно планирање за инфраструктуру у кључним друштвено-економским секторима; </w:t>
      </w:r>
    </w:p>
    <w:p w:rsidR="00F722BB" w:rsidRPr="00A56D6B" w:rsidRDefault="00F722BB" w:rsidP="001A4D0E">
      <w:pPr>
        <w:pStyle w:val="ListParagraph"/>
        <w:numPr>
          <w:ilvl w:val="0"/>
          <w:numId w:val="14"/>
        </w:numPr>
        <w:spacing w:after="60"/>
        <w:contextualSpacing w:val="0"/>
        <w:rPr>
          <w:lang w:val="sr-Cyrl-RS"/>
        </w:rPr>
      </w:pPr>
      <w:r w:rsidRPr="00A56D6B">
        <w:rPr>
          <w:lang w:val="sr-Cyrl-RS"/>
        </w:rPr>
        <w:t xml:space="preserve">покретање друштвене дебате о утицају климатских промена и одговарајућег прилагођавања. </w:t>
      </w:r>
    </w:p>
    <w:p w:rsidR="00F722BB" w:rsidRPr="00A56D6B" w:rsidRDefault="00F722BB" w:rsidP="00F722BB">
      <w:pPr>
        <w:spacing w:after="60"/>
        <w:ind w:firstLine="709"/>
        <w:rPr>
          <w:lang w:val="sr-Cyrl-RS"/>
        </w:rPr>
      </w:pPr>
      <w:r w:rsidRPr="00A56D6B">
        <w:rPr>
          <w:lang w:val="sr-Cyrl-RS"/>
        </w:rPr>
        <w:t>Конкретне мере које се могу предузети, у циљу прилагођавања, подразумевају (Meadowcroft, 2009):</w:t>
      </w:r>
    </w:p>
    <w:p w:rsidR="00F722BB" w:rsidRPr="00A56D6B" w:rsidRDefault="00F722BB" w:rsidP="001A4D0E">
      <w:pPr>
        <w:pStyle w:val="ListParagraph"/>
        <w:numPr>
          <w:ilvl w:val="0"/>
          <w:numId w:val="14"/>
        </w:numPr>
        <w:spacing w:after="60"/>
        <w:contextualSpacing w:val="0"/>
        <w:rPr>
          <w:lang w:val="sr-Cyrl-RS"/>
        </w:rPr>
      </w:pPr>
      <w:r w:rsidRPr="00A56D6B">
        <w:rPr>
          <w:lang w:val="sr-Cyrl-RS"/>
        </w:rPr>
        <w:t>захтев да се питања климатских промена укључе у националне, регионалне и локалне процесе планирања (нпр. планирање коришћења земљишта);</w:t>
      </w:r>
    </w:p>
    <w:p w:rsidR="00F722BB" w:rsidRPr="00A56D6B" w:rsidRDefault="00F722BB" w:rsidP="001A4D0E">
      <w:pPr>
        <w:pStyle w:val="ListParagraph"/>
        <w:numPr>
          <w:ilvl w:val="0"/>
          <w:numId w:val="14"/>
        </w:numPr>
        <w:spacing w:after="60"/>
        <w:contextualSpacing w:val="0"/>
        <w:rPr>
          <w:lang w:val="sr-Cyrl-RS"/>
        </w:rPr>
      </w:pPr>
      <w:r w:rsidRPr="00A56D6B">
        <w:rPr>
          <w:lang w:val="sr-Cyrl-RS"/>
        </w:rPr>
        <w:t xml:space="preserve">интеграција прилагођавања климатским променама у управљање природним ресурсима и заштићеним подручјима; </w:t>
      </w:r>
    </w:p>
    <w:p w:rsidR="00F722BB" w:rsidRPr="00A56D6B" w:rsidRDefault="00F722BB" w:rsidP="001A4D0E">
      <w:pPr>
        <w:pStyle w:val="ListParagraph"/>
        <w:numPr>
          <w:ilvl w:val="0"/>
          <w:numId w:val="14"/>
        </w:numPr>
        <w:spacing w:after="60"/>
        <w:contextualSpacing w:val="0"/>
        <w:rPr>
          <w:lang w:val="sr-Cyrl-RS"/>
        </w:rPr>
      </w:pPr>
      <w:r w:rsidRPr="00A56D6B">
        <w:rPr>
          <w:lang w:val="sr-Cyrl-RS"/>
        </w:rPr>
        <w:t xml:space="preserve">припрема периодичних националних и регионалних извештаја о прилагођавању и предвиђеним дугогодишњим трошковима прилагођавања; </w:t>
      </w:r>
    </w:p>
    <w:p w:rsidR="00F722BB" w:rsidRPr="00A56D6B" w:rsidRDefault="00F722BB" w:rsidP="001A4D0E">
      <w:pPr>
        <w:pStyle w:val="ListParagraph"/>
        <w:numPr>
          <w:ilvl w:val="0"/>
          <w:numId w:val="14"/>
        </w:numPr>
        <w:spacing w:after="60"/>
        <w:contextualSpacing w:val="0"/>
        <w:rPr>
          <w:lang w:val="sr-Cyrl-RS"/>
        </w:rPr>
      </w:pPr>
      <w:r w:rsidRPr="00A56D6B">
        <w:rPr>
          <w:lang w:val="sr-Cyrl-RS"/>
        </w:rPr>
        <w:t xml:space="preserve">оснивање регионалних секторских форума са кључним актерима за истраживање утицаја климатских промена; </w:t>
      </w:r>
    </w:p>
    <w:p w:rsidR="00F722BB" w:rsidRPr="00A56D6B" w:rsidRDefault="00F722BB" w:rsidP="001A4D0E">
      <w:pPr>
        <w:pStyle w:val="ListParagraph"/>
        <w:numPr>
          <w:ilvl w:val="0"/>
          <w:numId w:val="14"/>
        </w:numPr>
        <w:spacing w:after="60"/>
        <w:contextualSpacing w:val="0"/>
        <w:rPr>
          <w:lang w:val="sr-Cyrl-RS"/>
        </w:rPr>
      </w:pPr>
      <w:r w:rsidRPr="00A56D6B">
        <w:rPr>
          <w:lang w:val="sr-Cyrl-RS"/>
        </w:rPr>
        <w:t xml:space="preserve">сарадња са сектором осигурања да се идентификују слабости и предузуму мере за отклањање последица; </w:t>
      </w:r>
    </w:p>
    <w:p w:rsidR="00F722BB" w:rsidRPr="00A56D6B" w:rsidRDefault="00F722BB" w:rsidP="001A4D0E">
      <w:pPr>
        <w:pStyle w:val="ListParagraph"/>
        <w:numPr>
          <w:ilvl w:val="0"/>
          <w:numId w:val="14"/>
        </w:numPr>
        <w:spacing w:after="60"/>
        <w:contextualSpacing w:val="0"/>
        <w:rPr>
          <w:lang w:val="sr-Cyrl-RS"/>
        </w:rPr>
      </w:pPr>
      <w:r w:rsidRPr="00A56D6B">
        <w:rPr>
          <w:lang w:val="sr-Cyrl-RS"/>
        </w:rPr>
        <w:t>укључивање питања прилагођавања у рад институција и организација које се баве финансирањем истраживања.</w:t>
      </w:r>
    </w:p>
    <w:p w:rsidR="00FE12D7" w:rsidRPr="00A56D6B" w:rsidRDefault="00FE12D7" w:rsidP="00FE12D7">
      <w:pPr>
        <w:spacing w:after="60"/>
        <w:ind w:firstLine="720"/>
        <w:rPr>
          <w:lang w:val="sr-Cyrl-RS"/>
        </w:rPr>
      </w:pPr>
      <w:r w:rsidRPr="00A56D6B">
        <w:rPr>
          <w:lang w:val="sr-Cyrl-RS"/>
        </w:rPr>
        <w:t xml:space="preserve">Институције имају кључну улогу у омогућавању способности прилагођавања (Gupta </w:t>
      </w:r>
      <w:r w:rsidRPr="00A56D6B">
        <w:rPr>
          <w:i/>
          <w:lang w:val="sr-Cyrl-RS"/>
        </w:rPr>
        <w:t>et al</w:t>
      </w:r>
      <w:r w:rsidRPr="00A56D6B">
        <w:rPr>
          <w:lang w:val="sr-Cyrl-RS"/>
        </w:rPr>
        <w:t>., 2008). Већина земаља у развоју имају слабије институције које су мање способне да управљају екстремним догађајима, као што су природне непогоде. За земље са јаким и функционалним институцијама се обично претпоставља да имају већу способност да се прилагоде садашњим и будућим природним непогодама. Међутим, природне непогоде, које су задесиле САД или неке развијене земље западне Европе, показују да јаке институције и друге детерминанте капацитета за прилагођавање не морају нужно смањити осетљивост, ако те карактеристике институција нису преведене и на активности у пракси (IPCC, 2014).</w:t>
      </w:r>
    </w:p>
    <w:p w:rsidR="00FE12D7" w:rsidRPr="00A56D6B" w:rsidRDefault="00FE12D7" w:rsidP="00FE12D7">
      <w:pPr>
        <w:spacing w:after="60"/>
        <w:ind w:firstLine="709"/>
        <w:rPr>
          <w:lang w:val="sr-Cyrl-RS"/>
        </w:rPr>
      </w:pPr>
      <w:r w:rsidRPr="00A56D6B">
        <w:rPr>
          <w:lang w:val="sr-Cyrl-RS"/>
        </w:rPr>
        <w:t>У том смислу, ефикасно управљање климатским променама је важно и за прилагођавање и ублажавање (IPCC, 2014), односно потребно је примењивати стратегије које укључују „...</w:t>
      </w:r>
      <w:r w:rsidRPr="00A56D6B">
        <w:rPr>
          <w:i/>
          <w:lang w:val="sr-Cyrl-RS"/>
        </w:rPr>
        <w:t>ублажавање, прилагођавање, технолошки развој (да побољша како прилагођавање, тако и ублажавање) и истраживања (утицај, прилагођавања и ублажавање). Такве стратегије омогућавају комбиновање политике којом се обезбеђују субвенције и активности на свим нивоима, од појединачних активности грађана до националних влада и међународних организација</w:t>
      </w:r>
      <w:r w:rsidRPr="00A56D6B">
        <w:rPr>
          <w:lang w:val="sr-Cyrl-RS"/>
        </w:rPr>
        <w:t xml:space="preserve">“ (England </w:t>
      </w:r>
      <w:r w:rsidRPr="00A56D6B">
        <w:rPr>
          <w:i/>
          <w:lang w:val="sr-Cyrl-RS"/>
        </w:rPr>
        <w:t>et al</w:t>
      </w:r>
      <w:r w:rsidRPr="00A56D6B">
        <w:rPr>
          <w:lang w:val="sr-Cyrl-RS"/>
        </w:rPr>
        <w:t>., 2016).</w:t>
      </w:r>
    </w:p>
    <w:p w:rsidR="00FE12D7" w:rsidRPr="00A56D6B" w:rsidRDefault="00FE12D7" w:rsidP="00FE12D7">
      <w:pPr>
        <w:spacing w:after="60"/>
        <w:ind w:firstLine="720"/>
        <w:rPr>
          <w:lang w:val="sr-Cyrl-RS"/>
        </w:rPr>
      </w:pPr>
      <w:r w:rsidRPr="00A56D6B">
        <w:rPr>
          <w:lang w:val="sr-Cyrl-RS"/>
        </w:rPr>
        <w:t>Институционални одлуке о прилагођавању на климатске промене се доносе у оквиру система управљања на више нивоа</w:t>
      </w:r>
      <w:r w:rsidRPr="00A56D6B">
        <w:rPr>
          <w:rStyle w:val="FootnoteReference"/>
          <w:lang w:val="sr-Cyrl-RS"/>
        </w:rPr>
        <w:footnoteReference w:id="7"/>
      </w:r>
      <w:r w:rsidRPr="00A56D6B">
        <w:rPr>
          <w:lang w:val="sr-Cyrl-RS"/>
        </w:rPr>
        <w:t xml:space="preserve"> (Rosenau, 2005, Kern, Alber, 2008). Овакво управљење може да буде препрека за успешно прилагођавање, ако не постоји довољна координација, зато што обухвата различите регулаторне, правне и институционалне системе. Ипак, управљање на више нивоу је неопходно, када су у питању климатске промене, због тзв. „парадокса прилагођавања“, који се односи на локална решења за глобалне проблеме (IPCC, 2014). </w:t>
      </w:r>
    </w:p>
    <w:p w:rsidR="00FE12D7" w:rsidRPr="00A56D6B" w:rsidRDefault="00FE12D7" w:rsidP="00FE12D7">
      <w:pPr>
        <w:spacing w:after="60"/>
        <w:ind w:firstLine="720"/>
        <w:rPr>
          <w:lang w:val="sr-Cyrl-RS"/>
        </w:rPr>
      </w:pPr>
      <w:r w:rsidRPr="00A56D6B">
        <w:rPr>
          <w:lang w:val="sr-Cyrl-RS"/>
        </w:rPr>
        <w:t>Управљање на различитим нивоима је проблематика, која је присутна и у сектору шумарства (</w:t>
      </w:r>
      <w:r w:rsidR="00515A63" w:rsidRPr="00A56D6B">
        <w:rPr>
          <w:lang w:val="sr-Cyrl-RS"/>
        </w:rPr>
        <w:t>Nonić</w:t>
      </w:r>
      <w:r w:rsidRPr="00A56D6B">
        <w:rPr>
          <w:lang w:val="sr-Cyrl-RS"/>
        </w:rPr>
        <w:t xml:space="preserve"> </w:t>
      </w:r>
      <w:r w:rsidRPr="00A56D6B">
        <w:rPr>
          <w:i/>
          <w:lang w:val="sr-Cyrl-RS"/>
        </w:rPr>
        <w:t>et al</w:t>
      </w:r>
      <w:r w:rsidRPr="00A56D6B">
        <w:rPr>
          <w:lang w:val="sr-Cyrl-RS"/>
        </w:rPr>
        <w:t xml:space="preserve">.,  2014). </w:t>
      </w:r>
    </w:p>
    <w:p w:rsidR="00FE12D7" w:rsidRPr="00A56D6B" w:rsidRDefault="00FE12D7" w:rsidP="00FE12D7">
      <w:pPr>
        <w:spacing w:after="60"/>
        <w:ind w:firstLine="720"/>
        <w:rPr>
          <w:lang w:val="sr-Cyrl-RS"/>
        </w:rPr>
      </w:pPr>
      <w:r w:rsidRPr="00A56D6B">
        <w:rPr>
          <w:lang w:val="sr-Cyrl-RS"/>
        </w:rPr>
        <w:t>Тако, на глобалном нивоу, до сада „…</w:t>
      </w:r>
      <w:r w:rsidRPr="00A56D6B">
        <w:rPr>
          <w:i/>
          <w:lang w:val="sr-Cyrl-RS"/>
        </w:rPr>
        <w:t>није било иницијатива за успостављање директне или индиректне комуникације или сарадње са органима управе на локалном нивоу</w:t>
      </w:r>
      <w:r w:rsidRPr="00A56D6B">
        <w:rPr>
          <w:lang w:val="sr-Cyrl-RS"/>
        </w:rPr>
        <w:t>“ (Rametsteiner, 2009). Такође, није осмишљен ни значајан приступ којим би се унапредили или променили национални, регионални или локални начини управљања. Једна од могућих последица овакве ситуације је низак степен примене националне политике и међународно преузетих обавеза, а резултат тога може бити „…</w:t>
      </w:r>
      <w:r w:rsidRPr="00A56D6B">
        <w:rPr>
          <w:i/>
          <w:lang w:val="sr-Cyrl-RS"/>
        </w:rPr>
        <w:t>недовољна ефикасност и ефективност примене политике</w:t>
      </w:r>
      <w:r w:rsidRPr="00A56D6B">
        <w:rPr>
          <w:lang w:val="sr-Cyrl-RS"/>
        </w:rPr>
        <w:t>“ (Rametsteiner, 2009).</w:t>
      </w:r>
    </w:p>
    <w:p w:rsidR="00541F56" w:rsidRPr="00A56D6B" w:rsidRDefault="00541F56" w:rsidP="001A4D0E">
      <w:pPr>
        <w:pStyle w:val="Heading2"/>
        <w:numPr>
          <w:ilvl w:val="1"/>
          <w:numId w:val="12"/>
        </w:numPr>
        <w:ind w:left="1140" w:hanging="431"/>
        <w:rPr>
          <w:rFonts w:ascii="Times New Roman Bold" w:eastAsia="TimesNewRomanPSMT" w:hAnsi="Times New Roman Bold" w:cs="Times New Roman"/>
          <w:sz w:val="22"/>
          <w:szCs w:val="22"/>
          <w:lang w:val="sr-Cyrl-RS"/>
        </w:rPr>
      </w:pPr>
      <w:bookmarkStart w:id="22" w:name="_Toc469401130"/>
      <w:r w:rsidRPr="00A56D6B">
        <w:rPr>
          <w:rFonts w:ascii="Times New Roman Bold" w:eastAsia="TimesNewRomanPSMT" w:hAnsi="Times New Roman Bold" w:cs="Times New Roman"/>
          <w:sz w:val="22"/>
          <w:szCs w:val="22"/>
          <w:lang w:val="sr-Cyrl-RS"/>
        </w:rPr>
        <w:t>Разлози за спровођење пројекта</w:t>
      </w:r>
      <w:bookmarkEnd w:id="22"/>
    </w:p>
    <w:p w:rsidR="00840C2D" w:rsidRPr="00A56D6B" w:rsidRDefault="00840C2D" w:rsidP="00840C2D">
      <w:pPr>
        <w:spacing w:after="60"/>
        <w:ind w:firstLine="709"/>
        <w:rPr>
          <w:lang w:val="sr-Cyrl-RS"/>
        </w:rPr>
      </w:pPr>
      <w:r w:rsidRPr="00A56D6B">
        <w:rPr>
          <w:lang w:val="sr-Cyrl-RS"/>
        </w:rPr>
        <w:t>Климатске промене и њихове последице су повећале изазов креирања и примене новог законодавства, које узима у обзир међународне споразуме, сукоб интереса у шумским подручјима, као и потребу за координацијом са другим секторима (201</w:t>
      </w:r>
      <w:r w:rsidR="00E5071E" w:rsidRPr="00A56D6B">
        <w:rPr>
          <w:lang w:val="sr-Cyrl-RS"/>
        </w:rPr>
        <w:t>1</w:t>
      </w:r>
      <w:r w:rsidR="00DE6A0D" w:rsidRPr="00A56D6B">
        <w:rPr>
          <w:lang w:val="sr-Cyrl-RS"/>
        </w:rPr>
        <w:t>/a</w:t>
      </w:r>
      <w:r w:rsidRPr="00A56D6B">
        <w:rPr>
          <w:lang w:val="sr-Cyrl-RS"/>
        </w:rPr>
        <w:t xml:space="preserve">). </w:t>
      </w:r>
    </w:p>
    <w:p w:rsidR="00840C2D" w:rsidRPr="00A56D6B" w:rsidRDefault="00840C2D" w:rsidP="00840C2D">
      <w:pPr>
        <w:spacing w:after="60"/>
        <w:ind w:firstLine="709"/>
        <w:rPr>
          <w:lang w:val="sr-Cyrl-RS"/>
        </w:rPr>
      </w:pPr>
      <w:r w:rsidRPr="00A56D6B">
        <w:rPr>
          <w:lang w:val="sr-Cyrl-RS"/>
        </w:rPr>
        <w:t xml:space="preserve">Србија се налази у процесу прилагођавања националног законодавства захтевима ЕУ, а такође је присутна и потреба за испуњавањем међународних обавеза. Поред тога, у претходном периоду су биле присутне значајне природне непогоде (поплаве, појаве клизишта, ледолома и сл.), које су имале велики утицај на шумске екосистеме. </w:t>
      </w:r>
    </w:p>
    <w:p w:rsidR="00840C2D" w:rsidRPr="00A56D6B" w:rsidRDefault="00840C2D" w:rsidP="00840C2D">
      <w:pPr>
        <w:spacing w:after="60"/>
        <w:ind w:firstLine="709"/>
        <w:rPr>
          <w:lang w:val="sr-Cyrl-RS"/>
        </w:rPr>
      </w:pPr>
      <w:r w:rsidRPr="00A56D6B">
        <w:rPr>
          <w:lang w:val="sr-Cyrl-RS"/>
        </w:rPr>
        <w:t>Након катастрофалних поплава у мају 2014. донешен је Закон о отклањању последица поплава у Републици Србији</w:t>
      </w:r>
      <w:r w:rsidR="00AD17F0" w:rsidRPr="00A56D6B">
        <w:rPr>
          <w:lang w:val="sr-Cyrl-RS"/>
        </w:rPr>
        <w:t>,</w:t>
      </w:r>
      <w:r w:rsidRPr="00A56D6B">
        <w:rPr>
          <w:lang w:val="sr-Cyrl-RS"/>
        </w:rPr>
        <w:t xml:space="preserve"> а у марту 2015. Влада Србије је усвојила Национални програм управљања ризиком од елементарних непогода. Национални програм обухвата 6 компоненти међу којима се издвајају: компонента 2</w:t>
      </w:r>
      <w:r w:rsidR="003477DD" w:rsidRPr="00A56D6B">
        <w:rPr>
          <w:lang w:val="sr-Cyrl-RS"/>
        </w:rPr>
        <w:t xml:space="preserve"> </w:t>
      </w:r>
      <w:r w:rsidRPr="00A56D6B">
        <w:rPr>
          <w:lang w:val="sr-Cyrl-RS"/>
        </w:rPr>
        <w:t xml:space="preserve">- Идентификација и праћење ризика везаних за елементарне непогоде и компонента 5 - Стратегија финансирања у случају ризика. Значајан докумет је Национална стратегија заштите и спасавања у ванредним ситуација усвојена новембра 2011. године. Стратегија на свеобухватан начин дефинише и одређује националне механизме координације и смернице програма за смањење катастрофа узрокованих природним појавама и опасности од несрећа. </w:t>
      </w:r>
    </w:p>
    <w:p w:rsidR="00840C2D" w:rsidRPr="00A56D6B" w:rsidRDefault="00840C2D" w:rsidP="00840C2D">
      <w:pPr>
        <w:spacing w:after="60"/>
        <w:ind w:firstLine="709"/>
        <w:rPr>
          <w:lang w:val="sr-Cyrl-RS"/>
        </w:rPr>
      </w:pPr>
      <w:r w:rsidRPr="00A56D6B">
        <w:rPr>
          <w:lang w:val="sr-Cyrl-RS"/>
        </w:rPr>
        <w:t>Узимајући у обзир све наведено, јавља се потреба за спровођењем истраживања, које ће на свеобухватан начин анализирати социо-економске аспекте поменутих процеса и омогућити разматрање предлога мера за интегрисање питања (ублажавање негативних ефеката) климатских промена у НШП Србије, а који ће, истовремено, бити прилагођен и захтевима ЕУ.</w:t>
      </w:r>
    </w:p>
    <w:p w:rsidR="00840C2D" w:rsidRPr="00A56D6B" w:rsidRDefault="00840C2D" w:rsidP="00840C2D">
      <w:pPr>
        <w:spacing w:after="60"/>
        <w:ind w:firstLine="709"/>
        <w:rPr>
          <w:lang w:val="sr-Cyrl-RS" w:eastAsia="sr-Latn-CS"/>
        </w:rPr>
      </w:pPr>
      <w:r w:rsidRPr="00A56D6B">
        <w:rPr>
          <w:lang w:val="sr-Cyrl-RS" w:eastAsia="sr-Latn-CS"/>
        </w:rPr>
        <w:t>Република Србија је ратификовала Оквирну конвенцију Уједињених нација о промени климе 2001. године и Кјото Протокол 2007. године (2007), са статусом земље у развоју (не-Анекс I држава). Обавезе, које је Србија преузела ратификацијом Кјото протокола, односе се на израду и имплементацију мера за ублажавање и адаптацију на климатске промене, између осталог, и у сектору шумарства. Поред тога, постоји и обавеза сарадње са научно-истраживачким институцијама, како би се утврдиле економске и друштвене последице различитих стратегија реаговања на климатске промене, али и у циљу развоја људских и институционалних капацитета.</w:t>
      </w:r>
    </w:p>
    <w:p w:rsidR="00840C2D" w:rsidRPr="00A56D6B" w:rsidRDefault="00840C2D" w:rsidP="00840C2D">
      <w:pPr>
        <w:spacing w:after="60"/>
        <w:ind w:firstLine="709"/>
        <w:rPr>
          <w:lang w:val="sr-Cyrl-RS" w:eastAsia="sr-Latn-CS"/>
        </w:rPr>
      </w:pPr>
      <w:r w:rsidRPr="00A56D6B">
        <w:rPr>
          <w:lang w:val="sr-Cyrl-RS" w:eastAsia="sr-Latn-CS"/>
        </w:rPr>
        <w:t>У оквиру европских интеграција, актуелна Стратегија развоја шумарства (2006) је у сагласности са Зеленом (2007) и Белом (2009</w:t>
      </w:r>
      <w:r w:rsidR="00A17DEC" w:rsidRPr="00A56D6B">
        <w:rPr>
          <w:lang w:val="sr-Cyrl-RS" w:eastAsia="sr-Latn-CS"/>
        </w:rPr>
        <w:t>/c</w:t>
      </w:r>
      <w:r w:rsidRPr="00A56D6B">
        <w:rPr>
          <w:lang w:val="sr-Cyrl-RS" w:eastAsia="sr-Latn-CS"/>
        </w:rPr>
        <w:t>) књигом о адаптацији на климатске промене, где се наводи да је потребно дефинисати мере које ће промовисати улогу шумских екосистема у ублажавању и адаптацији на климатске промене.</w:t>
      </w:r>
    </w:p>
    <w:p w:rsidR="00840C2D" w:rsidRPr="00A56D6B" w:rsidRDefault="00840C2D" w:rsidP="00840C2D">
      <w:pPr>
        <w:spacing w:after="60"/>
        <w:ind w:firstLine="709"/>
        <w:rPr>
          <w:lang w:val="sr-Cyrl-RS" w:eastAsia="sr-Latn-CS"/>
        </w:rPr>
      </w:pPr>
      <w:r w:rsidRPr="00A56D6B">
        <w:rPr>
          <w:lang w:val="sr-Cyrl-RS" w:eastAsia="sr-Latn-CS"/>
        </w:rPr>
        <w:t>У Србији постоји јединствен позитиван став око развоја еколошких функција шума, али се разлике јављају приликом постављања приоритета и начина реализације циљева, како у оквиру различитих сектора, тако и у самом сектору шумарства.</w:t>
      </w:r>
    </w:p>
    <w:p w:rsidR="00840C2D" w:rsidRPr="00A56D6B" w:rsidRDefault="00840C2D" w:rsidP="00840C2D">
      <w:pPr>
        <w:spacing w:after="60"/>
        <w:ind w:firstLine="709"/>
        <w:rPr>
          <w:lang w:val="sr-Cyrl-RS" w:eastAsia="sr-Latn-CS"/>
        </w:rPr>
      </w:pPr>
      <w:r w:rsidRPr="00A56D6B">
        <w:rPr>
          <w:lang w:val="sr-Cyrl-RS" w:eastAsia="sr-Latn-CS"/>
        </w:rPr>
        <w:t>У том смислу, један део проблема односи се на међусекторску сарадњу (сектори који су блиски и сектори који нису блиски шумарству), док се други део проблема препознаје у самом шумарском сектору.</w:t>
      </w:r>
    </w:p>
    <w:p w:rsidR="00840C2D" w:rsidRPr="00A56D6B" w:rsidRDefault="00840C2D" w:rsidP="00840C2D">
      <w:pPr>
        <w:spacing w:after="60"/>
        <w:ind w:firstLine="709"/>
        <w:rPr>
          <w:lang w:val="sr-Cyrl-RS" w:eastAsia="sr-Latn-CS"/>
        </w:rPr>
      </w:pPr>
      <w:r w:rsidRPr="00A56D6B">
        <w:rPr>
          <w:lang w:val="sr-Cyrl-RS" w:eastAsia="sr-Latn-CS"/>
        </w:rPr>
        <w:t>Стратешки, законодавни и институционални оквири, који се односе на климатске промене, нису у надлежности само једног сектора, већ укључују, поред сектора шумарства и друге секторе и многобројне интересне групе (заштита животне средине, одрживи развој, енергетика и др.). Овакав међусекторски приступ, често, доводи до ситуација у којима питања климатских промена нису, у потпуности, решена националном шумарском политиком, нити је утицај шума на ублажавање и адаптацију климатских промена детаљно разматран у стратегијама које се директно односе на климатске промене.</w:t>
      </w:r>
    </w:p>
    <w:p w:rsidR="00840C2D" w:rsidRPr="00A56D6B" w:rsidRDefault="00840C2D" w:rsidP="00840C2D">
      <w:pPr>
        <w:spacing w:after="60"/>
        <w:ind w:firstLine="709"/>
        <w:rPr>
          <w:lang w:val="sr-Cyrl-RS" w:eastAsia="sr-Latn-CS"/>
        </w:rPr>
      </w:pPr>
      <w:r w:rsidRPr="00A56D6B">
        <w:rPr>
          <w:lang w:val="sr-Cyrl-RS" w:eastAsia="sr-Latn-CS"/>
        </w:rPr>
        <w:t>Због тога, улога и утицај шума и шумарства треба да буду препознати у свим стратешким документима блиских сектора, како би се избегла колизија постављених циљева и, што је још чешће, мера за њихово спровођење.</w:t>
      </w:r>
    </w:p>
    <w:p w:rsidR="00840C2D" w:rsidRPr="00A56D6B" w:rsidRDefault="00840C2D" w:rsidP="00840C2D">
      <w:pPr>
        <w:spacing w:after="60"/>
        <w:ind w:firstLine="709"/>
        <w:rPr>
          <w:lang w:val="sr-Cyrl-RS" w:eastAsia="sr-Latn-CS"/>
        </w:rPr>
      </w:pPr>
      <w:r w:rsidRPr="00A56D6B">
        <w:rPr>
          <w:lang w:val="sr-Cyrl-RS" w:eastAsia="sr-Latn-CS"/>
        </w:rPr>
        <w:t>У Националном програму управљања ризиком од елементарних непогода, који је усвојен након природних катастрофа које су се догодиле у нашој земљи у току 2014. године, као једна од компоненти је дефинисана „изградња и развој институција“, односно наводи се да је „…</w:t>
      </w:r>
      <w:r w:rsidRPr="00A56D6B">
        <w:rPr>
          <w:i/>
          <w:lang w:val="sr-Cyrl-RS" w:eastAsia="sr-Latn-CS"/>
        </w:rPr>
        <w:t>неопходно изградити снажан механизам координације међу секторима</w:t>
      </w:r>
      <w:r w:rsidRPr="00A56D6B">
        <w:rPr>
          <w:lang w:val="sr-Cyrl-RS" w:eastAsia="sr-Latn-CS"/>
        </w:rPr>
        <w:t>“, како би се „…</w:t>
      </w:r>
      <w:r w:rsidRPr="00A56D6B">
        <w:rPr>
          <w:i/>
          <w:lang w:val="sr-Cyrl-RS" w:eastAsia="sr-Latn-CS"/>
        </w:rPr>
        <w:t>постигла одрживост деловања система</w:t>
      </w:r>
      <w:r w:rsidRPr="00A56D6B">
        <w:rPr>
          <w:lang w:val="sr-Cyrl-RS" w:eastAsia="sr-Latn-CS"/>
        </w:rPr>
        <w:t>“. Такође, истакнуто је да „…</w:t>
      </w:r>
      <w:r w:rsidRPr="00A56D6B">
        <w:rPr>
          <w:i/>
          <w:lang w:val="sr-Cyrl-RS" w:eastAsia="sr-Latn-CS"/>
        </w:rPr>
        <w:t>ефективно управљање ризиком од непогода захтева заједничко деловање кључних учесника из различитих националних министарстава, канцеларија и агенција на свим нивоима</w:t>
      </w:r>
      <w:r w:rsidRPr="00A56D6B">
        <w:rPr>
          <w:lang w:val="sr-Cyrl-RS" w:eastAsia="sr-Latn-CS"/>
        </w:rPr>
        <w:t>“. Фокус ове компоненте је изградња „…</w:t>
      </w:r>
      <w:r w:rsidRPr="00A56D6B">
        <w:rPr>
          <w:i/>
          <w:lang w:val="sr-Cyrl-RS" w:eastAsia="sr-Latn-CS"/>
        </w:rPr>
        <w:t>система управљања ризицима од непогода на националном нивоу</w:t>
      </w:r>
      <w:r w:rsidRPr="00A56D6B">
        <w:rPr>
          <w:lang w:val="sr-Cyrl-RS" w:eastAsia="sr-Latn-CS"/>
        </w:rPr>
        <w:t>“, који ће бити „…</w:t>
      </w:r>
      <w:r w:rsidRPr="00A56D6B">
        <w:rPr>
          <w:i/>
          <w:lang w:val="sr-Cyrl-RS" w:eastAsia="sr-Latn-CS"/>
        </w:rPr>
        <w:t>установљен кроз процес сарадње и дијалога између различитих институција које су повезане са управљањем ризицима од непогода</w:t>
      </w:r>
      <w:r w:rsidRPr="00A56D6B">
        <w:rPr>
          <w:lang w:val="sr-Cyrl-RS" w:eastAsia="sr-Latn-CS"/>
        </w:rPr>
        <w:t>“. Поред тога, „…</w:t>
      </w:r>
      <w:r w:rsidRPr="00A56D6B">
        <w:rPr>
          <w:i/>
          <w:lang w:val="sr-Cyrl-RS" w:eastAsia="sr-Latn-CS"/>
        </w:rPr>
        <w:t>ова компонента ће подржати Владу у јачању капацитета институција ради усклађивања са директивама ЕУ</w:t>
      </w:r>
      <w:r w:rsidRPr="00A56D6B">
        <w:rPr>
          <w:lang w:val="sr-Cyrl-RS" w:eastAsia="sr-Latn-CS"/>
        </w:rPr>
        <w:t>“ (2015</w:t>
      </w:r>
      <w:r w:rsidR="001B6BEB" w:rsidRPr="00A56D6B">
        <w:rPr>
          <w:lang w:val="sr-Cyrl-RS" w:eastAsia="sr-Latn-CS"/>
        </w:rPr>
        <w:t>/f</w:t>
      </w:r>
      <w:r w:rsidRPr="00A56D6B">
        <w:rPr>
          <w:lang w:val="sr-Cyrl-RS" w:eastAsia="sr-Latn-CS"/>
        </w:rPr>
        <w:t>).</w:t>
      </w:r>
    </w:p>
    <w:p w:rsidR="00840C2D" w:rsidRPr="00A56D6B" w:rsidRDefault="00840C2D" w:rsidP="00840C2D">
      <w:pPr>
        <w:spacing w:after="60"/>
        <w:ind w:firstLine="709"/>
        <w:rPr>
          <w:lang w:val="sr-Cyrl-RS" w:eastAsia="sr-Latn-CS"/>
        </w:rPr>
      </w:pPr>
      <w:r w:rsidRPr="00A56D6B">
        <w:rPr>
          <w:lang w:val="sr-Cyrl-RS" w:eastAsia="sr-Latn-CS"/>
        </w:rPr>
        <w:t>Србији су подаци везани за социо-економске аспекте мера адаптације на утицаје климатских промена веома оскудни. У складу са тим, неопходно је да се спроведу истраживања, којима ће се извршити детерминација и анализа ових мера и утврдити ставови запослених у ЈП „Србијашуме“, као и доносилаца одлука и експерата у сектору шумарства. На основу тако добијених података моћи ће да се размотре и предлози мера за интегрисање питања (ублажавање негативних ефеката) климатских промена на шумске екосистеме и заштићена подручја, у НШП, који ће бити усклађен са захтевима ЕУ, али и националним потребама. То ће, у знатној мери допринети њиховом успешном спровођењу.</w:t>
      </w:r>
    </w:p>
    <w:p w:rsidR="00541F56" w:rsidRPr="00A56D6B" w:rsidRDefault="00541F56" w:rsidP="001A4D0E">
      <w:pPr>
        <w:pStyle w:val="Heading2"/>
        <w:numPr>
          <w:ilvl w:val="1"/>
          <w:numId w:val="12"/>
        </w:numPr>
        <w:ind w:left="1140" w:hanging="431"/>
        <w:rPr>
          <w:rFonts w:ascii="Times New Roman Bold" w:hAnsi="Times New Roman Bold" w:cs="Times New Roman"/>
          <w:sz w:val="22"/>
          <w:szCs w:val="22"/>
          <w:lang w:val="sr-Cyrl-RS"/>
        </w:rPr>
      </w:pPr>
      <w:bookmarkStart w:id="23" w:name="_Toc469401131"/>
      <w:r w:rsidRPr="00A56D6B">
        <w:rPr>
          <w:rFonts w:ascii="Times New Roman Bold" w:hAnsi="Times New Roman Bold" w:cs="Times New Roman"/>
          <w:sz w:val="22"/>
          <w:szCs w:val="22"/>
          <w:lang w:val="sr-Cyrl-RS"/>
        </w:rPr>
        <w:t>Метод рада</w:t>
      </w:r>
      <w:bookmarkEnd w:id="23"/>
    </w:p>
    <w:p w:rsidR="00104F23" w:rsidRPr="00A56D6B" w:rsidRDefault="00541F56" w:rsidP="00104F23">
      <w:pPr>
        <w:ind w:firstLine="720"/>
        <w:rPr>
          <w:rFonts w:cs="Times New Roman"/>
          <w:lang w:val="sr-Cyrl-RS"/>
        </w:rPr>
      </w:pPr>
      <w:r w:rsidRPr="00A56D6B">
        <w:rPr>
          <w:rFonts w:cs="Times New Roman"/>
          <w:lang w:val="sr-Cyrl-RS"/>
        </w:rPr>
        <w:t>Као основна научна</w:t>
      </w:r>
      <w:r w:rsidRPr="00A56D6B">
        <w:rPr>
          <w:rFonts w:cs="Times New Roman"/>
          <w:b/>
          <w:lang w:val="sr-Cyrl-RS"/>
        </w:rPr>
        <w:t xml:space="preserve"> метода</w:t>
      </w:r>
      <w:r w:rsidRPr="00A56D6B">
        <w:rPr>
          <w:rFonts w:cs="Times New Roman"/>
          <w:lang w:val="sr-Cyrl-RS"/>
        </w:rPr>
        <w:t>, коришћена је компаративна метода, која има задатак да „…</w:t>
      </w:r>
      <w:r w:rsidRPr="00A56D6B">
        <w:rPr>
          <w:rFonts w:cs="Times New Roman"/>
          <w:i/>
          <w:lang w:val="sr-Cyrl-RS" w:eastAsia="sr-Latn-CS"/>
        </w:rPr>
        <w:t>описује, класификује, врши типологизацију, да изводи и обогаћује, генерализује, утврђује узрочно-последичне и корелационе односе и да прогнозира</w:t>
      </w:r>
      <w:r w:rsidRPr="00A56D6B">
        <w:rPr>
          <w:rFonts w:cs="Times New Roman"/>
          <w:lang w:val="sr-Cyrl-RS" w:eastAsia="sr-Latn-CS"/>
        </w:rPr>
        <w:t>“</w:t>
      </w:r>
      <w:r w:rsidRPr="00A56D6B">
        <w:rPr>
          <w:rFonts w:cs="Times New Roman"/>
          <w:lang w:val="sr-Cyrl-RS"/>
        </w:rPr>
        <w:t xml:space="preserve"> (</w:t>
      </w:r>
      <w:r w:rsidR="00CF6E99" w:rsidRPr="00A56D6B">
        <w:rPr>
          <w:rFonts w:cs="Times New Roman"/>
          <w:iCs/>
          <w:lang w:val="sr-Cyrl-RS" w:eastAsia="sr-Latn-CS"/>
        </w:rPr>
        <w:t>Milosavljević, Radosavljević</w:t>
      </w:r>
      <w:r w:rsidRPr="00A56D6B">
        <w:rPr>
          <w:rFonts w:cs="Times New Roman"/>
          <w:iCs/>
          <w:lang w:val="sr-Cyrl-RS" w:eastAsia="sr-Latn-CS"/>
        </w:rPr>
        <w:t>, 2008</w:t>
      </w:r>
      <w:r w:rsidRPr="00A56D6B">
        <w:rPr>
          <w:rFonts w:cs="Times New Roman"/>
          <w:lang w:val="sr-Cyrl-RS"/>
        </w:rPr>
        <w:t xml:space="preserve">). У истраживању су вршена поређења сличности и разлике: </w:t>
      </w:r>
      <w:r w:rsidR="009037CC" w:rsidRPr="00A56D6B">
        <w:rPr>
          <w:rFonts w:cs="Times New Roman"/>
          <w:lang w:val="sr-Cyrl-RS"/>
        </w:rPr>
        <w:t xml:space="preserve">стратешких, законодавних и институционалних </w:t>
      </w:r>
      <w:r w:rsidRPr="00A56D6B">
        <w:rPr>
          <w:rFonts w:cs="Times New Roman"/>
          <w:lang w:val="sr-Cyrl-RS"/>
        </w:rPr>
        <w:t xml:space="preserve">оквира </w:t>
      </w:r>
      <w:r w:rsidR="009037CC" w:rsidRPr="00A56D6B">
        <w:rPr>
          <w:rFonts w:cs="Times New Roman"/>
          <w:lang w:val="sr-Cyrl-RS"/>
        </w:rPr>
        <w:t xml:space="preserve">сектора шумарства и заштите природе, у вези са ублажавањем негативних ефеката климатских промена, као и мера за ублажавање негативних ефеката ових промена, на нивоу ЕУ, у одабраним државама </w:t>
      </w:r>
      <w:r w:rsidRPr="00A56D6B">
        <w:rPr>
          <w:rFonts w:cs="Times New Roman"/>
          <w:lang w:val="sr-Cyrl-RS"/>
        </w:rPr>
        <w:t>(Словенији и Хрватској) и Србији</w:t>
      </w:r>
      <w:r w:rsidRPr="00A56D6B">
        <w:rPr>
          <w:rFonts w:cs="Times New Roman"/>
          <w:color w:val="000000"/>
          <w:shd w:val="clear" w:color="auto" w:fill="FFFFFF"/>
          <w:lang w:val="sr-Cyrl-RS"/>
        </w:rPr>
        <w:t xml:space="preserve">. </w:t>
      </w:r>
      <w:r w:rsidR="00E25E3B" w:rsidRPr="00A56D6B">
        <w:rPr>
          <w:szCs w:val="24"/>
          <w:lang w:val="sr-Cyrl-RS"/>
        </w:rPr>
        <w:t>Ове</w:t>
      </w:r>
      <w:r w:rsidR="00104F23" w:rsidRPr="00A56D6B">
        <w:rPr>
          <w:szCs w:val="24"/>
          <w:lang w:val="sr-Cyrl-RS"/>
        </w:rPr>
        <w:t xml:space="preserve"> </w:t>
      </w:r>
      <w:r w:rsidR="00E25E3B" w:rsidRPr="00A56D6B">
        <w:rPr>
          <w:szCs w:val="24"/>
          <w:lang w:val="sr-Cyrl-RS"/>
        </w:rPr>
        <w:t>државе</w:t>
      </w:r>
      <w:r w:rsidR="00104F23" w:rsidRPr="00A56D6B">
        <w:rPr>
          <w:szCs w:val="24"/>
          <w:lang w:val="sr-Cyrl-RS"/>
        </w:rPr>
        <w:t xml:space="preserve"> </w:t>
      </w:r>
      <w:r w:rsidR="00E25E3B" w:rsidRPr="00A56D6B">
        <w:rPr>
          <w:szCs w:val="24"/>
          <w:lang w:val="sr-Cyrl-RS"/>
        </w:rPr>
        <w:t>су</w:t>
      </w:r>
      <w:r w:rsidR="00104F23" w:rsidRPr="00A56D6B">
        <w:rPr>
          <w:szCs w:val="24"/>
          <w:lang w:val="sr-Cyrl-RS"/>
        </w:rPr>
        <w:t xml:space="preserve"> </w:t>
      </w:r>
      <w:r w:rsidR="00E25E3B" w:rsidRPr="00A56D6B">
        <w:rPr>
          <w:szCs w:val="24"/>
          <w:lang w:val="sr-Cyrl-RS"/>
        </w:rPr>
        <w:t>одабране</w:t>
      </w:r>
      <w:r w:rsidR="00104F23" w:rsidRPr="00A56D6B">
        <w:rPr>
          <w:szCs w:val="24"/>
          <w:lang w:val="sr-Cyrl-RS"/>
        </w:rPr>
        <w:t xml:space="preserve"> </w:t>
      </w:r>
      <w:r w:rsidR="00E25E3B" w:rsidRPr="00A56D6B">
        <w:rPr>
          <w:szCs w:val="24"/>
          <w:lang w:val="sr-Cyrl-RS"/>
        </w:rPr>
        <w:t>на</w:t>
      </w:r>
      <w:r w:rsidR="00104F23" w:rsidRPr="00A56D6B">
        <w:rPr>
          <w:szCs w:val="24"/>
          <w:lang w:val="sr-Cyrl-RS"/>
        </w:rPr>
        <w:t xml:space="preserve"> </w:t>
      </w:r>
      <w:r w:rsidR="00E25E3B" w:rsidRPr="00A56D6B">
        <w:rPr>
          <w:szCs w:val="24"/>
          <w:lang w:val="sr-Cyrl-RS"/>
        </w:rPr>
        <w:t>основу</w:t>
      </w:r>
      <w:r w:rsidR="00D26E48" w:rsidRPr="00A56D6B">
        <w:rPr>
          <w:szCs w:val="24"/>
          <w:lang w:val="sr-Cyrl-RS"/>
        </w:rPr>
        <w:t xml:space="preserve"> </w:t>
      </w:r>
      <w:r w:rsidR="00E25E3B" w:rsidRPr="00A56D6B">
        <w:rPr>
          <w:szCs w:val="24"/>
          <w:lang w:val="sr-Cyrl-RS"/>
        </w:rPr>
        <w:t>сличности</w:t>
      </w:r>
      <w:r w:rsidR="00D26E48" w:rsidRPr="00A56D6B">
        <w:rPr>
          <w:szCs w:val="24"/>
          <w:lang w:val="sr-Cyrl-RS"/>
        </w:rPr>
        <w:t xml:space="preserve"> </w:t>
      </w:r>
      <w:r w:rsidR="00E25E3B" w:rsidRPr="00A56D6B">
        <w:rPr>
          <w:szCs w:val="24"/>
          <w:lang w:val="sr-Cyrl-RS"/>
        </w:rPr>
        <w:t>природних</w:t>
      </w:r>
      <w:r w:rsidR="00D26E48" w:rsidRPr="00A56D6B">
        <w:rPr>
          <w:szCs w:val="24"/>
          <w:lang w:val="sr-Cyrl-RS"/>
        </w:rPr>
        <w:t xml:space="preserve"> и друштвених и политичких </w:t>
      </w:r>
      <w:r w:rsidR="00E25E3B" w:rsidRPr="00A56D6B">
        <w:rPr>
          <w:szCs w:val="24"/>
          <w:lang w:val="sr-Cyrl-RS"/>
        </w:rPr>
        <w:t>карактеристика</w:t>
      </w:r>
      <w:r w:rsidR="00D26E48" w:rsidRPr="00A56D6B">
        <w:rPr>
          <w:szCs w:val="24"/>
          <w:lang w:val="sr-Cyrl-RS"/>
        </w:rPr>
        <w:t xml:space="preserve"> </w:t>
      </w:r>
      <w:r w:rsidR="00E25E3B" w:rsidRPr="00A56D6B">
        <w:rPr>
          <w:szCs w:val="24"/>
          <w:lang w:val="sr-Cyrl-RS"/>
        </w:rPr>
        <w:t>са</w:t>
      </w:r>
      <w:r w:rsidR="00D26E48" w:rsidRPr="00A56D6B">
        <w:rPr>
          <w:szCs w:val="24"/>
          <w:lang w:val="sr-Cyrl-RS"/>
        </w:rPr>
        <w:t xml:space="preserve"> </w:t>
      </w:r>
      <w:r w:rsidR="00E25E3B" w:rsidRPr="00A56D6B">
        <w:rPr>
          <w:szCs w:val="24"/>
          <w:lang w:val="sr-Cyrl-RS"/>
        </w:rPr>
        <w:t>Србијом</w:t>
      </w:r>
      <w:r w:rsidR="00104F23" w:rsidRPr="00A56D6B">
        <w:rPr>
          <w:szCs w:val="24"/>
          <w:lang w:val="sr-Cyrl-RS"/>
        </w:rPr>
        <w:t xml:space="preserve">, </w:t>
      </w:r>
      <w:r w:rsidR="00E25E3B" w:rsidRPr="00A56D6B">
        <w:rPr>
          <w:szCs w:val="24"/>
          <w:lang w:val="sr-Cyrl-RS"/>
        </w:rPr>
        <w:t>али</w:t>
      </w:r>
      <w:r w:rsidR="00D26E48" w:rsidRPr="00A56D6B">
        <w:rPr>
          <w:szCs w:val="24"/>
          <w:lang w:val="sr-Cyrl-RS"/>
        </w:rPr>
        <w:t xml:space="preserve"> </w:t>
      </w:r>
      <w:r w:rsidR="00E25E3B" w:rsidRPr="00A56D6B">
        <w:rPr>
          <w:szCs w:val="24"/>
          <w:lang w:val="sr-Cyrl-RS"/>
        </w:rPr>
        <w:t>и</w:t>
      </w:r>
      <w:r w:rsidR="00D26E48" w:rsidRPr="00A56D6B">
        <w:rPr>
          <w:szCs w:val="24"/>
          <w:lang w:val="sr-Cyrl-RS"/>
        </w:rPr>
        <w:t xml:space="preserve"> </w:t>
      </w:r>
      <w:r w:rsidR="00E25E3B" w:rsidRPr="00A56D6B">
        <w:rPr>
          <w:szCs w:val="24"/>
          <w:lang w:val="sr-Cyrl-RS"/>
        </w:rPr>
        <w:t>због</w:t>
      </w:r>
      <w:r w:rsidR="00D26E48" w:rsidRPr="00A56D6B">
        <w:rPr>
          <w:szCs w:val="24"/>
          <w:lang w:val="sr-Cyrl-RS"/>
        </w:rPr>
        <w:t xml:space="preserve"> </w:t>
      </w:r>
      <w:r w:rsidR="00E25E3B" w:rsidRPr="00A56D6B">
        <w:rPr>
          <w:szCs w:val="24"/>
          <w:lang w:val="sr-Cyrl-RS"/>
        </w:rPr>
        <w:t>различитог</w:t>
      </w:r>
      <w:r w:rsidR="00D26E48" w:rsidRPr="00A56D6B">
        <w:rPr>
          <w:szCs w:val="24"/>
          <w:lang w:val="sr-Cyrl-RS"/>
        </w:rPr>
        <w:t xml:space="preserve"> </w:t>
      </w:r>
      <w:r w:rsidR="00E25E3B" w:rsidRPr="00A56D6B">
        <w:rPr>
          <w:szCs w:val="24"/>
          <w:lang w:val="sr-Cyrl-RS"/>
        </w:rPr>
        <w:t>нивоа</w:t>
      </w:r>
      <w:r w:rsidR="00D26E48" w:rsidRPr="00A56D6B">
        <w:rPr>
          <w:szCs w:val="24"/>
          <w:lang w:val="sr-Cyrl-RS"/>
        </w:rPr>
        <w:t xml:space="preserve"> </w:t>
      </w:r>
      <w:r w:rsidR="00E25E3B" w:rsidRPr="00A56D6B">
        <w:rPr>
          <w:szCs w:val="24"/>
          <w:lang w:val="sr-Cyrl-RS"/>
        </w:rPr>
        <w:t>односа</w:t>
      </w:r>
      <w:r w:rsidR="00D26E48" w:rsidRPr="00A56D6B">
        <w:rPr>
          <w:szCs w:val="24"/>
          <w:lang w:val="sr-Cyrl-RS"/>
        </w:rPr>
        <w:t xml:space="preserve"> </w:t>
      </w:r>
      <w:r w:rsidR="00E25E3B" w:rsidRPr="00A56D6B">
        <w:rPr>
          <w:szCs w:val="24"/>
          <w:lang w:val="sr-Cyrl-RS"/>
        </w:rPr>
        <w:t>са</w:t>
      </w:r>
      <w:r w:rsidR="00D26E48" w:rsidRPr="00A56D6B">
        <w:rPr>
          <w:szCs w:val="24"/>
          <w:lang w:val="sr-Cyrl-RS"/>
        </w:rPr>
        <w:t xml:space="preserve"> </w:t>
      </w:r>
      <w:r w:rsidR="00E25E3B" w:rsidRPr="00A56D6B">
        <w:rPr>
          <w:szCs w:val="24"/>
          <w:lang w:val="sr-Cyrl-RS"/>
        </w:rPr>
        <w:t>ЕУ</w:t>
      </w:r>
      <w:r w:rsidR="00104F23" w:rsidRPr="00A56D6B">
        <w:rPr>
          <w:rStyle w:val="FootnoteReference"/>
          <w:rFonts w:eastAsia="Calibri"/>
          <w:lang w:val="sr-Cyrl-RS"/>
        </w:rPr>
        <w:footnoteReference w:id="8"/>
      </w:r>
      <w:r w:rsidR="00104F23" w:rsidRPr="00A56D6B">
        <w:rPr>
          <w:szCs w:val="24"/>
          <w:lang w:val="sr-Cyrl-RS"/>
        </w:rPr>
        <w:t xml:space="preserve">, </w:t>
      </w:r>
      <w:r w:rsidR="00E25E3B" w:rsidRPr="00A56D6B">
        <w:rPr>
          <w:szCs w:val="24"/>
          <w:lang w:val="sr-Cyrl-RS"/>
        </w:rPr>
        <w:t>што</w:t>
      </w:r>
      <w:r w:rsidR="00D26E48" w:rsidRPr="00A56D6B">
        <w:rPr>
          <w:szCs w:val="24"/>
          <w:lang w:val="sr-Cyrl-RS"/>
        </w:rPr>
        <w:t xml:space="preserve"> </w:t>
      </w:r>
      <w:r w:rsidR="00E25E3B" w:rsidRPr="00A56D6B">
        <w:rPr>
          <w:szCs w:val="24"/>
          <w:lang w:val="sr-Cyrl-RS"/>
        </w:rPr>
        <w:t>даје</w:t>
      </w:r>
      <w:r w:rsidR="00D26E48" w:rsidRPr="00A56D6B">
        <w:rPr>
          <w:szCs w:val="24"/>
          <w:lang w:val="sr-Cyrl-RS"/>
        </w:rPr>
        <w:t xml:space="preserve"> </w:t>
      </w:r>
      <w:r w:rsidR="00E25E3B" w:rsidRPr="00A56D6B">
        <w:rPr>
          <w:szCs w:val="24"/>
          <w:lang w:val="sr-Cyrl-RS"/>
        </w:rPr>
        <w:t>могућност</w:t>
      </w:r>
      <w:r w:rsidR="00104F23" w:rsidRPr="00A56D6B">
        <w:rPr>
          <w:szCs w:val="24"/>
          <w:lang w:val="sr-Cyrl-RS"/>
        </w:rPr>
        <w:t xml:space="preserve">, </w:t>
      </w:r>
      <w:r w:rsidR="00E25E3B" w:rsidRPr="00A56D6B">
        <w:rPr>
          <w:szCs w:val="24"/>
          <w:lang w:val="sr-Cyrl-RS"/>
        </w:rPr>
        <w:t>да</w:t>
      </w:r>
      <w:r w:rsidR="00D26E48" w:rsidRPr="00A56D6B">
        <w:rPr>
          <w:szCs w:val="24"/>
          <w:lang w:val="sr-Cyrl-RS"/>
        </w:rPr>
        <w:t xml:space="preserve"> </w:t>
      </w:r>
      <w:r w:rsidR="00E25E3B" w:rsidRPr="00A56D6B">
        <w:rPr>
          <w:szCs w:val="24"/>
          <w:lang w:val="sr-Cyrl-RS"/>
        </w:rPr>
        <w:t>се</w:t>
      </w:r>
      <w:r w:rsidR="00104F23" w:rsidRPr="00A56D6B">
        <w:rPr>
          <w:szCs w:val="24"/>
          <w:lang w:val="sr-Cyrl-RS"/>
        </w:rPr>
        <w:t xml:space="preserve">, </w:t>
      </w:r>
      <w:r w:rsidR="00E25E3B" w:rsidRPr="00A56D6B">
        <w:rPr>
          <w:szCs w:val="24"/>
          <w:lang w:val="sr-Cyrl-RS"/>
        </w:rPr>
        <w:t>на</w:t>
      </w:r>
      <w:r w:rsidR="00D26E48" w:rsidRPr="00A56D6B">
        <w:rPr>
          <w:szCs w:val="24"/>
          <w:lang w:val="sr-Cyrl-RS"/>
        </w:rPr>
        <w:t xml:space="preserve"> </w:t>
      </w:r>
      <w:r w:rsidR="00E25E3B" w:rsidRPr="00A56D6B">
        <w:rPr>
          <w:szCs w:val="24"/>
          <w:lang w:val="sr-Cyrl-RS"/>
        </w:rPr>
        <w:t>основу</w:t>
      </w:r>
      <w:r w:rsidR="00D26E48" w:rsidRPr="00A56D6B">
        <w:rPr>
          <w:szCs w:val="24"/>
          <w:lang w:val="sr-Cyrl-RS"/>
        </w:rPr>
        <w:t xml:space="preserve"> </w:t>
      </w:r>
      <w:r w:rsidR="00E25E3B" w:rsidRPr="00A56D6B">
        <w:rPr>
          <w:szCs w:val="24"/>
          <w:lang w:val="sr-Cyrl-RS"/>
        </w:rPr>
        <w:t>одређених</w:t>
      </w:r>
      <w:r w:rsidR="00D26E48" w:rsidRPr="00A56D6B">
        <w:rPr>
          <w:szCs w:val="24"/>
          <w:lang w:val="sr-Cyrl-RS"/>
        </w:rPr>
        <w:t xml:space="preserve"> </w:t>
      </w:r>
      <w:r w:rsidR="00E25E3B" w:rsidRPr="00A56D6B">
        <w:rPr>
          <w:szCs w:val="24"/>
          <w:lang w:val="sr-Cyrl-RS"/>
        </w:rPr>
        <w:t>позитивних</w:t>
      </w:r>
      <w:r w:rsidR="00D26E48" w:rsidRPr="00A56D6B">
        <w:rPr>
          <w:szCs w:val="24"/>
          <w:lang w:val="sr-Cyrl-RS"/>
        </w:rPr>
        <w:t xml:space="preserve"> </w:t>
      </w:r>
      <w:r w:rsidR="00E25E3B" w:rsidRPr="00A56D6B">
        <w:rPr>
          <w:szCs w:val="24"/>
          <w:lang w:val="sr-Cyrl-RS"/>
        </w:rPr>
        <w:t>решења</w:t>
      </w:r>
      <w:r w:rsidR="00104F23" w:rsidRPr="00A56D6B">
        <w:rPr>
          <w:szCs w:val="24"/>
          <w:lang w:val="sr-Cyrl-RS"/>
        </w:rPr>
        <w:t xml:space="preserve">, </w:t>
      </w:r>
      <w:r w:rsidR="00E25E3B" w:rsidRPr="00A56D6B">
        <w:rPr>
          <w:szCs w:val="24"/>
          <w:lang w:val="sr-Cyrl-RS"/>
        </w:rPr>
        <w:t>унапреде</w:t>
      </w:r>
      <w:r w:rsidR="00D26E48" w:rsidRPr="00A56D6B">
        <w:rPr>
          <w:szCs w:val="24"/>
          <w:lang w:val="sr-Cyrl-RS"/>
        </w:rPr>
        <w:t xml:space="preserve"> </w:t>
      </w:r>
      <w:r w:rsidR="00E25E3B" w:rsidRPr="00A56D6B">
        <w:rPr>
          <w:szCs w:val="24"/>
          <w:lang w:val="sr-Cyrl-RS"/>
        </w:rPr>
        <w:t>постојећи</w:t>
      </w:r>
      <w:r w:rsidR="00D26E48" w:rsidRPr="00A56D6B">
        <w:rPr>
          <w:szCs w:val="24"/>
          <w:lang w:val="sr-Cyrl-RS"/>
        </w:rPr>
        <w:t xml:space="preserve"> стратешки, законодавни и </w:t>
      </w:r>
      <w:r w:rsidR="00E25E3B" w:rsidRPr="00A56D6B">
        <w:rPr>
          <w:szCs w:val="24"/>
          <w:lang w:val="sr-Cyrl-RS"/>
        </w:rPr>
        <w:t>институционални</w:t>
      </w:r>
      <w:r w:rsidR="00104F23" w:rsidRPr="00A56D6B">
        <w:rPr>
          <w:szCs w:val="24"/>
          <w:lang w:val="sr-Cyrl-RS"/>
        </w:rPr>
        <w:t xml:space="preserve"> </w:t>
      </w:r>
      <w:r w:rsidR="00E25E3B" w:rsidRPr="00A56D6B">
        <w:rPr>
          <w:szCs w:val="24"/>
          <w:lang w:val="sr-Cyrl-RS"/>
        </w:rPr>
        <w:t>окивир</w:t>
      </w:r>
      <w:r w:rsidR="00104F23" w:rsidRPr="00A56D6B">
        <w:rPr>
          <w:szCs w:val="24"/>
          <w:lang w:val="sr-Cyrl-RS"/>
        </w:rPr>
        <w:t xml:space="preserve"> </w:t>
      </w:r>
      <w:r w:rsidR="00E25E3B" w:rsidRPr="00A56D6B">
        <w:rPr>
          <w:szCs w:val="24"/>
          <w:lang w:val="sr-Cyrl-RS"/>
        </w:rPr>
        <w:t>и</w:t>
      </w:r>
      <w:r w:rsidR="00104F23" w:rsidRPr="00A56D6B">
        <w:rPr>
          <w:szCs w:val="24"/>
          <w:lang w:val="sr-Cyrl-RS"/>
        </w:rPr>
        <w:t xml:space="preserve"> </w:t>
      </w:r>
      <w:r w:rsidR="00E25E3B" w:rsidRPr="00A56D6B">
        <w:rPr>
          <w:szCs w:val="24"/>
          <w:lang w:val="sr-Cyrl-RS"/>
        </w:rPr>
        <w:t>мере</w:t>
      </w:r>
      <w:r w:rsidR="00104F23" w:rsidRPr="00A56D6B">
        <w:rPr>
          <w:szCs w:val="24"/>
          <w:lang w:val="sr-Cyrl-RS"/>
        </w:rPr>
        <w:t xml:space="preserve"> </w:t>
      </w:r>
      <w:r w:rsidR="00E25E3B" w:rsidRPr="00A56D6B">
        <w:rPr>
          <w:szCs w:val="24"/>
          <w:lang w:val="sr-Cyrl-RS"/>
        </w:rPr>
        <w:t>за</w:t>
      </w:r>
      <w:r w:rsidR="00104F23" w:rsidRPr="00A56D6B">
        <w:rPr>
          <w:szCs w:val="24"/>
          <w:lang w:val="sr-Cyrl-RS"/>
        </w:rPr>
        <w:t xml:space="preserve"> </w:t>
      </w:r>
      <w:r w:rsidR="00E25E3B" w:rsidRPr="00A56D6B">
        <w:rPr>
          <w:szCs w:val="24"/>
          <w:lang w:val="sr-Cyrl-RS"/>
        </w:rPr>
        <w:t>ублажавање</w:t>
      </w:r>
      <w:r w:rsidR="00104F23" w:rsidRPr="00A56D6B">
        <w:rPr>
          <w:szCs w:val="24"/>
          <w:lang w:val="sr-Cyrl-RS"/>
        </w:rPr>
        <w:t xml:space="preserve"> </w:t>
      </w:r>
      <w:r w:rsidR="00E25E3B" w:rsidRPr="00A56D6B">
        <w:rPr>
          <w:szCs w:val="24"/>
          <w:lang w:val="sr-Cyrl-RS"/>
        </w:rPr>
        <w:t>негативних</w:t>
      </w:r>
      <w:r w:rsidR="00104F23" w:rsidRPr="00A56D6B">
        <w:rPr>
          <w:szCs w:val="24"/>
          <w:lang w:val="sr-Cyrl-RS"/>
        </w:rPr>
        <w:t xml:space="preserve"> </w:t>
      </w:r>
      <w:r w:rsidR="00E25E3B" w:rsidRPr="00A56D6B">
        <w:rPr>
          <w:szCs w:val="24"/>
          <w:lang w:val="sr-Cyrl-RS"/>
        </w:rPr>
        <w:t>ефеката</w:t>
      </w:r>
      <w:r w:rsidR="00104F23" w:rsidRPr="00A56D6B">
        <w:rPr>
          <w:szCs w:val="24"/>
          <w:lang w:val="sr-Cyrl-RS"/>
        </w:rPr>
        <w:t xml:space="preserve"> </w:t>
      </w:r>
      <w:r w:rsidR="00E25E3B" w:rsidRPr="00A56D6B">
        <w:rPr>
          <w:szCs w:val="24"/>
          <w:lang w:val="sr-Cyrl-RS"/>
        </w:rPr>
        <w:t>климатских</w:t>
      </w:r>
      <w:r w:rsidR="00104F23" w:rsidRPr="00A56D6B">
        <w:rPr>
          <w:szCs w:val="24"/>
          <w:lang w:val="sr-Cyrl-RS"/>
        </w:rPr>
        <w:t xml:space="preserve"> </w:t>
      </w:r>
      <w:r w:rsidR="00E25E3B" w:rsidRPr="00A56D6B">
        <w:rPr>
          <w:szCs w:val="24"/>
          <w:lang w:val="sr-Cyrl-RS"/>
        </w:rPr>
        <w:t>промена у Србији</w:t>
      </w:r>
      <w:r w:rsidR="00104F23" w:rsidRPr="00A56D6B">
        <w:rPr>
          <w:szCs w:val="24"/>
          <w:lang w:val="sr-Cyrl-RS"/>
        </w:rPr>
        <w:t>.</w:t>
      </w:r>
    </w:p>
    <w:p w:rsidR="00347292" w:rsidRPr="00A56D6B" w:rsidRDefault="00541F56" w:rsidP="00541F56">
      <w:pPr>
        <w:spacing w:after="60"/>
        <w:ind w:firstLine="720"/>
        <w:rPr>
          <w:rStyle w:val="apple-converted-space"/>
          <w:rFonts w:cs="Times New Roman"/>
          <w:color w:val="000000"/>
          <w:shd w:val="clear" w:color="auto" w:fill="FFFFFF"/>
          <w:lang w:val="sr-Cyrl-RS"/>
        </w:rPr>
      </w:pPr>
      <w:r w:rsidRPr="00A56D6B">
        <w:rPr>
          <w:rStyle w:val="apple-converted-space"/>
          <w:rFonts w:cs="Times New Roman"/>
          <w:color w:val="000000"/>
          <w:shd w:val="clear" w:color="auto" w:fill="FFFFFF"/>
          <w:lang w:val="sr-Cyrl-RS"/>
        </w:rPr>
        <w:t xml:space="preserve">Као посебне научне методе, коришћене су анализа и синтеза. </w:t>
      </w:r>
    </w:p>
    <w:p w:rsidR="00347292" w:rsidRPr="00A56D6B" w:rsidRDefault="00347292" w:rsidP="00347292">
      <w:pPr>
        <w:spacing w:after="60"/>
        <w:ind w:firstLine="720"/>
        <w:rPr>
          <w:rFonts w:cs="Times New Roman"/>
          <w:color w:val="000000"/>
          <w:shd w:val="clear" w:color="auto" w:fill="FFFFFF"/>
          <w:lang w:val="sr-Cyrl-RS"/>
        </w:rPr>
      </w:pPr>
      <w:r w:rsidRPr="00A56D6B">
        <w:rPr>
          <w:rFonts w:cs="Times New Roman"/>
          <w:color w:val="000000"/>
          <w:shd w:val="clear" w:color="auto" w:fill="FFFFFF"/>
          <w:lang w:val="sr-Cyrl-RS"/>
        </w:rPr>
        <w:t>У области истраживања секторских политика, посебан значај имају „…</w:t>
      </w:r>
      <w:r w:rsidRPr="00A56D6B">
        <w:rPr>
          <w:rFonts w:cs="Times New Roman"/>
          <w:i/>
          <w:color w:val="000000"/>
          <w:shd w:val="clear" w:color="auto" w:fill="FFFFFF"/>
          <w:lang w:val="sr-Cyrl-RS"/>
        </w:rPr>
        <w:t>анализе садржаја секторских докумената и међусобног утицаја информативних, законских, економских, планских инструмената</w:t>
      </w:r>
      <w:r w:rsidRPr="00A56D6B">
        <w:rPr>
          <w:rFonts w:cs="Times New Roman"/>
          <w:color w:val="000000"/>
          <w:shd w:val="clear" w:color="auto" w:fill="FFFFFF"/>
          <w:lang w:val="sr-Cyrl-RS"/>
        </w:rPr>
        <w:t>“ (</w:t>
      </w:r>
      <w:r w:rsidR="00E5071E" w:rsidRPr="00A56D6B">
        <w:rPr>
          <w:rFonts w:cs="Times New Roman"/>
          <w:color w:val="000000"/>
          <w:shd w:val="clear" w:color="auto" w:fill="FFFFFF"/>
          <w:lang w:val="sr-Cyrl-RS"/>
        </w:rPr>
        <w:t>Stamatović</w:t>
      </w:r>
      <w:r w:rsidRPr="00A56D6B">
        <w:rPr>
          <w:rFonts w:cs="Times New Roman"/>
          <w:color w:val="000000"/>
          <w:shd w:val="clear" w:color="auto" w:fill="FFFFFF"/>
          <w:lang w:val="sr-Cyrl-RS"/>
        </w:rPr>
        <w:t> </w:t>
      </w:r>
      <w:r w:rsidRPr="00A56D6B">
        <w:rPr>
          <w:rFonts w:cs="Times New Roman"/>
          <w:i/>
          <w:color w:val="000000"/>
          <w:shd w:val="clear" w:color="auto" w:fill="FFFFFF"/>
          <w:lang w:val="sr-Cyrl-RS"/>
        </w:rPr>
        <w:t>et al</w:t>
      </w:r>
      <w:r w:rsidRPr="00A56D6B">
        <w:rPr>
          <w:rFonts w:cs="Times New Roman"/>
          <w:color w:val="000000"/>
          <w:shd w:val="clear" w:color="auto" w:fill="FFFFFF"/>
          <w:lang w:val="sr-Cyrl-RS"/>
        </w:rPr>
        <w:t>., 2013). Из тог разлога, као посебне научне методе, коришћене су анализа и синтеза. Применом методе анализе, проучаван је садржај стратешких и законодавних докумената (регулаторни инструменти)</w:t>
      </w:r>
      <w:r w:rsidRPr="00A56D6B">
        <w:rPr>
          <w:rFonts w:cs="Times New Roman"/>
          <w:color w:val="000000"/>
          <w:shd w:val="clear" w:color="auto" w:fill="FFFFFF"/>
          <w:vertAlign w:val="superscript"/>
          <w:lang w:val="sr-Cyrl-RS"/>
        </w:rPr>
        <w:footnoteReference w:id="9"/>
      </w:r>
      <w:r w:rsidRPr="00A56D6B">
        <w:rPr>
          <w:rFonts w:cs="Times New Roman"/>
          <w:color w:val="000000"/>
          <w:shd w:val="clear" w:color="auto" w:fill="FFFFFF"/>
          <w:lang w:val="sr-Cyrl-RS"/>
        </w:rPr>
        <w:t xml:space="preserve"> у ЕУ и Србији, а који се односе на климатске промене и шумарство. Метода синтезе је примењена за формулисање закључака и препорука.</w:t>
      </w:r>
    </w:p>
    <w:p w:rsidR="00BD601E" w:rsidRPr="00A56D6B" w:rsidRDefault="00541F56" w:rsidP="00BD601E">
      <w:pPr>
        <w:spacing w:after="60"/>
        <w:ind w:firstLine="720"/>
        <w:rPr>
          <w:rFonts w:cs="Times New Roman"/>
          <w:lang w:val="sr-Cyrl-RS"/>
        </w:rPr>
      </w:pPr>
      <w:r w:rsidRPr="00A56D6B">
        <w:rPr>
          <w:rFonts w:cs="Times New Roman"/>
          <w:lang w:val="sr-Cyrl-RS"/>
        </w:rPr>
        <w:t>Применом методе анализе, проучаван је садржај стратешких и законодавних докумената који</w:t>
      </w:r>
      <w:r w:rsidR="009037CC" w:rsidRPr="00A56D6B">
        <w:rPr>
          <w:rFonts w:cs="Times New Roman"/>
          <w:lang w:val="sr-Cyrl-RS"/>
        </w:rPr>
        <w:t>ма је регулисана ова проблематика</w:t>
      </w:r>
      <w:r w:rsidRPr="00A56D6B">
        <w:rPr>
          <w:rFonts w:cs="Times New Roman"/>
          <w:lang w:val="sr-Cyrl-RS"/>
        </w:rPr>
        <w:t xml:space="preserve"> у одабраним државама и Србији. Такође, ова метода је примењена код утврђивања </w:t>
      </w:r>
      <w:r w:rsidR="009037CC" w:rsidRPr="00A56D6B">
        <w:rPr>
          <w:rFonts w:cs="Times New Roman"/>
          <w:lang w:val="sr-Cyrl-RS"/>
        </w:rPr>
        <w:t>надлежности институција и организација у посматраним секторима</w:t>
      </w:r>
      <w:r w:rsidRPr="00A56D6B">
        <w:rPr>
          <w:rFonts w:cs="Times New Roman"/>
          <w:lang w:val="sr-Cyrl-RS"/>
        </w:rPr>
        <w:t xml:space="preserve"> у одабраним државама. Поред тога, ова метода је примењна за разматрање ставова </w:t>
      </w:r>
      <w:r w:rsidR="009037CC" w:rsidRPr="00A56D6B">
        <w:rPr>
          <w:rFonts w:cs="Times New Roman"/>
          <w:lang w:val="sr-Cyrl-RS"/>
        </w:rPr>
        <w:t xml:space="preserve">запослених у ЈП за газдовање државним шумама. </w:t>
      </w:r>
      <w:r w:rsidRPr="00A56D6B">
        <w:rPr>
          <w:rFonts w:cs="Times New Roman"/>
          <w:lang w:val="sr-Cyrl-RS"/>
        </w:rPr>
        <w:t>Метода синтезе је примењена за формулисање предлога унапређења постојећег стања у Србији.</w:t>
      </w:r>
    </w:p>
    <w:p w:rsidR="00BD601E" w:rsidRPr="00A56D6B" w:rsidRDefault="00BD601E" w:rsidP="00BD601E">
      <w:pPr>
        <w:spacing w:after="60"/>
        <w:ind w:firstLine="720"/>
        <w:rPr>
          <w:rFonts w:cs="Times New Roman"/>
          <w:lang w:val="sr-Cyrl-RS"/>
        </w:rPr>
      </w:pPr>
      <w:r w:rsidRPr="00A56D6B">
        <w:rPr>
          <w:rFonts w:cs="Times New Roman"/>
          <w:lang w:val="sr-Cyrl-RS"/>
        </w:rPr>
        <w:t xml:space="preserve">Као </w:t>
      </w:r>
      <w:r w:rsidRPr="00A56D6B">
        <w:rPr>
          <w:rFonts w:cs="Times New Roman"/>
          <w:b/>
          <w:lang w:val="sr-Cyrl-RS"/>
        </w:rPr>
        <w:t>истраживачка техника</w:t>
      </w:r>
      <w:r w:rsidRPr="00A56D6B">
        <w:rPr>
          <w:rFonts w:cs="Times New Roman"/>
          <w:lang w:val="sr-Cyrl-RS"/>
        </w:rPr>
        <w:t xml:space="preserve">, примењен је </w:t>
      </w:r>
      <w:r w:rsidRPr="00A56D6B">
        <w:rPr>
          <w:rFonts w:cs="Times New Roman"/>
          <w:u w:val="single"/>
          <w:lang w:val="sr-Cyrl-RS"/>
        </w:rPr>
        <w:t>екстерни „benchmarking“</w:t>
      </w:r>
      <w:r w:rsidRPr="00A56D6B">
        <w:rPr>
          <w:rFonts w:cs="Times New Roman"/>
          <w:lang w:val="sr-Cyrl-RS"/>
        </w:rPr>
        <w:t>, која има за циљ да идентификује „добру праксу” и укаже на могућности побољшања које се могу спровести. „Benchmarking“ омогућава да се учи на искуствима других, уз присвајање наученог и прилагођење сопственим потребама (</w:t>
      </w:r>
      <w:r w:rsidR="00515A63" w:rsidRPr="00A56D6B">
        <w:rPr>
          <w:rFonts w:cs="Times New Roman"/>
          <w:lang w:val="sr-Cyrl-RS"/>
        </w:rPr>
        <w:t>Nonić</w:t>
      </w:r>
      <w:r w:rsidRPr="00A56D6B">
        <w:rPr>
          <w:rFonts w:cs="Times New Roman"/>
          <w:lang w:val="sr-Cyrl-RS"/>
        </w:rPr>
        <w:t>, 2015). Ова техника је примењена како би се дефинисале опште смернице и даљи правци развоја интеграције питања климатских промена у стратешке, законод</w:t>
      </w:r>
      <w:r w:rsidR="00CD028E" w:rsidRPr="00A56D6B">
        <w:rPr>
          <w:rFonts w:cs="Times New Roman"/>
          <w:lang w:val="sr-Cyrl-RS"/>
        </w:rPr>
        <w:t>а</w:t>
      </w:r>
      <w:r w:rsidRPr="00A56D6B">
        <w:rPr>
          <w:rFonts w:cs="Times New Roman"/>
          <w:lang w:val="sr-Cyrl-RS"/>
        </w:rPr>
        <w:t xml:space="preserve">вне и институционалне оквире сектора шумарства и заштите природе, а у односу на ублажавање негативних ефеката тих промена. </w:t>
      </w:r>
    </w:p>
    <w:p w:rsidR="00541F56" w:rsidRPr="00A56D6B" w:rsidRDefault="00541F56" w:rsidP="00541F56">
      <w:pPr>
        <w:spacing w:after="60"/>
        <w:ind w:firstLine="720"/>
        <w:rPr>
          <w:rFonts w:cs="Times New Roman"/>
          <w:iCs/>
          <w:lang w:val="sr-Cyrl-RS"/>
        </w:rPr>
      </w:pPr>
      <w:r w:rsidRPr="00A56D6B">
        <w:rPr>
          <w:rFonts w:cs="Times New Roman"/>
          <w:iCs/>
          <w:lang w:val="sr-Cyrl-RS"/>
        </w:rPr>
        <w:t>За прикупљање примарних података, као техник</w:t>
      </w:r>
      <w:r w:rsidR="00BD601E" w:rsidRPr="00A56D6B">
        <w:rPr>
          <w:rFonts w:cs="Times New Roman"/>
          <w:iCs/>
          <w:lang w:val="sr-Cyrl-RS"/>
        </w:rPr>
        <w:t>а</w:t>
      </w:r>
      <w:r w:rsidRPr="00A56D6B">
        <w:rPr>
          <w:rFonts w:cs="Times New Roman"/>
          <w:iCs/>
          <w:lang w:val="sr-Cyrl-RS"/>
        </w:rPr>
        <w:t xml:space="preserve"> испитивања</w:t>
      </w:r>
      <w:r w:rsidR="00BD601E" w:rsidRPr="00A56D6B">
        <w:rPr>
          <w:rFonts w:cs="Times New Roman"/>
          <w:iCs/>
          <w:lang w:val="sr-Cyrl-RS"/>
        </w:rPr>
        <w:t>, коришћен</w:t>
      </w:r>
      <w:r w:rsidR="00BE20C8" w:rsidRPr="00A56D6B">
        <w:rPr>
          <w:rFonts w:cs="Times New Roman"/>
          <w:iCs/>
          <w:lang w:val="sr-Cyrl-RS"/>
        </w:rPr>
        <w:t xml:space="preserve"> </w:t>
      </w:r>
      <w:r w:rsidR="00BD601E" w:rsidRPr="00A56D6B">
        <w:rPr>
          <w:rFonts w:cs="Times New Roman"/>
          <w:iCs/>
          <w:lang w:val="sr-Cyrl-RS"/>
        </w:rPr>
        <w:t>је</w:t>
      </w:r>
      <w:r w:rsidR="00BE20C8" w:rsidRPr="00A56D6B">
        <w:rPr>
          <w:rFonts w:cs="Times New Roman"/>
          <w:iCs/>
          <w:lang w:val="sr-Cyrl-RS"/>
        </w:rPr>
        <w:t xml:space="preserve"> </w:t>
      </w:r>
      <w:r w:rsidRPr="00A56D6B">
        <w:rPr>
          <w:rFonts w:cs="Times New Roman"/>
          <w:iCs/>
          <w:u w:val="single"/>
          <w:lang w:val="sr-Cyrl-RS"/>
        </w:rPr>
        <w:t>интервју</w:t>
      </w:r>
      <w:r w:rsidRPr="00A56D6B">
        <w:rPr>
          <w:rFonts w:cs="Times New Roman"/>
          <w:iCs/>
          <w:lang w:val="sr-Cyrl-RS"/>
        </w:rPr>
        <w:t>.</w:t>
      </w:r>
    </w:p>
    <w:p w:rsidR="00104F23" w:rsidRPr="00A56D6B" w:rsidRDefault="00541F56" w:rsidP="00104F23">
      <w:pPr>
        <w:spacing w:after="60"/>
        <w:ind w:firstLine="720"/>
        <w:rPr>
          <w:rFonts w:cs="Times New Roman"/>
          <w:iCs/>
          <w:lang w:val="sr-Cyrl-RS"/>
        </w:rPr>
      </w:pPr>
      <w:r w:rsidRPr="00A56D6B">
        <w:rPr>
          <w:rFonts w:cs="Times New Roman"/>
          <w:iCs/>
          <w:lang w:val="sr-Cyrl-RS"/>
        </w:rPr>
        <w:t xml:space="preserve">Интервју је техника којом се </w:t>
      </w:r>
      <w:r w:rsidRPr="00A56D6B">
        <w:rPr>
          <w:rFonts w:cs="Times New Roman"/>
          <w:lang w:val="sr-Cyrl-RS"/>
        </w:rPr>
        <w:t>„…</w:t>
      </w:r>
      <w:r w:rsidRPr="00A56D6B">
        <w:rPr>
          <w:rFonts w:cs="Times New Roman"/>
          <w:i/>
          <w:iCs/>
          <w:lang w:val="sr-Cyrl-RS"/>
        </w:rPr>
        <w:t>путем научног разговора између испитивача и испитаника долази до података значајних за истраживање</w:t>
      </w:r>
      <w:r w:rsidRPr="00A56D6B">
        <w:rPr>
          <w:rFonts w:cs="Times New Roman"/>
          <w:lang w:val="sr-Cyrl-RS"/>
        </w:rPr>
        <w:t>” (</w:t>
      </w:r>
      <w:r w:rsidR="00E5071E" w:rsidRPr="00A56D6B">
        <w:rPr>
          <w:rFonts w:cs="Times New Roman"/>
          <w:lang w:val="sr-Cyrl-RS"/>
        </w:rPr>
        <w:t>Mihailović</w:t>
      </w:r>
      <w:r w:rsidRPr="00A56D6B">
        <w:rPr>
          <w:rFonts w:cs="Times New Roman"/>
          <w:lang w:val="sr-Cyrl-RS"/>
        </w:rPr>
        <w:t>, 2012)</w:t>
      </w:r>
      <w:r w:rsidRPr="00A56D6B">
        <w:rPr>
          <w:rFonts w:cs="Times New Roman"/>
          <w:iCs/>
          <w:lang w:val="sr-Cyrl-RS"/>
        </w:rPr>
        <w:t>. Примењен је појединачни, усмерени интервју, у оквиру кога постоје унапред дефинисана питања, а разговор се обавља са сваким испитаником посебно.</w:t>
      </w:r>
    </w:p>
    <w:p w:rsidR="000C392D" w:rsidRPr="00A56D6B" w:rsidRDefault="00541F56" w:rsidP="000C392D">
      <w:pPr>
        <w:spacing w:after="60"/>
        <w:ind w:firstLine="709"/>
        <w:rPr>
          <w:lang w:val="sr-Cyrl-RS"/>
        </w:rPr>
      </w:pPr>
      <w:r w:rsidRPr="00A56D6B">
        <w:rPr>
          <w:rFonts w:cs="Times New Roman"/>
          <w:lang w:val="sr-Cyrl-RS"/>
        </w:rPr>
        <w:t xml:space="preserve">Прикупљање примарних података је извршено у </w:t>
      </w:r>
      <w:r w:rsidR="00BE20C8" w:rsidRPr="00A56D6B">
        <w:rPr>
          <w:rFonts w:cs="Times New Roman"/>
          <w:lang w:val="sr-Cyrl-RS"/>
        </w:rPr>
        <w:t xml:space="preserve">августу 2016. </w:t>
      </w:r>
      <w:r w:rsidR="000C392D" w:rsidRPr="00A56D6B">
        <w:rPr>
          <w:rFonts w:cs="Times New Roman"/>
          <w:lang w:val="sr-Cyrl-RS"/>
        </w:rPr>
        <w:t>године, и</w:t>
      </w:r>
      <w:r w:rsidR="000C392D" w:rsidRPr="00A56D6B">
        <w:rPr>
          <w:lang w:val="sr-Cyrl-RS"/>
        </w:rPr>
        <w:t xml:space="preserve"> спроведено је коришћењем </w:t>
      </w:r>
      <w:r w:rsidR="000C392D" w:rsidRPr="00A56D6B">
        <w:rPr>
          <w:b/>
          <w:lang w:val="sr-Cyrl-RS"/>
        </w:rPr>
        <w:t>упитника</w:t>
      </w:r>
      <w:r w:rsidR="000C392D" w:rsidRPr="00A56D6B">
        <w:rPr>
          <w:lang w:val="sr-Cyrl-RS"/>
        </w:rPr>
        <w:t>, који се састојао из 41 питања, груписаних у 6 целина (прилог 1):</w:t>
      </w:r>
    </w:p>
    <w:p w:rsidR="000C392D" w:rsidRPr="00A56D6B" w:rsidRDefault="000C392D" w:rsidP="001A4D0E">
      <w:pPr>
        <w:pStyle w:val="ListParagraph"/>
        <w:numPr>
          <w:ilvl w:val="0"/>
          <w:numId w:val="16"/>
        </w:numPr>
        <w:spacing w:after="60"/>
        <w:ind w:left="1077" w:hanging="357"/>
        <w:contextualSpacing w:val="0"/>
        <w:rPr>
          <w:lang w:val="sr-Cyrl-RS"/>
        </w:rPr>
      </w:pPr>
      <w:r w:rsidRPr="00A56D6B">
        <w:rPr>
          <w:lang w:val="sr-Cyrl-RS"/>
        </w:rPr>
        <w:t>опште информације о предузећу (питања 1-6);</w:t>
      </w:r>
    </w:p>
    <w:p w:rsidR="000C392D" w:rsidRPr="00A56D6B" w:rsidRDefault="000C392D" w:rsidP="001A4D0E">
      <w:pPr>
        <w:pStyle w:val="ListParagraph"/>
        <w:numPr>
          <w:ilvl w:val="0"/>
          <w:numId w:val="16"/>
        </w:numPr>
        <w:spacing w:after="60"/>
        <w:ind w:left="1077" w:hanging="357"/>
        <w:contextualSpacing w:val="0"/>
        <w:rPr>
          <w:lang w:val="sr-Cyrl-RS"/>
        </w:rPr>
      </w:pPr>
      <w:r w:rsidRPr="00A56D6B">
        <w:rPr>
          <w:lang w:val="sr-Cyrl-RS"/>
        </w:rPr>
        <w:t>подаци о природним непогодама (питања 7-11);</w:t>
      </w:r>
    </w:p>
    <w:p w:rsidR="000C392D" w:rsidRPr="00A56D6B" w:rsidRDefault="000C392D" w:rsidP="001A4D0E">
      <w:pPr>
        <w:pStyle w:val="ListParagraph"/>
        <w:numPr>
          <w:ilvl w:val="0"/>
          <w:numId w:val="16"/>
        </w:numPr>
        <w:spacing w:after="60"/>
        <w:ind w:left="1077" w:hanging="357"/>
        <w:contextualSpacing w:val="0"/>
        <w:rPr>
          <w:lang w:val="sr-Cyrl-RS"/>
        </w:rPr>
      </w:pPr>
      <w:r w:rsidRPr="00A56D6B">
        <w:rPr>
          <w:lang w:val="sr-Cyrl-RS"/>
        </w:rPr>
        <w:t>ставови о утицају климатских промена и њима изазваним природним непогодама на шуме (питања 12-20);</w:t>
      </w:r>
    </w:p>
    <w:p w:rsidR="000C392D" w:rsidRPr="00A56D6B" w:rsidRDefault="000C392D" w:rsidP="001A4D0E">
      <w:pPr>
        <w:pStyle w:val="ListParagraph"/>
        <w:numPr>
          <w:ilvl w:val="0"/>
          <w:numId w:val="16"/>
        </w:numPr>
        <w:spacing w:after="60"/>
        <w:ind w:left="1077" w:hanging="357"/>
        <w:contextualSpacing w:val="0"/>
        <w:rPr>
          <w:lang w:val="sr-Cyrl-RS"/>
        </w:rPr>
      </w:pPr>
      <w:r w:rsidRPr="00A56D6B">
        <w:rPr>
          <w:lang w:val="sr-Cyrl-RS"/>
        </w:rPr>
        <w:t>подаци о организацији и пословању предузећа на отклањању последица природних непогода (питања 21-35);</w:t>
      </w:r>
    </w:p>
    <w:p w:rsidR="000C392D" w:rsidRPr="00A56D6B" w:rsidRDefault="000C392D" w:rsidP="001A4D0E">
      <w:pPr>
        <w:pStyle w:val="ListParagraph"/>
        <w:numPr>
          <w:ilvl w:val="0"/>
          <w:numId w:val="16"/>
        </w:numPr>
        <w:spacing w:after="60"/>
        <w:ind w:left="1077" w:hanging="357"/>
        <w:contextualSpacing w:val="0"/>
        <w:rPr>
          <w:lang w:val="sr-Cyrl-RS"/>
        </w:rPr>
      </w:pPr>
      <w:r w:rsidRPr="00A56D6B">
        <w:rPr>
          <w:lang w:val="sr-Cyrl-RS"/>
        </w:rPr>
        <w:t>мере подршке приликом отклањања последица природних непогода (питања 36-38);</w:t>
      </w:r>
    </w:p>
    <w:p w:rsidR="000C392D" w:rsidRPr="00A56D6B" w:rsidRDefault="000C392D" w:rsidP="001A4D0E">
      <w:pPr>
        <w:pStyle w:val="ListParagraph"/>
        <w:numPr>
          <w:ilvl w:val="0"/>
          <w:numId w:val="16"/>
        </w:numPr>
        <w:spacing w:after="60"/>
        <w:ind w:left="1077" w:hanging="357"/>
        <w:contextualSpacing w:val="0"/>
        <w:rPr>
          <w:lang w:val="sr-Cyrl-RS"/>
        </w:rPr>
      </w:pPr>
      <w:r w:rsidRPr="00A56D6B">
        <w:rPr>
          <w:lang w:val="sr-Cyrl-RS"/>
        </w:rPr>
        <w:t>сарадња са институцијама и организацијама, приликом отклањања последица природних непогода (питања 39-41).</w:t>
      </w:r>
    </w:p>
    <w:p w:rsidR="00541F56" w:rsidRPr="00A56D6B" w:rsidRDefault="00541F56" w:rsidP="00541F56">
      <w:pPr>
        <w:spacing w:after="60"/>
        <w:ind w:firstLine="709"/>
        <w:rPr>
          <w:rFonts w:cs="Times New Roman"/>
          <w:lang w:val="sr-Cyrl-RS"/>
        </w:rPr>
      </w:pPr>
      <w:r w:rsidRPr="00A56D6B">
        <w:rPr>
          <w:rFonts w:cs="Times New Roman"/>
          <w:lang w:val="sr-Cyrl-RS"/>
        </w:rPr>
        <w:t>Упитни</w:t>
      </w:r>
      <w:r w:rsidR="000C392D" w:rsidRPr="00A56D6B">
        <w:rPr>
          <w:rFonts w:cs="Times New Roman"/>
          <w:lang w:val="sr-Cyrl-RS"/>
        </w:rPr>
        <w:t>к</w:t>
      </w:r>
      <w:r w:rsidRPr="00A56D6B">
        <w:rPr>
          <w:rFonts w:cs="Times New Roman"/>
          <w:lang w:val="sr-Cyrl-RS"/>
        </w:rPr>
        <w:t xml:space="preserve"> </w:t>
      </w:r>
      <w:r w:rsidR="004208DE" w:rsidRPr="00A56D6B">
        <w:rPr>
          <w:rFonts w:cs="Times New Roman"/>
          <w:lang w:val="sr-Cyrl-RS"/>
        </w:rPr>
        <w:t>је</w:t>
      </w:r>
      <w:r w:rsidRPr="00A56D6B">
        <w:rPr>
          <w:rFonts w:cs="Times New Roman"/>
          <w:lang w:val="sr-Cyrl-RS"/>
        </w:rPr>
        <w:t xml:space="preserve"> би</w:t>
      </w:r>
      <w:r w:rsidR="004208DE" w:rsidRPr="00A56D6B">
        <w:rPr>
          <w:rFonts w:cs="Times New Roman"/>
          <w:lang w:val="sr-Cyrl-RS"/>
        </w:rPr>
        <w:t>о</w:t>
      </w:r>
      <w:r w:rsidRPr="00A56D6B">
        <w:rPr>
          <w:rFonts w:cs="Times New Roman"/>
          <w:lang w:val="sr-Cyrl-RS"/>
        </w:rPr>
        <w:t xml:space="preserve"> комбинација отворених и затворених питања. Отворена питања немају понуђене одговоре, већ је испитанику дозвољено да самостално формулише став. Затворена питања подразумевају она у којима су одговори унапред понуђени, а испитаници имају могућност избора једног или више (</w:t>
      </w:r>
      <w:r w:rsidR="00CF1A67" w:rsidRPr="00A56D6B">
        <w:rPr>
          <w:rFonts w:cs="Times New Roman"/>
          <w:lang w:val="sr-Cyrl-RS"/>
        </w:rPr>
        <w:t>Mihailović</w:t>
      </w:r>
      <w:r w:rsidRPr="00A56D6B">
        <w:rPr>
          <w:rFonts w:cs="Times New Roman"/>
          <w:lang w:val="sr-Cyrl-RS"/>
        </w:rPr>
        <w:t>, 2012).</w:t>
      </w:r>
    </w:p>
    <w:p w:rsidR="004208DE" w:rsidRPr="00A56D6B" w:rsidRDefault="004208DE" w:rsidP="004208DE">
      <w:pPr>
        <w:spacing w:after="60"/>
        <w:ind w:firstLine="720"/>
        <w:rPr>
          <w:lang w:val="sr-Cyrl-RS"/>
        </w:rPr>
      </w:pPr>
      <w:r w:rsidRPr="00A56D6B">
        <w:rPr>
          <w:lang w:val="sr-Cyrl-RS"/>
        </w:rPr>
        <w:t xml:space="preserve">За истраживање је употребљен „намерни”, односно „неслучајни” </w:t>
      </w:r>
      <w:r w:rsidRPr="00A56D6B">
        <w:rPr>
          <w:b/>
          <w:lang w:val="sr-Cyrl-RS"/>
        </w:rPr>
        <w:t>узорак</w:t>
      </w:r>
      <w:r w:rsidRPr="00A56D6B">
        <w:rPr>
          <w:lang w:val="sr-Cyrl-RS"/>
        </w:rPr>
        <w:t xml:space="preserve"> (тзв. „узорак на бази вредносног суда”). Приликом узорковања на овај начин, истраживач, на бази сопственог суда, идентификује репрезентативне случајеве, </w:t>
      </w:r>
      <w:r w:rsidRPr="00A56D6B">
        <w:rPr>
          <w:bCs/>
          <w:lang w:val="sr-Cyrl-RS"/>
        </w:rPr>
        <w:t>тако да буду одабрани што типичнији представници популације (</w:t>
      </w:r>
      <w:r w:rsidRPr="00A56D6B">
        <w:rPr>
          <w:lang w:val="sr-Cyrl-RS"/>
        </w:rPr>
        <w:t>Malhotra, 2007)</w:t>
      </w:r>
      <w:r w:rsidRPr="00A56D6B">
        <w:rPr>
          <w:bCs/>
          <w:lang w:val="sr-Cyrl-RS"/>
        </w:rPr>
        <w:t xml:space="preserve">. </w:t>
      </w:r>
      <w:r w:rsidRPr="00A56D6B">
        <w:rPr>
          <w:lang w:val="sr-Cyrl-RS"/>
        </w:rPr>
        <w:t>Ову врсту узорка је било потребно применити због природе самог истраживања, јер је оно морало бити фокусирано на представнике ЈП, који су директо учествовали у санацији штета насталих као последица природних непогода у одабраним шумским подручјима.</w:t>
      </w:r>
    </w:p>
    <w:p w:rsidR="004208DE" w:rsidRPr="00A56D6B" w:rsidRDefault="004208DE" w:rsidP="004208DE">
      <w:pPr>
        <w:spacing w:after="60"/>
        <w:ind w:firstLine="720"/>
        <w:rPr>
          <w:rFonts w:cs="Times New Roman"/>
          <w:iCs/>
          <w:lang w:val="sr-Cyrl-RS"/>
        </w:rPr>
      </w:pPr>
      <w:r w:rsidRPr="00A56D6B">
        <w:rPr>
          <w:rFonts w:cs="Times New Roman"/>
          <w:iCs/>
          <w:lang w:val="sr-Cyrl-RS"/>
        </w:rPr>
        <w:t>Прикупљање података је спроведено са укупно 9 испитаника (прилог 2), од којих су:</w:t>
      </w:r>
    </w:p>
    <w:p w:rsidR="004208DE" w:rsidRPr="00A56D6B" w:rsidRDefault="004208DE" w:rsidP="001A4D0E">
      <w:pPr>
        <w:numPr>
          <w:ilvl w:val="0"/>
          <w:numId w:val="18"/>
        </w:numPr>
        <w:spacing w:after="60"/>
        <w:rPr>
          <w:rFonts w:cs="Times New Roman"/>
          <w:iCs/>
          <w:lang w:val="sr-Cyrl-RS"/>
        </w:rPr>
      </w:pPr>
      <w:r w:rsidRPr="00A56D6B">
        <w:rPr>
          <w:rFonts w:cs="Times New Roman"/>
          <w:iCs/>
          <w:lang w:val="sr-Cyrl-RS"/>
        </w:rPr>
        <w:t>3 запослена у ГД ЈП „Србијашуме“ (</w:t>
      </w:r>
      <w:r w:rsidR="00063D12" w:rsidRPr="00A56D6B">
        <w:rPr>
          <w:rFonts w:cs="Times New Roman"/>
          <w:iCs/>
          <w:lang w:val="sr-Cyrl-RS"/>
        </w:rPr>
        <w:t xml:space="preserve">руководилац </w:t>
      </w:r>
      <w:r w:rsidRPr="00A56D6B">
        <w:rPr>
          <w:rFonts w:cs="Times New Roman"/>
          <w:iCs/>
          <w:lang w:val="sr-Cyrl-RS"/>
        </w:rPr>
        <w:t xml:space="preserve">радног тима за санацију ледолома, </w:t>
      </w:r>
      <w:r w:rsidR="00063D12" w:rsidRPr="00A56D6B">
        <w:rPr>
          <w:rFonts w:cs="Times New Roman"/>
          <w:iCs/>
          <w:lang w:val="sr-Cyrl-RS"/>
        </w:rPr>
        <w:t xml:space="preserve">руководилац </w:t>
      </w:r>
      <w:r w:rsidRPr="00A56D6B">
        <w:rPr>
          <w:rFonts w:cs="Times New Roman"/>
          <w:iCs/>
          <w:lang w:val="sr-Cyrl-RS"/>
        </w:rPr>
        <w:t>одељења за заштиту шума и ЗПД и самостални саветник);</w:t>
      </w:r>
    </w:p>
    <w:p w:rsidR="004208DE" w:rsidRPr="00A56D6B" w:rsidRDefault="004208DE" w:rsidP="001A4D0E">
      <w:pPr>
        <w:numPr>
          <w:ilvl w:val="0"/>
          <w:numId w:val="18"/>
        </w:numPr>
        <w:spacing w:after="60"/>
        <w:rPr>
          <w:rFonts w:cs="Times New Roman"/>
          <w:iCs/>
          <w:lang w:val="sr-Cyrl-RS"/>
        </w:rPr>
      </w:pPr>
      <w:r w:rsidRPr="00A56D6B">
        <w:rPr>
          <w:rFonts w:cs="Times New Roman"/>
          <w:iCs/>
          <w:lang w:val="sr-Cyrl-RS"/>
        </w:rPr>
        <w:t>3 ревирна инжењера;</w:t>
      </w:r>
    </w:p>
    <w:p w:rsidR="004208DE" w:rsidRPr="00A56D6B" w:rsidRDefault="004208DE" w:rsidP="001A4D0E">
      <w:pPr>
        <w:numPr>
          <w:ilvl w:val="0"/>
          <w:numId w:val="18"/>
        </w:numPr>
        <w:spacing w:after="60"/>
        <w:rPr>
          <w:rFonts w:cs="Times New Roman"/>
          <w:iCs/>
          <w:lang w:val="sr-Cyrl-RS"/>
        </w:rPr>
      </w:pPr>
      <w:r w:rsidRPr="00A56D6B">
        <w:rPr>
          <w:rFonts w:cs="Times New Roman"/>
          <w:iCs/>
          <w:lang w:val="sr-Cyrl-RS"/>
        </w:rPr>
        <w:t>2 руководиоца служби за планирање газдовања шумама;</w:t>
      </w:r>
    </w:p>
    <w:p w:rsidR="004208DE" w:rsidRPr="00A56D6B" w:rsidRDefault="004208DE" w:rsidP="001A4D0E">
      <w:pPr>
        <w:numPr>
          <w:ilvl w:val="0"/>
          <w:numId w:val="18"/>
        </w:numPr>
        <w:spacing w:after="60"/>
        <w:rPr>
          <w:rFonts w:cs="Times New Roman"/>
          <w:iCs/>
          <w:lang w:val="sr-Cyrl-RS"/>
        </w:rPr>
      </w:pPr>
      <w:r w:rsidRPr="00A56D6B">
        <w:rPr>
          <w:rFonts w:cs="Times New Roman"/>
          <w:iCs/>
          <w:lang w:val="sr-Cyrl-RS"/>
        </w:rPr>
        <w:t xml:space="preserve">1 </w:t>
      </w:r>
      <w:r w:rsidR="00063D12" w:rsidRPr="00A56D6B">
        <w:rPr>
          <w:rFonts w:cs="Times New Roman"/>
          <w:iCs/>
          <w:lang w:val="sr-Cyrl-RS"/>
        </w:rPr>
        <w:t xml:space="preserve">шеф </w:t>
      </w:r>
      <w:r w:rsidRPr="00A56D6B">
        <w:rPr>
          <w:rFonts w:cs="Times New Roman"/>
          <w:iCs/>
          <w:lang w:val="sr-Cyrl-RS"/>
        </w:rPr>
        <w:t>шумске управе.</w:t>
      </w:r>
    </w:p>
    <w:p w:rsidR="004208DE" w:rsidRPr="00A56D6B" w:rsidRDefault="004208DE" w:rsidP="004208DE">
      <w:pPr>
        <w:spacing w:after="60"/>
        <w:ind w:firstLine="720"/>
        <w:rPr>
          <w:rFonts w:cs="Times New Roman"/>
          <w:iCs/>
          <w:lang w:val="sr-Cyrl-RS"/>
        </w:rPr>
      </w:pPr>
      <w:r w:rsidRPr="00A56D6B">
        <w:rPr>
          <w:rFonts w:cs="Times New Roman"/>
          <w:iCs/>
          <w:lang w:val="sr-Cyrl-RS"/>
        </w:rPr>
        <w:t>Истраживање је спроведено на следећим местима:</w:t>
      </w:r>
    </w:p>
    <w:p w:rsidR="004208DE" w:rsidRPr="00A56D6B" w:rsidRDefault="004208DE" w:rsidP="001A4D0E">
      <w:pPr>
        <w:numPr>
          <w:ilvl w:val="0"/>
          <w:numId w:val="17"/>
        </w:numPr>
        <w:spacing w:after="60"/>
        <w:ind w:left="1077" w:hanging="357"/>
        <w:rPr>
          <w:rFonts w:cs="Times New Roman"/>
          <w:iCs/>
          <w:lang w:val="sr-Cyrl-RS"/>
        </w:rPr>
      </w:pPr>
      <w:r w:rsidRPr="00A56D6B">
        <w:rPr>
          <w:rFonts w:cs="Times New Roman"/>
          <w:iCs/>
          <w:lang w:val="sr-Cyrl-RS"/>
        </w:rPr>
        <w:t>ГД ЈП „Србијашуме“, Београд;</w:t>
      </w:r>
    </w:p>
    <w:p w:rsidR="004208DE" w:rsidRPr="00A56D6B" w:rsidRDefault="004208DE" w:rsidP="001A4D0E">
      <w:pPr>
        <w:numPr>
          <w:ilvl w:val="0"/>
          <w:numId w:val="17"/>
        </w:numPr>
        <w:spacing w:after="60"/>
        <w:ind w:left="1077" w:hanging="357"/>
        <w:rPr>
          <w:rFonts w:cs="Times New Roman"/>
          <w:iCs/>
          <w:lang w:val="sr-Cyrl-RS"/>
        </w:rPr>
      </w:pPr>
      <w:r w:rsidRPr="00A56D6B">
        <w:rPr>
          <w:rFonts w:cs="Times New Roman"/>
          <w:iCs/>
          <w:lang w:val="sr-Cyrl-RS"/>
        </w:rPr>
        <w:t>ШГ „Тимочке шуме“, Бољевац;</w:t>
      </w:r>
    </w:p>
    <w:p w:rsidR="004208DE" w:rsidRPr="00A56D6B" w:rsidRDefault="004208DE" w:rsidP="001A4D0E">
      <w:pPr>
        <w:numPr>
          <w:ilvl w:val="0"/>
          <w:numId w:val="17"/>
        </w:numPr>
        <w:spacing w:after="60"/>
        <w:ind w:left="1077" w:hanging="357"/>
        <w:rPr>
          <w:rFonts w:cs="Times New Roman"/>
          <w:iCs/>
          <w:lang w:val="sr-Cyrl-RS"/>
        </w:rPr>
      </w:pPr>
      <w:r w:rsidRPr="00A56D6B">
        <w:rPr>
          <w:rFonts w:cs="Times New Roman"/>
          <w:iCs/>
          <w:lang w:val="sr-Cyrl-RS"/>
        </w:rPr>
        <w:t>ШГ „Ниш“, Ниш.</w:t>
      </w:r>
    </w:p>
    <w:p w:rsidR="00541F56" w:rsidRPr="00A56D6B" w:rsidRDefault="00541F56" w:rsidP="00541F56">
      <w:pPr>
        <w:spacing w:after="60"/>
        <w:ind w:firstLine="709"/>
        <w:rPr>
          <w:rFonts w:cs="Times New Roman"/>
          <w:lang w:val="sr-Cyrl-RS"/>
        </w:rPr>
      </w:pPr>
      <w:r w:rsidRPr="00A56D6B">
        <w:rPr>
          <w:rFonts w:cs="Times New Roman"/>
          <w:lang w:val="sr-Cyrl-RS"/>
        </w:rPr>
        <w:t xml:space="preserve">У истраживању су прикупљени примарни и секундарни </w:t>
      </w:r>
      <w:r w:rsidRPr="00A56D6B">
        <w:rPr>
          <w:rFonts w:cs="Times New Roman"/>
          <w:b/>
          <w:lang w:val="sr-Cyrl-RS"/>
        </w:rPr>
        <w:t>подаци</w:t>
      </w:r>
      <w:r w:rsidRPr="00A56D6B">
        <w:rPr>
          <w:rFonts w:cs="Times New Roman"/>
          <w:lang w:val="sr-Cyrl-RS"/>
        </w:rPr>
        <w:t>.</w:t>
      </w:r>
    </w:p>
    <w:p w:rsidR="00541F56" w:rsidRPr="00A56D6B" w:rsidRDefault="00541F56" w:rsidP="00541F56">
      <w:pPr>
        <w:spacing w:after="60"/>
        <w:ind w:firstLine="709"/>
        <w:rPr>
          <w:rFonts w:cs="Times New Roman"/>
          <w:lang w:val="sr-Cyrl-RS"/>
        </w:rPr>
      </w:pPr>
      <w:r w:rsidRPr="00A56D6B">
        <w:rPr>
          <w:rFonts w:cs="Times New Roman"/>
          <w:u w:val="single"/>
          <w:lang w:val="sr-Cyrl-RS"/>
        </w:rPr>
        <w:t>Примарни подаци</w:t>
      </w:r>
      <w:r w:rsidRPr="00A56D6B">
        <w:rPr>
          <w:rFonts w:cs="Times New Roman"/>
          <w:lang w:val="sr-Cyrl-RS"/>
        </w:rPr>
        <w:t xml:space="preserve"> су прикупљени путем квалитативне анализе ставова </w:t>
      </w:r>
      <w:r w:rsidR="00E25E3B" w:rsidRPr="00A56D6B">
        <w:rPr>
          <w:rFonts w:cs="Times New Roman"/>
          <w:lang w:val="sr-Cyrl-RS"/>
        </w:rPr>
        <w:t>запослених у ЈП „Србијашуме“</w:t>
      </w:r>
      <w:r w:rsidRPr="00A56D6B">
        <w:rPr>
          <w:rFonts w:cs="Times New Roman"/>
          <w:lang w:val="sr-Cyrl-RS"/>
        </w:rPr>
        <w:t>. Ови подаци су обрађени коришћењем анализе садржаја докумената.</w:t>
      </w:r>
    </w:p>
    <w:p w:rsidR="00E25E3B" w:rsidRPr="00A56D6B" w:rsidRDefault="00541F56" w:rsidP="00E25E3B">
      <w:pPr>
        <w:spacing w:after="60"/>
        <w:ind w:firstLine="709"/>
        <w:rPr>
          <w:rFonts w:cs="Times New Roman"/>
          <w:lang w:val="sr-Cyrl-RS"/>
        </w:rPr>
      </w:pPr>
      <w:r w:rsidRPr="00A56D6B">
        <w:rPr>
          <w:rFonts w:cs="Times New Roman"/>
          <w:u w:val="single"/>
          <w:lang w:val="sr-Cyrl-RS"/>
        </w:rPr>
        <w:t>Секундарни подаци</w:t>
      </w:r>
      <w:r w:rsidRPr="00A56D6B">
        <w:rPr>
          <w:rFonts w:cs="Times New Roman"/>
          <w:lang w:val="sr-Cyrl-RS"/>
        </w:rPr>
        <w:t xml:space="preserve"> су прикупљени из стратешких и законодавних докумената, као и из интерних извештаја и других докумената.</w:t>
      </w:r>
    </w:p>
    <w:p w:rsidR="00E25E3B" w:rsidRPr="00A56D6B" w:rsidRDefault="00E25E3B" w:rsidP="00E25E3B">
      <w:pPr>
        <w:spacing w:after="60"/>
        <w:ind w:firstLine="709"/>
        <w:rPr>
          <w:rFonts w:cs="Times New Roman"/>
          <w:lang w:val="sr-Cyrl-RS"/>
        </w:rPr>
      </w:pPr>
      <w:r w:rsidRPr="00A56D6B">
        <w:rPr>
          <w:rFonts w:cs="Times New Roman"/>
          <w:lang w:val="sr-Cyrl-RS"/>
        </w:rPr>
        <w:t xml:space="preserve">У погледу </w:t>
      </w:r>
      <w:r w:rsidRPr="00A56D6B">
        <w:rPr>
          <w:rFonts w:cs="Times New Roman"/>
          <w:b/>
          <w:lang w:val="sr-Cyrl-RS"/>
        </w:rPr>
        <w:t xml:space="preserve">територијалног </w:t>
      </w:r>
      <w:r w:rsidRPr="00A56D6B">
        <w:rPr>
          <w:rFonts w:cs="Times New Roman"/>
          <w:lang w:val="sr-Cyrl-RS"/>
        </w:rPr>
        <w:t>одређења истраживања, оно је</w:t>
      </w:r>
      <w:r w:rsidRPr="00A56D6B">
        <w:rPr>
          <w:rFonts w:cs="Times New Roman"/>
          <w:b/>
          <w:lang w:val="sr-Cyrl-RS"/>
        </w:rPr>
        <w:t xml:space="preserve"> </w:t>
      </w:r>
      <w:r w:rsidRPr="00A56D6B">
        <w:rPr>
          <w:rFonts w:cs="Times New Roman"/>
          <w:lang w:val="sr-Cyrl-RS"/>
        </w:rPr>
        <w:t>било везано за 2 шумска подручја у региону Јужне и Источне Србије</w:t>
      </w:r>
      <w:r w:rsidRPr="00A56D6B">
        <w:rPr>
          <w:rFonts w:cs="Times New Roman"/>
          <w:vertAlign w:val="superscript"/>
          <w:lang w:val="sr-Cyrl-RS"/>
        </w:rPr>
        <w:footnoteReference w:id="10"/>
      </w:r>
      <w:r w:rsidRPr="00A56D6B">
        <w:rPr>
          <w:rFonts w:cs="Times New Roman"/>
          <w:lang w:val="sr-Cyrl-RS"/>
        </w:rPr>
        <w:t xml:space="preserve"> (Тимочко и Моравско шумско подручје), на којима ЈП „Србијашуме“ газдује државним и спроводи стручно-техничке послове у приватним шумама (ШГ „Тимочке шуме“, Бољевац и ШГ „Ниш“, Ниш), а где су, у претходном периоду, забележене најзначајније штете настале као последица природних непогода. На територији Србије, нарочито у последњих неколико година, забележен је пораст броја природних непогода. У томе засигурно предњачи појава ледолома и ледоизвала катастрофалних размера у децембру 2014. године у источном и југоисточном делу Србије.</w:t>
      </w:r>
    </w:p>
    <w:p w:rsidR="008C3545" w:rsidRPr="00A56D6B" w:rsidRDefault="008C3545" w:rsidP="00A25AB4">
      <w:pPr>
        <w:rPr>
          <w:lang w:val="sr-Cyrl-RS" w:eastAsia="sr-Latn-CS"/>
        </w:rPr>
      </w:pPr>
    </w:p>
    <w:p w:rsidR="008C3545" w:rsidRPr="00A56D6B" w:rsidRDefault="008C3545" w:rsidP="00541F56">
      <w:pPr>
        <w:rPr>
          <w:b/>
          <w:color w:val="FF0000"/>
          <w:lang w:val="sr-Cyrl-RS" w:eastAsia="sr-Latn-CS"/>
        </w:rPr>
      </w:pPr>
    </w:p>
    <w:p w:rsidR="008C3545" w:rsidRPr="00A56D6B" w:rsidRDefault="008C3545" w:rsidP="008C3545">
      <w:pPr>
        <w:jc w:val="center"/>
        <w:rPr>
          <w:b/>
          <w:color w:val="FF0000"/>
          <w:lang w:val="sr-Cyrl-RS" w:eastAsia="sr-Latn-CS"/>
        </w:rPr>
        <w:sectPr w:rsidR="008C3545" w:rsidRPr="00A56D6B" w:rsidSect="004E3A86">
          <w:footerReference w:type="default" r:id="rId14"/>
          <w:pgSz w:w="11906" w:h="16838"/>
          <w:pgMar w:top="1440" w:right="1440" w:bottom="1440" w:left="1440" w:header="708" w:footer="708" w:gutter="0"/>
          <w:pgNumType w:start="1"/>
          <w:cols w:space="708"/>
          <w:docGrid w:linePitch="360"/>
        </w:sectPr>
      </w:pPr>
    </w:p>
    <w:p w:rsidR="00A03FFA" w:rsidRPr="00A56D6B" w:rsidRDefault="006B1912" w:rsidP="001A4D0E">
      <w:pPr>
        <w:pStyle w:val="Heading1"/>
        <w:numPr>
          <w:ilvl w:val="0"/>
          <w:numId w:val="12"/>
        </w:numPr>
        <w:ind w:left="1066" w:hanging="357"/>
        <w:jc w:val="left"/>
        <w:rPr>
          <w:rFonts w:ascii="Times New Roman Bold" w:hAnsi="Times New Roman Bold" w:cs="Times New Roman"/>
          <w:caps w:val="0"/>
          <w:sz w:val="22"/>
          <w:szCs w:val="22"/>
          <w:lang w:val="sr-Cyrl-RS"/>
        </w:rPr>
      </w:pPr>
      <w:bookmarkStart w:id="24" w:name="_Toc469401132"/>
      <w:bookmarkEnd w:id="20"/>
      <w:r w:rsidRPr="00A56D6B">
        <w:rPr>
          <w:rFonts w:ascii="Times New Roman Bold" w:hAnsi="Times New Roman Bold" w:cs="Times New Roman"/>
          <w:caps w:val="0"/>
          <w:sz w:val="22"/>
          <w:szCs w:val="22"/>
          <w:lang w:val="sr-Cyrl-RS"/>
        </w:rPr>
        <w:t xml:space="preserve">АНАЛИЗА ОКВИРА ШУМАРСТВА И ЗАШТИТЕ </w:t>
      </w:r>
      <w:r w:rsidR="00F4294C" w:rsidRPr="00A56D6B">
        <w:rPr>
          <w:rFonts w:ascii="Times New Roman Bold" w:hAnsi="Times New Roman Bold" w:cs="Times New Roman"/>
          <w:caps w:val="0"/>
          <w:sz w:val="22"/>
          <w:szCs w:val="22"/>
          <w:lang w:val="sr-Cyrl-RS"/>
        </w:rPr>
        <w:t>ПРИРОДЕ И МЕРА ЗА УБЛАЖАВАЊЕ НЕГАТИВНИХ ЕФЕКАТА КЛИМАТСКИХ ПРОМЕНА</w:t>
      </w:r>
      <w:bookmarkEnd w:id="24"/>
    </w:p>
    <w:p w:rsidR="00F4294C" w:rsidRPr="00A56D6B" w:rsidRDefault="00F4294C" w:rsidP="00F4294C">
      <w:pPr>
        <w:spacing w:after="60"/>
        <w:ind w:firstLine="709"/>
        <w:rPr>
          <w:lang w:val="sr-Cyrl-RS" w:eastAsia="sr-Latn-CS"/>
        </w:rPr>
      </w:pPr>
      <w:r w:rsidRPr="00A56D6B">
        <w:rPr>
          <w:lang w:val="sr-Cyrl-RS" w:eastAsia="sr-Latn-CS"/>
        </w:rPr>
        <w:t xml:space="preserve">У оквиру овог поглавља, извршена је анализа регулаторних (стратешких и законодавних) и институционалних оквира шумарства и заштите природе у одабраним државама. Поред тога, </w:t>
      </w:r>
      <w:r w:rsidR="00BA51C8" w:rsidRPr="00A56D6B">
        <w:rPr>
          <w:lang w:val="sr-Cyrl-RS" w:eastAsia="sr-Latn-CS"/>
        </w:rPr>
        <w:t>анализиране су и мере које служе за ублажавање негативних ефеката климатских промена у овим државама.</w:t>
      </w:r>
    </w:p>
    <w:p w:rsidR="00FC398A" w:rsidRPr="00A56D6B" w:rsidRDefault="006D615C" w:rsidP="001A4D0E">
      <w:pPr>
        <w:pStyle w:val="Heading2"/>
        <w:numPr>
          <w:ilvl w:val="1"/>
          <w:numId w:val="12"/>
        </w:numPr>
        <w:ind w:left="1140" w:hanging="431"/>
        <w:rPr>
          <w:rFonts w:asciiTheme="minorHAnsi" w:hAnsiTheme="minorHAnsi" w:cs="Times New Roman"/>
          <w:sz w:val="22"/>
          <w:szCs w:val="22"/>
          <w:lang w:val="sr-Cyrl-RS"/>
        </w:rPr>
      </w:pPr>
      <w:bookmarkStart w:id="25" w:name="_Toc451738806"/>
      <w:bookmarkStart w:id="26" w:name="_Toc452391032"/>
      <w:bookmarkStart w:id="27" w:name="_Toc452391265"/>
      <w:bookmarkStart w:id="28" w:name="_Toc452391410"/>
      <w:bookmarkStart w:id="29" w:name="_Toc469401133"/>
      <w:r w:rsidRPr="00A56D6B">
        <w:rPr>
          <w:rFonts w:ascii="Times New Roman Bold" w:hAnsi="Times New Roman Bold" w:cs="Times New Roman"/>
          <w:sz w:val="22"/>
          <w:szCs w:val="22"/>
          <w:lang w:val="sr-Cyrl-RS"/>
        </w:rPr>
        <w:t>Стратешки и законодавни о</w:t>
      </w:r>
      <w:r w:rsidR="00B52DF5" w:rsidRPr="00A56D6B">
        <w:rPr>
          <w:rFonts w:ascii="Times New Roman Bold" w:hAnsi="Times New Roman Bold" w:cs="Times New Roman"/>
          <w:sz w:val="22"/>
          <w:szCs w:val="22"/>
          <w:lang w:val="sr-Cyrl-RS"/>
        </w:rPr>
        <w:t>квири шумарств</w:t>
      </w:r>
      <w:r w:rsidRPr="00A56D6B">
        <w:rPr>
          <w:rFonts w:ascii="Times New Roman Bold" w:hAnsi="Times New Roman Bold" w:cs="Times New Roman"/>
          <w:sz w:val="22"/>
          <w:szCs w:val="22"/>
          <w:lang w:val="sr-Cyrl-RS"/>
        </w:rPr>
        <w:t>а и заштите природе</w:t>
      </w:r>
      <w:bookmarkEnd w:id="25"/>
      <w:bookmarkEnd w:id="26"/>
      <w:bookmarkEnd w:id="27"/>
      <w:bookmarkEnd w:id="28"/>
      <w:bookmarkEnd w:id="29"/>
    </w:p>
    <w:p w:rsidR="00476E50" w:rsidRPr="00A56D6B" w:rsidRDefault="00476E50" w:rsidP="00476E50">
      <w:pPr>
        <w:spacing w:after="60"/>
        <w:ind w:firstLine="709"/>
        <w:rPr>
          <w:lang w:val="sr-Cyrl-RS" w:eastAsia="sr-Latn-CS"/>
        </w:rPr>
      </w:pPr>
      <w:r w:rsidRPr="00A56D6B">
        <w:rPr>
          <w:lang w:val="sr-Cyrl-RS" w:eastAsia="sr-Latn-CS"/>
        </w:rPr>
        <w:t>У овом подпоглављу су анализирани стратешки и законодавни оквири шумарства и заштите природе у ЕУ, Словенији, Хрваткој и Србији, у вези са ублажавањем негативних ефеката климатских промена.</w:t>
      </w:r>
    </w:p>
    <w:p w:rsidR="00C459A0" w:rsidRPr="00A56D6B" w:rsidRDefault="00C459A0" w:rsidP="001A4D0E">
      <w:pPr>
        <w:pStyle w:val="Heading3"/>
        <w:numPr>
          <w:ilvl w:val="2"/>
          <w:numId w:val="12"/>
        </w:numPr>
        <w:ind w:left="1440"/>
        <w:rPr>
          <w:lang w:val="sr-Cyrl-RS"/>
        </w:rPr>
      </w:pPr>
      <w:bookmarkStart w:id="30" w:name="_Toc441847512"/>
      <w:bookmarkStart w:id="31" w:name="_Toc469401134"/>
      <w:r w:rsidRPr="00A56D6B">
        <w:rPr>
          <w:lang w:val="sr-Cyrl-RS"/>
        </w:rPr>
        <w:t>Шумарска и повезане секторске политике у ЕУ и климатске промене</w:t>
      </w:r>
      <w:bookmarkEnd w:id="30"/>
      <w:bookmarkEnd w:id="31"/>
      <w:r w:rsidRPr="00A56D6B">
        <w:rPr>
          <w:lang w:val="sr-Cyrl-RS"/>
        </w:rPr>
        <w:t xml:space="preserve"> </w:t>
      </w:r>
    </w:p>
    <w:p w:rsidR="00476E50" w:rsidRPr="00A56D6B" w:rsidRDefault="00476E50" w:rsidP="001238B0">
      <w:pPr>
        <w:spacing w:after="60"/>
        <w:ind w:firstLine="720"/>
        <w:rPr>
          <w:rFonts w:cs="Times New Roman"/>
          <w:szCs w:val="20"/>
          <w:lang w:val="sr-Cyrl-RS"/>
        </w:rPr>
      </w:pPr>
      <w:r w:rsidRPr="00A56D6B">
        <w:rPr>
          <w:rFonts w:cs="Times New Roman"/>
          <w:szCs w:val="20"/>
          <w:lang w:val="sr-Cyrl-RS"/>
        </w:rPr>
        <w:t>Иако су се у периоду од 1990. године до сада, инструменти и програми за ублажавање негативних ефеката климатских промена у</w:t>
      </w:r>
      <w:r w:rsidRPr="00A56D6B">
        <w:rPr>
          <w:rFonts w:cs="Times New Roman"/>
          <w:b/>
          <w:szCs w:val="20"/>
          <w:lang w:val="sr-Cyrl-RS"/>
        </w:rPr>
        <w:t xml:space="preserve"> </w:t>
      </w:r>
      <w:r w:rsidRPr="00A56D6B">
        <w:rPr>
          <w:rFonts w:cs="Times New Roman"/>
          <w:szCs w:val="20"/>
          <w:lang w:val="sr-Cyrl-RS"/>
        </w:rPr>
        <w:t>оквиру</w:t>
      </w:r>
      <w:r w:rsidRPr="00A56D6B">
        <w:rPr>
          <w:rFonts w:cs="Times New Roman"/>
          <w:b/>
          <w:szCs w:val="20"/>
          <w:lang w:val="sr-Cyrl-RS"/>
        </w:rPr>
        <w:t xml:space="preserve"> </w:t>
      </w:r>
      <w:r w:rsidRPr="00A56D6B">
        <w:rPr>
          <w:rFonts w:cs="Times New Roman"/>
          <w:szCs w:val="20"/>
          <w:lang w:val="sr-Cyrl-RS"/>
        </w:rPr>
        <w:t>ЕУ мењали и усавршавали, главне области деловања су остале исте:</w:t>
      </w:r>
    </w:p>
    <w:p w:rsidR="00476E50" w:rsidRPr="00A56D6B" w:rsidRDefault="00476E50" w:rsidP="001A4D0E">
      <w:pPr>
        <w:pStyle w:val="ListParagraph"/>
        <w:numPr>
          <w:ilvl w:val="0"/>
          <w:numId w:val="14"/>
        </w:numPr>
        <w:spacing w:after="60"/>
        <w:contextualSpacing w:val="0"/>
        <w:rPr>
          <w:rFonts w:cs="Times New Roman"/>
          <w:szCs w:val="24"/>
          <w:lang w:val="sr-Cyrl-RS"/>
        </w:rPr>
      </w:pPr>
      <w:r w:rsidRPr="00A56D6B">
        <w:rPr>
          <w:rFonts w:cs="Times New Roman"/>
          <w:szCs w:val="24"/>
          <w:lang w:val="sr-Cyrl-RS"/>
        </w:rPr>
        <w:t xml:space="preserve">смањење </w:t>
      </w:r>
      <w:r w:rsidR="001F1679" w:rsidRPr="00A56D6B">
        <w:rPr>
          <w:rFonts w:cs="Times New Roman"/>
          <w:szCs w:val="24"/>
          <w:lang w:val="sr-Cyrl-RS"/>
        </w:rPr>
        <w:t>ГСБ</w:t>
      </w:r>
      <w:r w:rsidRPr="00A56D6B">
        <w:rPr>
          <w:rFonts w:cs="Times New Roman"/>
          <w:szCs w:val="24"/>
          <w:lang w:val="sr-Cyrl-RS"/>
        </w:rPr>
        <w:t>;</w:t>
      </w:r>
    </w:p>
    <w:p w:rsidR="00476E50" w:rsidRPr="00A56D6B" w:rsidRDefault="00476E50" w:rsidP="001A4D0E">
      <w:pPr>
        <w:pStyle w:val="ListParagraph"/>
        <w:numPr>
          <w:ilvl w:val="0"/>
          <w:numId w:val="14"/>
        </w:numPr>
        <w:spacing w:after="60"/>
        <w:contextualSpacing w:val="0"/>
        <w:rPr>
          <w:rFonts w:cs="Times New Roman"/>
          <w:szCs w:val="24"/>
          <w:lang w:val="sr-Cyrl-RS"/>
        </w:rPr>
      </w:pPr>
      <w:r w:rsidRPr="00A56D6B">
        <w:rPr>
          <w:rFonts w:cs="Times New Roman"/>
          <w:szCs w:val="24"/>
          <w:lang w:val="sr-Cyrl-RS"/>
        </w:rPr>
        <w:t xml:space="preserve">промовисање обновљивих енергетских ресурса; </w:t>
      </w:r>
    </w:p>
    <w:p w:rsidR="00476E50" w:rsidRPr="00A56D6B" w:rsidRDefault="00476E50" w:rsidP="001A4D0E">
      <w:pPr>
        <w:pStyle w:val="ListParagraph"/>
        <w:numPr>
          <w:ilvl w:val="0"/>
          <w:numId w:val="14"/>
        </w:numPr>
        <w:spacing w:after="60"/>
        <w:contextualSpacing w:val="0"/>
        <w:rPr>
          <w:rFonts w:cs="Times New Roman"/>
          <w:szCs w:val="24"/>
          <w:lang w:val="sr-Cyrl-RS"/>
        </w:rPr>
      </w:pPr>
      <w:r w:rsidRPr="00A56D6B">
        <w:rPr>
          <w:rFonts w:cs="Times New Roman"/>
          <w:szCs w:val="24"/>
          <w:lang w:val="sr-Cyrl-RS"/>
        </w:rPr>
        <w:t xml:space="preserve">побољшање енергетске ефикасности. </w:t>
      </w:r>
    </w:p>
    <w:p w:rsidR="00476E50" w:rsidRPr="00A56D6B" w:rsidRDefault="00476E50" w:rsidP="001238B0">
      <w:pPr>
        <w:spacing w:after="60"/>
        <w:ind w:firstLine="720"/>
        <w:rPr>
          <w:rFonts w:cs="Times New Roman"/>
          <w:szCs w:val="24"/>
          <w:lang w:val="sr-Cyrl-RS"/>
        </w:rPr>
      </w:pPr>
      <w:r w:rsidRPr="00A56D6B">
        <w:rPr>
          <w:rFonts w:cs="Times New Roman"/>
          <w:szCs w:val="24"/>
          <w:lang w:val="sr-Cyrl-RS"/>
        </w:rPr>
        <w:t>Поред програма ЕУ о климатским променама, усвојена су и додатна документа, којима се регулише питање прилагођавања на климатске промене. Тако је, 2007. године, усвојена Зелена књига о прилагођавању на климатске промене у Европи</w:t>
      </w:r>
      <w:r w:rsidRPr="00A56D6B">
        <w:rPr>
          <w:rStyle w:val="FootnoteReference"/>
          <w:rFonts w:cs="Times New Roman"/>
          <w:szCs w:val="24"/>
          <w:lang w:val="sr-Cyrl-RS"/>
        </w:rPr>
        <w:footnoteReference w:id="11"/>
      </w:r>
      <w:r w:rsidRPr="00A56D6B">
        <w:rPr>
          <w:rFonts w:cs="Times New Roman"/>
          <w:szCs w:val="24"/>
          <w:lang w:val="sr-Cyrl-RS"/>
        </w:rPr>
        <w:t>, да би се отпочео процес консултација о овом питању у европским размерама (2007). Након Зелене књиге, уследила је Бела књига о прилагођавању на климатске промене</w:t>
      </w:r>
      <w:r w:rsidRPr="00A56D6B">
        <w:rPr>
          <w:rStyle w:val="FootnoteReference"/>
          <w:rFonts w:cs="Times New Roman"/>
          <w:szCs w:val="24"/>
          <w:lang w:val="sr-Cyrl-RS"/>
        </w:rPr>
        <w:footnoteReference w:id="12"/>
      </w:r>
      <w:r w:rsidRPr="00A56D6B">
        <w:rPr>
          <w:rFonts w:cs="Times New Roman"/>
          <w:szCs w:val="24"/>
          <w:lang w:val="sr-Cyrl-RS"/>
        </w:rPr>
        <w:t>, са циљем да се „…</w:t>
      </w:r>
      <w:r w:rsidRPr="00A56D6B">
        <w:rPr>
          <w:rFonts w:cs="Times New Roman"/>
          <w:i/>
          <w:szCs w:val="24"/>
          <w:lang w:val="sr-Cyrl-RS"/>
        </w:rPr>
        <w:t>унапреди отпорност ЕУ на утицај климатских промена</w:t>
      </w:r>
      <w:r w:rsidRPr="00A56D6B">
        <w:rPr>
          <w:rFonts w:cs="Times New Roman"/>
          <w:szCs w:val="24"/>
          <w:lang w:val="sr-Cyrl-RS"/>
        </w:rPr>
        <w:t>“ (2009/</w:t>
      </w:r>
      <w:r w:rsidR="00A17DEC" w:rsidRPr="00A56D6B">
        <w:rPr>
          <w:rFonts w:cs="Times New Roman"/>
          <w:szCs w:val="24"/>
          <w:lang w:val="sr-Cyrl-RS"/>
        </w:rPr>
        <w:t>c</w:t>
      </w:r>
      <w:r w:rsidRPr="00A56D6B">
        <w:rPr>
          <w:rFonts w:cs="Times New Roman"/>
          <w:szCs w:val="24"/>
          <w:lang w:val="sr-Cyrl-RS"/>
        </w:rPr>
        <w:t xml:space="preserve">). </w:t>
      </w:r>
    </w:p>
    <w:p w:rsidR="00476E50" w:rsidRPr="00A56D6B" w:rsidRDefault="00476E50" w:rsidP="001238B0">
      <w:pPr>
        <w:spacing w:after="60"/>
        <w:ind w:firstLine="720"/>
        <w:rPr>
          <w:rFonts w:cs="Times New Roman"/>
          <w:szCs w:val="24"/>
          <w:shd w:val="clear" w:color="auto" w:fill="FFFFFF"/>
          <w:lang w:val="sr-Cyrl-RS"/>
        </w:rPr>
      </w:pPr>
      <w:r w:rsidRPr="00A56D6B">
        <w:rPr>
          <w:rFonts w:cs="Times New Roman"/>
          <w:szCs w:val="24"/>
          <w:lang w:val="sr-Cyrl-RS"/>
        </w:rPr>
        <w:t>Европска комисија је, 2013. године, усвојила Европску стратегију прилагођавања на климатске промене, која је осмишљена као „оквирна стратегија“, која одређује смернице за развој политика и оперативних мера у различитим областима, преносећи и интегришући концепте и знања о прилагођавању на климатске промене у различите политике, институције и процесе (нпр. коришћење ОРЕ и смањење ГСБ су један од главних циљева ЕУ стратегије енергетике за 2050. годину)</w:t>
      </w:r>
      <w:r w:rsidR="00DE6A0D" w:rsidRPr="00A56D6B">
        <w:rPr>
          <w:rFonts w:cs="Times New Roman"/>
          <w:szCs w:val="24"/>
          <w:lang w:val="sr-Cyrl-RS"/>
        </w:rPr>
        <w:t xml:space="preserve"> (2013</w:t>
      </w:r>
      <w:r w:rsidRPr="00A56D6B">
        <w:rPr>
          <w:rFonts w:cs="Times New Roman"/>
          <w:szCs w:val="24"/>
          <w:lang w:val="sr-Cyrl-RS"/>
        </w:rPr>
        <w:t>).</w:t>
      </w:r>
    </w:p>
    <w:p w:rsidR="00C459A0" w:rsidRPr="00A56D6B" w:rsidRDefault="00C459A0" w:rsidP="001238B0">
      <w:pPr>
        <w:autoSpaceDE w:val="0"/>
        <w:autoSpaceDN w:val="0"/>
        <w:adjustRightInd w:val="0"/>
        <w:spacing w:after="60"/>
        <w:ind w:firstLine="709"/>
        <w:rPr>
          <w:rFonts w:eastAsia="Batang" w:cs="Times New Roman"/>
          <w:szCs w:val="24"/>
          <w:lang w:val="sr-Cyrl-RS"/>
        </w:rPr>
      </w:pPr>
      <w:r w:rsidRPr="00A56D6B">
        <w:rPr>
          <w:rFonts w:eastAsia="Batang" w:cs="Times New Roman"/>
          <w:szCs w:val="24"/>
          <w:lang w:val="sr-Cyrl-RS"/>
        </w:rPr>
        <w:t>Током последње три деценије, на нивоу ЕУ су усвојена бројна документа, којима су формирани оквири шумарске политике</w:t>
      </w:r>
      <w:r w:rsidRPr="00A56D6B">
        <w:rPr>
          <w:rFonts w:eastAsia="Batang" w:cs="Times New Roman"/>
          <w:b/>
          <w:szCs w:val="24"/>
          <w:lang w:val="sr-Cyrl-RS"/>
        </w:rPr>
        <w:t xml:space="preserve"> </w:t>
      </w:r>
      <w:r w:rsidRPr="00A56D6B">
        <w:rPr>
          <w:rFonts w:eastAsia="Batang" w:cs="Times New Roman"/>
          <w:szCs w:val="24"/>
          <w:lang w:val="sr-Cyrl-RS"/>
        </w:rPr>
        <w:t xml:space="preserve">и њене примене у чланицама. </w:t>
      </w:r>
      <w:r w:rsidRPr="00A56D6B">
        <w:rPr>
          <w:rFonts w:cs="Times New Roman"/>
          <w:szCs w:val="24"/>
          <w:lang w:val="sr-Cyrl-RS"/>
        </w:rPr>
        <w:t xml:space="preserve">За разлику од других сектора, као што је случај Заједничке аграрне политике, не постоји заједничка или обавезујућа европска шумарска политика. Разлози за овакав избор су разноврсни, а као могући издвојени су следећи (Baron </w:t>
      </w:r>
      <w:r w:rsidRPr="00A56D6B">
        <w:rPr>
          <w:rFonts w:cs="Times New Roman"/>
          <w:i/>
          <w:szCs w:val="24"/>
          <w:lang w:val="sr-Cyrl-RS"/>
        </w:rPr>
        <w:t>et al</w:t>
      </w:r>
      <w:r w:rsidRPr="00A56D6B">
        <w:rPr>
          <w:rFonts w:cs="Times New Roman"/>
          <w:szCs w:val="24"/>
          <w:lang w:val="sr-Cyrl-RS"/>
        </w:rPr>
        <w:t xml:space="preserve">., 2013): </w:t>
      </w:r>
    </w:p>
    <w:p w:rsidR="00C459A0" w:rsidRPr="00A56D6B" w:rsidRDefault="00C459A0" w:rsidP="001A4D0E">
      <w:pPr>
        <w:pStyle w:val="ListParagraph"/>
        <w:numPr>
          <w:ilvl w:val="0"/>
          <w:numId w:val="22"/>
        </w:numPr>
        <w:spacing w:after="60"/>
        <w:ind w:left="1094" w:hanging="357"/>
        <w:contextualSpacing w:val="0"/>
        <w:rPr>
          <w:rFonts w:cs="Times New Roman"/>
          <w:szCs w:val="24"/>
          <w:lang w:val="sr-Cyrl-RS"/>
        </w:rPr>
      </w:pPr>
      <w:r w:rsidRPr="00A56D6B">
        <w:rPr>
          <w:rFonts w:cs="Times New Roman"/>
          <w:szCs w:val="24"/>
          <w:lang w:val="sr-Cyrl-RS"/>
        </w:rPr>
        <w:t xml:space="preserve">неколико земаља чланица </w:t>
      </w:r>
      <w:r w:rsidRPr="00A56D6B">
        <w:rPr>
          <w:rFonts w:cs="Times New Roman"/>
          <w:szCs w:val="24"/>
          <w:shd w:val="clear" w:color="auto" w:fill="FFFFFF"/>
          <w:lang w:val="sr-Cyrl-RS"/>
        </w:rPr>
        <w:t xml:space="preserve">ЕУ </w:t>
      </w:r>
      <w:r w:rsidRPr="00A56D6B">
        <w:rPr>
          <w:rFonts w:cs="Times New Roman"/>
          <w:szCs w:val="24"/>
          <w:lang w:val="sr-Cyrl-RS"/>
        </w:rPr>
        <w:t>(Шведска, Финска, Немачка, итд), сматрају да сектор шумарства по традицији представља део њихове националне тржишне економије и изван је оквира политике ЕУ или одабраних финансијких механизама;</w:t>
      </w:r>
    </w:p>
    <w:p w:rsidR="00C459A0" w:rsidRPr="00A56D6B" w:rsidRDefault="00C459A0" w:rsidP="001A4D0E">
      <w:pPr>
        <w:pStyle w:val="ListParagraph"/>
        <w:numPr>
          <w:ilvl w:val="0"/>
          <w:numId w:val="22"/>
        </w:numPr>
        <w:spacing w:after="60"/>
        <w:ind w:left="1094" w:hanging="357"/>
        <w:contextualSpacing w:val="0"/>
        <w:rPr>
          <w:rFonts w:cs="Times New Roman"/>
          <w:szCs w:val="24"/>
          <w:lang w:val="sr-Cyrl-RS"/>
        </w:rPr>
      </w:pPr>
      <w:r w:rsidRPr="00A56D6B">
        <w:rPr>
          <w:rFonts w:cs="Times New Roman"/>
          <w:szCs w:val="24"/>
          <w:lang w:val="sr-Cyrl-RS"/>
        </w:rPr>
        <w:t>шумски услови, ресурси и управљање шумама су различити у чланицама.</w:t>
      </w:r>
    </w:p>
    <w:p w:rsidR="00C459A0" w:rsidRPr="00A56D6B" w:rsidRDefault="00C459A0" w:rsidP="001238B0">
      <w:pPr>
        <w:autoSpaceDE w:val="0"/>
        <w:autoSpaceDN w:val="0"/>
        <w:adjustRightInd w:val="0"/>
        <w:spacing w:after="60"/>
        <w:ind w:firstLine="709"/>
        <w:rPr>
          <w:rFonts w:cs="Times New Roman"/>
          <w:szCs w:val="24"/>
          <w:lang w:val="sr-Cyrl-RS"/>
        </w:rPr>
      </w:pPr>
      <w:r w:rsidRPr="00A56D6B">
        <w:rPr>
          <w:rFonts w:cs="Times New Roman"/>
          <w:szCs w:val="24"/>
          <w:lang w:val="sr-Cyrl-RS"/>
        </w:rPr>
        <w:t>Због тога се може рећи да европску шумарску политику и све друге, које су у вези са њом, чине све уредбе, директиве, опште и појединачне одлуке, као и препоруке и мишљења, које су део секундарног законодавства ЕУ.</w:t>
      </w:r>
      <w:moveToRangeStart w:id="32" w:author="Jelena" w:date="2016-02-14T18:33:00Z" w:name="move443238135"/>
      <w:r w:rsidRPr="00A56D6B">
        <w:rPr>
          <w:rFonts w:cs="Times New Roman"/>
          <w:szCs w:val="24"/>
          <w:lang w:val="sr-Cyrl-RS"/>
        </w:rPr>
        <w:t xml:space="preserve"> Креиране су од стране Европске комисије, Европског парламента и Савета Европе (наднационалне институције </w:t>
      </w:r>
      <w:r w:rsidRPr="00A56D6B">
        <w:rPr>
          <w:rFonts w:cs="Times New Roman"/>
          <w:szCs w:val="24"/>
          <w:shd w:val="clear" w:color="auto" w:fill="FFFFFF"/>
          <w:lang w:val="sr-Cyrl-RS"/>
        </w:rPr>
        <w:t>ЕУ)</w:t>
      </w:r>
      <w:r w:rsidRPr="00A56D6B">
        <w:rPr>
          <w:rFonts w:cs="Times New Roman"/>
          <w:szCs w:val="24"/>
          <w:lang w:val="sr-Cyrl-RS"/>
        </w:rPr>
        <w:t xml:space="preserve">. </w:t>
      </w:r>
      <w:moveToRangeEnd w:id="32"/>
    </w:p>
    <w:p w:rsidR="00C459A0" w:rsidRPr="00A56D6B" w:rsidRDefault="00C459A0" w:rsidP="001238B0">
      <w:pPr>
        <w:pStyle w:val="ListParagraph"/>
        <w:spacing w:after="60"/>
        <w:ind w:left="0" w:firstLine="720"/>
        <w:contextualSpacing w:val="0"/>
        <w:rPr>
          <w:rFonts w:cs="Times New Roman"/>
          <w:szCs w:val="24"/>
          <w:lang w:val="sr-Cyrl-RS"/>
        </w:rPr>
      </w:pPr>
      <w:r w:rsidRPr="00A56D6B">
        <w:rPr>
          <w:rFonts w:cs="Times New Roman"/>
          <w:szCs w:val="24"/>
          <w:lang w:val="sr-Cyrl-RS"/>
        </w:rPr>
        <w:t xml:space="preserve">Ипак, утицај различитих политика ЕУ о климатским променама на сектор шумарства и њихов утицај на умањене климатских промена није увек препознат и видљив. </w:t>
      </w:r>
    </w:p>
    <w:p w:rsidR="00C459A0" w:rsidRPr="00A56D6B" w:rsidRDefault="00C459A0" w:rsidP="001238B0">
      <w:pPr>
        <w:pStyle w:val="ListParagraph"/>
        <w:spacing w:after="60"/>
        <w:ind w:left="0" w:firstLine="720"/>
        <w:contextualSpacing w:val="0"/>
        <w:rPr>
          <w:rFonts w:cs="Times New Roman"/>
          <w:szCs w:val="24"/>
          <w:lang w:val="sr-Cyrl-RS"/>
        </w:rPr>
      </w:pPr>
      <w:r w:rsidRPr="00A56D6B">
        <w:rPr>
          <w:rFonts w:cs="Times New Roman"/>
          <w:szCs w:val="24"/>
          <w:lang w:val="sr-Cyrl-RS"/>
        </w:rPr>
        <w:t xml:space="preserve">Поједине </w:t>
      </w:r>
      <w:r w:rsidRPr="00A56D6B">
        <w:rPr>
          <w:rFonts w:cs="Times New Roman"/>
          <w:b/>
          <w:szCs w:val="24"/>
          <w:lang w:val="sr-Cyrl-RS"/>
        </w:rPr>
        <w:t>правно обавезујуће политике</w:t>
      </w:r>
      <w:r w:rsidRPr="00A56D6B">
        <w:rPr>
          <w:rFonts w:cs="Times New Roman"/>
          <w:szCs w:val="24"/>
          <w:lang w:val="sr-Cyrl-RS"/>
        </w:rPr>
        <w:t xml:space="preserve"> ЕУ регулишу питања од значаја за шумарство, али се не односе само на овај сектор. Пример је Климатско-енергетски пакет, који представља водећу политику ЕУ која се тиче ублажавања </w:t>
      </w:r>
      <w:r w:rsidRPr="00A56D6B">
        <w:rPr>
          <w:rFonts w:cs="Times New Roman"/>
          <w:szCs w:val="24"/>
          <w:shd w:val="clear" w:color="auto" w:fill="FFFFFF"/>
          <w:lang w:val="sr-Cyrl-RS"/>
        </w:rPr>
        <w:t xml:space="preserve">негативних ефеката </w:t>
      </w:r>
      <w:r w:rsidRPr="00A56D6B">
        <w:rPr>
          <w:rFonts w:cs="Times New Roman"/>
          <w:szCs w:val="24"/>
          <w:lang w:val="sr-Cyrl-RS"/>
        </w:rPr>
        <w:t xml:space="preserve">климатских промена, кроз прописивање циљева смањења емисије свим чланицама и стварања европског тржишта угљеником. Овај механизам утиче на шумарски сектор, углавном, кроз промовисање дрвета као ОЕР (Baron </w:t>
      </w:r>
      <w:r w:rsidRPr="00A56D6B">
        <w:rPr>
          <w:rFonts w:cs="Times New Roman"/>
          <w:i/>
          <w:szCs w:val="24"/>
          <w:lang w:val="sr-Cyrl-RS"/>
        </w:rPr>
        <w:t>et al.,</w:t>
      </w:r>
      <w:r w:rsidRPr="00A56D6B">
        <w:rPr>
          <w:rFonts w:cs="Times New Roman"/>
          <w:szCs w:val="24"/>
          <w:lang w:val="sr-Cyrl-RS"/>
        </w:rPr>
        <w:t xml:space="preserve"> 2013).</w:t>
      </w:r>
    </w:p>
    <w:p w:rsidR="00C459A0" w:rsidRPr="00A56D6B" w:rsidRDefault="00C459A0" w:rsidP="001238B0">
      <w:pPr>
        <w:spacing w:after="60"/>
        <w:ind w:firstLine="720"/>
        <w:rPr>
          <w:rFonts w:cs="Times New Roman"/>
          <w:szCs w:val="24"/>
          <w:lang w:val="sr-Cyrl-RS"/>
        </w:rPr>
      </w:pPr>
      <w:r w:rsidRPr="00A56D6B">
        <w:rPr>
          <w:rFonts w:cs="Times New Roman"/>
          <w:szCs w:val="24"/>
          <w:lang w:val="sr-Cyrl-RS"/>
        </w:rPr>
        <w:t>Климатско-енергетски пакет поставља три кључна циља за ЕУ у 2020. години, и то (2014):</w:t>
      </w:r>
    </w:p>
    <w:p w:rsidR="00C459A0" w:rsidRPr="00A56D6B" w:rsidRDefault="00C459A0" w:rsidP="001A4D0E">
      <w:pPr>
        <w:pStyle w:val="ListParagraph"/>
        <w:numPr>
          <w:ilvl w:val="0"/>
          <w:numId w:val="22"/>
        </w:numPr>
        <w:spacing w:after="60"/>
        <w:ind w:left="1094" w:hanging="357"/>
        <w:contextualSpacing w:val="0"/>
        <w:rPr>
          <w:rFonts w:cs="Times New Roman"/>
          <w:szCs w:val="24"/>
          <w:lang w:val="sr-Cyrl-RS"/>
        </w:rPr>
      </w:pPr>
      <w:r w:rsidRPr="00A56D6B">
        <w:rPr>
          <w:rFonts w:cs="Times New Roman"/>
          <w:szCs w:val="24"/>
          <w:lang w:val="sr-Cyrl-RS"/>
        </w:rPr>
        <w:t>смањење емисија ГСБ за 20% у односу на ниво из 1990. године;</w:t>
      </w:r>
    </w:p>
    <w:p w:rsidR="00C459A0" w:rsidRPr="00A56D6B" w:rsidRDefault="00C459A0" w:rsidP="001A4D0E">
      <w:pPr>
        <w:pStyle w:val="ListParagraph"/>
        <w:numPr>
          <w:ilvl w:val="0"/>
          <w:numId w:val="22"/>
        </w:numPr>
        <w:spacing w:after="60"/>
        <w:ind w:left="1094" w:hanging="357"/>
        <w:contextualSpacing w:val="0"/>
        <w:rPr>
          <w:rFonts w:cs="Times New Roman"/>
          <w:szCs w:val="24"/>
          <w:lang w:val="sr-Cyrl-RS"/>
        </w:rPr>
      </w:pPr>
      <w:r w:rsidRPr="00A56D6B">
        <w:rPr>
          <w:rFonts w:cs="Times New Roman"/>
          <w:szCs w:val="24"/>
          <w:lang w:val="sr-Cyrl-RS"/>
        </w:rPr>
        <w:t>повећање удела потрошње енергије из обновљивих извора на 20%;</w:t>
      </w:r>
    </w:p>
    <w:p w:rsidR="00C459A0" w:rsidRPr="00A56D6B" w:rsidRDefault="00C459A0" w:rsidP="001A4D0E">
      <w:pPr>
        <w:pStyle w:val="ListParagraph"/>
        <w:numPr>
          <w:ilvl w:val="0"/>
          <w:numId w:val="22"/>
        </w:numPr>
        <w:spacing w:after="60"/>
        <w:ind w:left="1094" w:hanging="357"/>
        <w:contextualSpacing w:val="0"/>
        <w:rPr>
          <w:rFonts w:cs="Times New Roman"/>
          <w:szCs w:val="24"/>
          <w:lang w:val="sr-Cyrl-RS"/>
        </w:rPr>
      </w:pPr>
      <w:r w:rsidRPr="00A56D6B">
        <w:rPr>
          <w:rFonts w:cs="Times New Roman"/>
          <w:szCs w:val="24"/>
          <w:lang w:val="sr-Cyrl-RS"/>
        </w:rPr>
        <w:t>повећање енергетске ефикасности за 20%.</w:t>
      </w:r>
    </w:p>
    <w:p w:rsidR="00C459A0" w:rsidRPr="00A56D6B" w:rsidRDefault="00C459A0" w:rsidP="001238B0">
      <w:pPr>
        <w:spacing w:after="60"/>
        <w:ind w:firstLine="720"/>
        <w:rPr>
          <w:rFonts w:cs="Times New Roman"/>
          <w:szCs w:val="24"/>
          <w:lang w:val="sr-Cyrl-RS"/>
        </w:rPr>
      </w:pPr>
      <w:r w:rsidRPr="00A56D6B">
        <w:rPr>
          <w:rFonts w:cs="Times New Roman"/>
          <w:szCs w:val="24"/>
          <w:lang w:val="sr-Cyrl-RS"/>
        </w:rPr>
        <w:t>Климатско-енергетски пакет садржи четири директиве, једну одлуку и једну уредбу. При томе, само једна одлука и две директиве узимају у обзир ублажавање негативних ефеката климатских промена кроз шумарство и то:</w:t>
      </w:r>
    </w:p>
    <w:p w:rsidR="00C459A0" w:rsidRPr="00A56D6B" w:rsidRDefault="00C459A0" w:rsidP="001A4D0E">
      <w:pPr>
        <w:pStyle w:val="ListParagraph"/>
        <w:numPr>
          <w:ilvl w:val="0"/>
          <w:numId w:val="22"/>
        </w:numPr>
        <w:spacing w:after="60"/>
        <w:ind w:left="1094" w:hanging="357"/>
        <w:contextualSpacing w:val="0"/>
        <w:rPr>
          <w:rFonts w:cs="Times New Roman"/>
          <w:szCs w:val="24"/>
          <w:lang w:val="sr-Cyrl-RS"/>
        </w:rPr>
      </w:pPr>
      <w:r w:rsidRPr="00A56D6B">
        <w:rPr>
          <w:rFonts w:cs="Times New Roman"/>
          <w:szCs w:val="24"/>
          <w:lang w:val="sr-Cyrl-RS"/>
        </w:rPr>
        <w:t xml:space="preserve">Директива </w:t>
      </w:r>
      <w:r w:rsidR="00CF41B9" w:rsidRPr="00A56D6B">
        <w:rPr>
          <w:rFonts w:cs="Times New Roman"/>
          <w:szCs w:val="24"/>
          <w:lang w:val="sr-Cyrl-RS"/>
        </w:rPr>
        <w:t>о систему трговине емисијама (EU</w:t>
      </w:r>
      <w:r w:rsidRPr="00A56D6B">
        <w:rPr>
          <w:rFonts w:cs="Times New Roman"/>
          <w:szCs w:val="24"/>
          <w:lang w:val="sr-Cyrl-RS"/>
        </w:rPr>
        <w:t xml:space="preserve"> </w:t>
      </w:r>
      <w:r w:rsidR="00CF41B9" w:rsidRPr="00A56D6B">
        <w:rPr>
          <w:rFonts w:cs="Times New Roman"/>
          <w:szCs w:val="24"/>
          <w:lang w:val="sr-Cyrl-RS"/>
        </w:rPr>
        <w:t>ETS</w:t>
      </w:r>
      <w:r w:rsidRPr="00A56D6B">
        <w:rPr>
          <w:rFonts w:cs="Times New Roman"/>
          <w:szCs w:val="24"/>
          <w:lang w:val="sr-Cyrl-RS"/>
        </w:rPr>
        <w:t xml:space="preserve"> директива) (2003/b);</w:t>
      </w:r>
    </w:p>
    <w:p w:rsidR="00C459A0" w:rsidRPr="00A56D6B" w:rsidRDefault="00C459A0" w:rsidP="001A4D0E">
      <w:pPr>
        <w:pStyle w:val="ListParagraph"/>
        <w:numPr>
          <w:ilvl w:val="0"/>
          <w:numId w:val="22"/>
        </w:numPr>
        <w:spacing w:after="60"/>
        <w:ind w:left="1094" w:hanging="357"/>
        <w:contextualSpacing w:val="0"/>
        <w:rPr>
          <w:rFonts w:cs="Times New Roman"/>
          <w:szCs w:val="24"/>
          <w:lang w:val="sr-Cyrl-RS"/>
        </w:rPr>
      </w:pPr>
      <w:r w:rsidRPr="00A56D6B">
        <w:rPr>
          <w:rFonts w:cs="Times New Roman"/>
          <w:szCs w:val="24"/>
          <w:lang w:val="sr-Cyrl-RS"/>
        </w:rPr>
        <w:t>Директива о промоцији коришћења енергије из обновљивих ресурса (ОЕР директива) (2009/</w:t>
      </w:r>
      <w:r w:rsidR="00A17DEC" w:rsidRPr="00A56D6B">
        <w:rPr>
          <w:rFonts w:cs="Times New Roman"/>
          <w:szCs w:val="24"/>
          <w:lang w:val="sr-Cyrl-RS"/>
        </w:rPr>
        <w:t>b</w:t>
      </w:r>
      <w:r w:rsidRPr="00A56D6B">
        <w:rPr>
          <w:rFonts w:cs="Times New Roman"/>
          <w:szCs w:val="24"/>
          <w:lang w:val="sr-Cyrl-RS"/>
        </w:rPr>
        <w:t>);</w:t>
      </w:r>
    </w:p>
    <w:p w:rsidR="00C459A0" w:rsidRPr="00A56D6B" w:rsidRDefault="00C459A0" w:rsidP="001A4D0E">
      <w:pPr>
        <w:pStyle w:val="ListParagraph"/>
        <w:numPr>
          <w:ilvl w:val="0"/>
          <w:numId w:val="22"/>
        </w:numPr>
        <w:spacing w:after="60"/>
        <w:ind w:left="1094" w:hanging="357"/>
        <w:contextualSpacing w:val="0"/>
        <w:rPr>
          <w:rFonts w:cs="Times New Roman"/>
          <w:szCs w:val="24"/>
          <w:lang w:val="sr-Cyrl-RS"/>
        </w:rPr>
      </w:pPr>
      <w:r w:rsidRPr="00A56D6B">
        <w:rPr>
          <w:rFonts w:cs="Times New Roman"/>
          <w:szCs w:val="24"/>
          <w:lang w:val="sr-Cyrl-RS"/>
        </w:rPr>
        <w:t>Одлука о заједничким напорима за смањење емисије гасова са ефектом стаклене баште (2009/a).</w:t>
      </w:r>
    </w:p>
    <w:p w:rsidR="00C459A0" w:rsidRPr="00A56D6B" w:rsidRDefault="00C459A0" w:rsidP="001238B0">
      <w:pPr>
        <w:spacing w:after="60"/>
        <w:ind w:firstLine="720"/>
        <w:rPr>
          <w:rFonts w:cs="Times New Roman"/>
          <w:szCs w:val="24"/>
          <w:lang w:val="sr-Cyrl-RS"/>
        </w:rPr>
      </w:pPr>
      <w:r w:rsidRPr="00A56D6B">
        <w:rPr>
          <w:rFonts w:cs="Times New Roman"/>
          <w:szCs w:val="24"/>
          <w:lang w:val="sr-Cyrl-RS"/>
        </w:rPr>
        <w:t>Друге правно обавезујуће политике су везане за промет дрвета у случају примене:</w:t>
      </w:r>
    </w:p>
    <w:p w:rsidR="00C459A0" w:rsidRPr="00A56D6B" w:rsidRDefault="00C459A0" w:rsidP="001A4D0E">
      <w:pPr>
        <w:pStyle w:val="ListParagraph"/>
        <w:numPr>
          <w:ilvl w:val="0"/>
          <w:numId w:val="22"/>
        </w:numPr>
        <w:spacing w:after="60"/>
        <w:ind w:left="1077" w:hanging="357"/>
        <w:contextualSpacing w:val="0"/>
        <w:rPr>
          <w:rFonts w:cs="Times New Roman"/>
          <w:szCs w:val="24"/>
          <w:lang w:val="sr-Cyrl-RS"/>
        </w:rPr>
      </w:pPr>
      <w:r w:rsidRPr="00A56D6B">
        <w:rPr>
          <w:rFonts w:cs="Times New Roman"/>
          <w:szCs w:val="24"/>
          <w:lang w:val="sr-Cyrl-RS"/>
        </w:rPr>
        <w:t>Комуникације Европске комисије о спровођењу закона о шумама, „governance“-у и трговини (FLEGT)</w:t>
      </w:r>
      <w:r w:rsidRPr="00A56D6B">
        <w:rPr>
          <w:rStyle w:val="FootnoteReference"/>
          <w:rFonts w:cs="Times New Roman"/>
          <w:szCs w:val="24"/>
          <w:lang w:val="sr-Cyrl-RS"/>
        </w:rPr>
        <w:footnoteReference w:id="13"/>
      </w:r>
      <w:r w:rsidRPr="00A56D6B">
        <w:rPr>
          <w:rFonts w:cs="Times New Roman"/>
          <w:szCs w:val="24"/>
          <w:lang w:val="sr-Cyrl-RS"/>
        </w:rPr>
        <w:t xml:space="preserve"> (2003/a);</w:t>
      </w:r>
    </w:p>
    <w:p w:rsidR="00C459A0" w:rsidRPr="00A56D6B" w:rsidRDefault="0052078B" w:rsidP="001A4D0E">
      <w:pPr>
        <w:pStyle w:val="ListParagraph"/>
        <w:numPr>
          <w:ilvl w:val="0"/>
          <w:numId w:val="22"/>
        </w:numPr>
        <w:spacing w:after="60"/>
        <w:ind w:left="1077" w:hanging="357"/>
        <w:contextualSpacing w:val="0"/>
        <w:rPr>
          <w:rFonts w:cs="Times New Roman"/>
          <w:szCs w:val="24"/>
          <w:lang w:val="sr-Cyrl-RS"/>
        </w:rPr>
      </w:pPr>
      <w:r w:rsidRPr="00A56D6B">
        <w:rPr>
          <w:rFonts w:cs="Times New Roman"/>
          <w:szCs w:val="24"/>
          <w:lang w:val="sr-Cyrl-RS"/>
        </w:rPr>
        <w:t>Уредбе</w:t>
      </w:r>
      <w:r w:rsidR="00C459A0" w:rsidRPr="00A56D6B">
        <w:rPr>
          <w:rFonts w:cs="Times New Roman"/>
          <w:szCs w:val="24"/>
          <w:lang w:val="sr-Cyrl-RS"/>
        </w:rPr>
        <w:t xml:space="preserve"> о дрвету</w:t>
      </w:r>
      <w:r w:rsidR="00C459A0" w:rsidRPr="00A56D6B">
        <w:rPr>
          <w:rStyle w:val="FootnoteReference"/>
          <w:rFonts w:cs="Times New Roman"/>
          <w:szCs w:val="24"/>
          <w:lang w:val="sr-Cyrl-RS"/>
        </w:rPr>
        <w:footnoteReference w:id="14"/>
      </w:r>
      <w:r w:rsidR="00A17DEC" w:rsidRPr="00A56D6B">
        <w:rPr>
          <w:rFonts w:cs="Times New Roman"/>
          <w:szCs w:val="24"/>
          <w:lang w:val="sr-Cyrl-RS"/>
        </w:rPr>
        <w:t xml:space="preserve"> (2010</w:t>
      </w:r>
      <w:r w:rsidR="00C459A0" w:rsidRPr="00A56D6B">
        <w:rPr>
          <w:rFonts w:cs="Times New Roman"/>
          <w:szCs w:val="24"/>
          <w:lang w:val="sr-Cyrl-RS"/>
        </w:rPr>
        <w:t>);</w:t>
      </w:r>
    </w:p>
    <w:p w:rsidR="00C459A0" w:rsidRPr="00A56D6B" w:rsidRDefault="00C459A0" w:rsidP="001A4D0E">
      <w:pPr>
        <w:pStyle w:val="ListParagraph"/>
        <w:numPr>
          <w:ilvl w:val="0"/>
          <w:numId w:val="22"/>
        </w:numPr>
        <w:spacing w:after="60"/>
        <w:ind w:left="1077" w:hanging="357"/>
        <w:contextualSpacing w:val="0"/>
        <w:rPr>
          <w:rFonts w:cs="Times New Roman"/>
          <w:szCs w:val="24"/>
          <w:lang w:val="sr-Cyrl-RS"/>
        </w:rPr>
      </w:pPr>
      <w:r w:rsidRPr="00A56D6B">
        <w:rPr>
          <w:rFonts w:cs="Times New Roman"/>
          <w:szCs w:val="24"/>
          <w:lang w:val="sr-Cyrl-RS"/>
        </w:rPr>
        <w:t xml:space="preserve">Natura 2000 Директива (1979; 1992), као и </w:t>
      </w:r>
    </w:p>
    <w:p w:rsidR="00C459A0" w:rsidRPr="00A56D6B" w:rsidRDefault="00C459A0" w:rsidP="001A4D0E">
      <w:pPr>
        <w:pStyle w:val="ListParagraph"/>
        <w:numPr>
          <w:ilvl w:val="0"/>
          <w:numId w:val="22"/>
        </w:numPr>
        <w:spacing w:after="60"/>
        <w:ind w:left="1077" w:hanging="357"/>
        <w:contextualSpacing w:val="0"/>
        <w:rPr>
          <w:rFonts w:cs="Times New Roman"/>
          <w:szCs w:val="24"/>
          <w:lang w:val="sr-Cyrl-RS"/>
        </w:rPr>
      </w:pPr>
      <w:r w:rsidRPr="00A56D6B">
        <w:rPr>
          <w:rFonts w:cs="Times New Roman"/>
          <w:szCs w:val="24"/>
          <w:lang w:val="sr-Cyrl-RS"/>
        </w:rPr>
        <w:t>ЕУ Стратегије биодиверзитета до 2020. године (2011/b).</w:t>
      </w:r>
    </w:p>
    <w:p w:rsidR="00C459A0" w:rsidRPr="00A56D6B" w:rsidRDefault="00C459A0" w:rsidP="001238B0">
      <w:pPr>
        <w:spacing w:after="60"/>
        <w:ind w:firstLine="720"/>
        <w:rPr>
          <w:rFonts w:cs="Times New Roman"/>
          <w:szCs w:val="24"/>
          <w:lang w:val="sr-Cyrl-RS"/>
        </w:rPr>
      </w:pPr>
      <w:r w:rsidRPr="00A56D6B">
        <w:rPr>
          <w:rFonts w:cs="Times New Roman"/>
          <w:szCs w:val="24"/>
          <w:lang w:val="sr-Cyrl-RS"/>
        </w:rPr>
        <w:t xml:space="preserve">Ове политике имају тендецију да негују (ојачавају) складиштење угљеника у шумама. Међутим, у смислу утицаја сектора шумарства на ублажавање негативних ефеката климатских промена, оне нису усклађене са Климатско-енергетским пакетом (Baron </w:t>
      </w:r>
      <w:r w:rsidRPr="00A56D6B">
        <w:rPr>
          <w:rFonts w:cs="Times New Roman"/>
          <w:i/>
          <w:szCs w:val="24"/>
          <w:lang w:val="sr-Cyrl-RS"/>
        </w:rPr>
        <w:t>et al</w:t>
      </w:r>
      <w:r w:rsidRPr="00A56D6B">
        <w:rPr>
          <w:rFonts w:cs="Times New Roman"/>
          <w:szCs w:val="24"/>
          <w:lang w:val="sr-Cyrl-RS"/>
        </w:rPr>
        <w:t>., 2013).</w:t>
      </w:r>
    </w:p>
    <w:p w:rsidR="00C459A0" w:rsidRPr="00A56D6B" w:rsidRDefault="00C459A0" w:rsidP="001238B0">
      <w:pPr>
        <w:spacing w:after="60"/>
        <w:ind w:firstLine="720"/>
        <w:rPr>
          <w:rFonts w:cs="Times New Roman"/>
          <w:szCs w:val="24"/>
          <w:lang w:val="sr-Cyrl-RS"/>
        </w:rPr>
      </w:pPr>
      <w:r w:rsidRPr="00A56D6B">
        <w:rPr>
          <w:rFonts w:cs="Times New Roman"/>
          <w:szCs w:val="24"/>
          <w:lang w:val="sr-Cyrl-RS"/>
        </w:rPr>
        <w:t>Од свих поменутих докумената, једино се FLEGT систем за издавање дозвола за увоз дрвне сировине у ЕУ односи искључиво на сектор шумарства, док се друге политике односе на шумарство и на друге секторе (</w:t>
      </w:r>
      <w:r w:rsidR="00DA4961" w:rsidRPr="00A56D6B">
        <w:rPr>
          <w:rFonts w:cs="Times New Roman"/>
          <w:szCs w:val="24"/>
          <w:lang w:val="sr-Cyrl-RS"/>
        </w:rPr>
        <w:t>прилог</w:t>
      </w:r>
      <w:r w:rsidRPr="00A56D6B">
        <w:rPr>
          <w:rFonts w:cs="Times New Roman"/>
          <w:szCs w:val="24"/>
          <w:lang w:val="sr-Cyrl-RS"/>
        </w:rPr>
        <w:t xml:space="preserve"> </w:t>
      </w:r>
      <w:r w:rsidR="00DA4961" w:rsidRPr="00A56D6B">
        <w:rPr>
          <w:rFonts w:cs="Times New Roman"/>
          <w:szCs w:val="24"/>
          <w:lang w:val="sr-Cyrl-RS"/>
        </w:rPr>
        <w:t>3</w:t>
      </w:r>
      <w:r w:rsidRPr="00A56D6B">
        <w:rPr>
          <w:rFonts w:cs="Times New Roman"/>
          <w:szCs w:val="24"/>
          <w:lang w:val="sr-Cyrl-RS"/>
        </w:rPr>
        <w:t>).</w:t>
      </w:r>
    </w:p>
    <w:p w:rsidR="00C459A0" w:rsidRPr="00A56D6B" w:rsidRDefault="008411DD" w:rsidP="00C459A0">
      <w:pPr>
        <w:ind w:firstLine="720"/>
        <w:rPr>
          <w:rFonts w:cs="Times New Roman"/>
          <w:szCs w:val="24"/>
          <w:lang w:val="sr-Cyrl-RS"/>
        </w:rPr>
      </w:pPr>
      <w:r w:rsidRPr="00A56D6B">
        <w:rPr>
          <w:rFonts w:cs="Times New Roman"/>
          <w:szCs w:val="24"/>
          <w:lang w:val="sr-Cyrl-RS"/>
        </w:rPr>
        <w:t>Е</w:t>
      </w:r>
      <w:r w:rsidR="00DA4961" w:rsidRPr="00A56D6B">
        <w:rPr>
          <w:rFonts w:cs="Times New Roman"/>
          <w:szCs w:val="24"/>
          <w:lang w:val="sr-Cyrl-RS"/>
        </w:rPr>
        <w:t>У</w:t>
      </w:r>
      <w:r w:rsidRPr="00A56D6B">
        <w:rPr>
          <w:rFonts w:cs="Times New Roman"/>
          <w:szCs w:val="24"/>
          <w:lang w:val="sr-Cyrl-RS"/>
        </w:rPr>
        <w:t xml:space="preserve"> стратегија биодиверзитета до 2020., </w:t>
      </w:r>
      <w:r w:rsidR="00C459A0" w:rsidRPr="00A56D6B">
        <w:rPr>
          <w:rFonts w:cs="Times New Roman"/>
          <w:szCs w:val="24"/>
          <w:lang w:val="sr-Cyrl-RS"/>
        </w:rPr>
        <w:t xml:space="preserve">Стратегија ЕУ за шуме и секторе који се базирају на шумским ресурсима, </w:t>
      </w:r>
      <w:r w:rsidR="00C459A0" w:rsidRPr="00A56D6B">
        <w:rPr>
          <w:rStyle w:val="CommentReference"/>
          <w:rFonts w:cs="Times New Roman"/>
          <w:sz w:val="22"/>
          <w:szCs w:val="24"/>
          <w:lang w:val="sr-Cyrl-RS"/>
        </w:rPr>
        <w:t>Ш</w:t>
      </w:r>
      <w:r w:rsidR="00C459A0" w:rsidRPr="00A56D6B">
        <w:rPr>
          <w:rFonts w:cs="Times New Roman"/>
          <w:szCs w:val="24"/>
          <w:lang w:val="sr-Cyrl-RS"/>
        </w:rPr>
        <w:t xml:space="preserve">умарски вишегодишњи план имплементације, Комуникација о иновативним, одрживим индустријама везаним за сектор шумарства у ЕУ, </w:t>
      </w:r>
      <w:r w:rsidR="00544AF8" w:rsidRPr="00A56D6B">
        <w:rPr>
          <w:rFonts w:cs="Times New Roman"/>
          <w:szCs w:val="24"/>
          <w:lang w:val="sr-Cyrl-RS"/>
        </w:rPr>
        <w:t>о</w:t>
      </w:r>
      <w:r w:rsidR="00C459A0" w:rsidRPr="00A56D6B">
        <w:rPr>
          <w:rFonts w:cs="Times New Roman"/>
          <w:szCs w:val="24"/>
          <w:lang w:val="sr-Cyrl-RS"/>
        </w:rPr>
        <w:t xml:space="preserve">држива потрошња и производња и </w:t>
      </w:r>
      <w:r w:rsidR="00544AF8" w:rsidRPr="00A56D6B">
        <w:rPr>
          <w:rFonts w:cs="Times New Roman"/>
          <w:szCs w:val="24"/>
          <w:lang w:val="sr-Cyrl-RS"/>
        </w:rPr>
        <w:t>о</w:t>
      </w:r>
      <w:r w:rsidR="00C459A0" w:rsidRPr="00A56D6B">
        <w:rPr>
          <w:rFonts w:cs="Times New Roman"/>
          <w:szCs w:val="24"/>
          <w:lang w:val="sr-Cyrl-RS"/>
        </w:rPr>
        <w:t>држиви индустријски акциони план (енг</w:t>
      </w:r>
      <w:r w:rsidR="00544AF8" w:rsidRPr="00A56D6B">
        <w:rPr>
          <w:rFonts w:cs="Times New Roman"/>
          <w:szCs w:val="24"/>
          <w:lang w:val="sr-Cyrl-RS"/>
        </w:rPr>
        <w:t>л</w:t>
      </w:r>
      <w:r w:rsidR="00C459A0" w:rsidRPr="00A56D6B">
        <w:rPr>
          <w:rFonts w:cs="Times New Roman"/>
          <w:szCs w:val="24"/>
          <w:lang w:val="sr-Cyrl-RS"/>
        </w:rPr>
        <w:t xml:space="preserve">. SCPSIPAP) су </w:t>
      </w:r>
      <w:r w:rsidR="00C459A0" w:rsidRPr="00A56D6B">
        <w:rPr>
          <w:rFonts w:cs="Times New Roman"/>
          <w:b/>
          <w:szCs w:val="24"/>
          <w:lang w:val="sr-Cyrl-RS"/>
        </w:rPr>
        <w:t>правно необавезујуће политике</w:t>
      </w:r>
      <w:r w:rsidR="00C459A0" w:rsidRPr="00A56D6B">
        <w:rPr>
          <w:rFonts w:cs="Times New Roman"/>
          <w:szCs w:val="24"/>
          <w:lang w:val="sr-Cyrl-RS"/>
        </w:rPr>
        <w:t xml:space="preserve"> ЕУ, које се баве искључиво сектором шумарства (осим SCPSIPAP политике која се бави и другим секторима).</w:t>
      </w:r>
    </w:p>
    <w:p w:rsidR="00C459A0" w:rsidRPr="00A56D6B" w:rsidRDefault="00C459A0" w:rsidP="00C459A0">
      <w:pPr>
        <w:ind w:firstLine="720"/>
        <w:rPr>
          <w:rFonts w:cs="Times New Roman"/>
          <w:szCs w:val="24"/>
          <w:lang w:val="sr-Cyrl-RS"/>
        </w:rPr>
      </w:pPr>
      <w:r w:rsidRPr="00A56D6B">
        <w:rPr>
          <w:rFonts w:cs="Times New Roman"/>
          <w:szCs w:val="24"/>
          <w:lang w:val="sr-Cyrl-RS"/>
        </w:rPr>
        <w:t>У погледу ублажавања негативних ефеката климатских промена (</w:t>
      </w:r>
      <w:r w:rsidR="00273B48" w:rsidRPr="00A56D6B">
        <w:rPr>
          <w:rFonts w:cs="Times New Roman"/>
          <w:szCs w:val="24"/>
          <w:lang w:val="sr-Cyrl-RS"/>
        </w:rPr>
        <w:t>прилог 3</w:t>
      </w:r>
      <w:r w:rsidRPr="00A56D6B">
        <w:rPr>
          <w:rFonts w:cs="Times New Roman"/>
          <w:szCs w:val="24"/>
          <w:lang w:val="sr-Cyrl-RS"/>
        </w:rPr>
        <w:t xml:space="preserve">), Климатско-енергетски пакет кроз главни циљ смањења емисија ГСБ до 2020. године, за 20% мање него што је било у 1990. години, има директан утицај на ублажавање </w:t>
      </w:r>
      <w:r w:rsidRPr="00A56D6B">
        <w:rPr>
          <w:rFonts w:cs="Times New Roman"/>
          <w:szCs w:val="24"/>
          <w:shd w:val="clear" w:color="auto" w:fill="FFFFFF"/>
          <w:lang w:val="sr-Cyrl-RS"/>
        </w:rPr>
        <w:t xml:space="preserve">негативних ефеката </w:t>
      </w:r>
      <w:r w:rsidRPr="00A56D6B">
        <w:rPr>
          <w:rFonts w:cs="Times New Roman"/>
          <w:szCs w:val="24"/>
          <w:lang w:val="sr-Cyrl-RS"/>
        </w:rPr>
        <w:t xml:space="preserve">климатских промена и то углавном путем Директиве о обновљивим изворима енергије и Директиве о систему трговине емисијама. Обе директиве кроз подршку коришћењу дрвне биомасе као извора енергије могу да утичу на ублажавање </w:t>
      </w:r>
      <w:r w:rsidRPr="00A56D6B">
        <w:rPr>
          <w:rFonts w:cs="Times New Roman"/>
          <w:szCs w:val="24"/>
          <w:shd w:val="clear" w:color="auto" w:fill="FFFFFF"/>
          <w:lang w:val="sr-Cyrl-RS"/>
        </w:rPr>
        <w:t xml:space="preserve">негативних ефеката </w:t>
      </w:r>
      <w:r w:rsidRPr="00A56D6B">
        <w:rPr>
          <w:rFonts w:cs="Times New Roman"/>
          <w:szCs w:val="24"/>
          <w:lang w:val="sr-Cyrl-RS"/>
        </w:rPr>
        <w:t xml:space="preserve">климатских промена. </w:t>
      </w:r>
    </w:p>
    <w:p w:rsidR="00E76E0C" w:rsidRPr="00A56D6B" w:rsidRDefault="008411DD" w:rsidP="008411DD">
      <w:pPr>
        <w:ind w:firstLine="720"/>
        <w:rPr>
          <w:rFonts w:cs="Times New Roman"/>
          <w:szCs w:val="20"/>
          <w:lang w:val="sr-Cyrl-RS"/>
        </w:rPr>
      </w:pPr>
      <w:r w:rsidRPr="00A56D6B">
        <w:rPr>
          <w:rFonts w:cs="Times New Roman"/>
          <w:szCs w:val="20"/>
          <w:lang w:val="sr-Cyrl-RS"/>
        </w:rPr>
        <w:t>Остале</w:t>
      </w:r>
      <w:r w:rsidR="00E76E0C" w:rsidRPr="00A56D6B">
        <w:rPr>
          <w:rFonts w:cs="Times New Roman"/>
          <w:szCs w:val="20"/>
          <w:lang w:val="sr-Cyrl-RS"/>
        </w:rPr>
        <w:t xml:space="preserve"> правно обавезујуће политике ЕУ </w:t>
      </w:r>
      <w:r w:rsidRPr="00A56D6B">
        <w:rPr>
          <w:rFonts w:cs="Times New Roman"/>
          <w:szCs w:val="20"/>
          <w:lang w:val="sr-Cyrl-RS"/>
        </w:rPr>
        <w:t xml:space="preserve">такође </w:t>
      </w:r>
      <w:r w:rsidR="00E76E0C" w:rsidRPr="00A56D6B">
        <w:rPr>
          <w:rFonts w:cs="Times New Roman"/>
          <w:szCs w:val="20"/>
          <w:lang w:val="sr-Cyrl-RS"/>
        </w:rPr>
        <w:t xml:space="preserve">имају као примани циљ ублажавање </w:t>
      </w:r>
      <w:r w:rsidR="00E76E0C" w:rsidRPr="00A56D6B">
        <w:rPr>
          <w:rFonts w:cs="Times New Roman"/>
          <w:szCs w:val="24"/>
          <w:shd w:val="clear" w:color="auto" w:fill="FFFFFF"/>
          <w:lang w:val="sr-Cyrl-RS"/>
        </w:rPr>
        <w:t xml:space="preserve">негативних ефеката климатских промена. </w:t>
      </w:r>
      <w:r w:rsidR="00E76E0C" w:rsidRPr="00A56D6B">
        <w:rPr>
          <w:rFonts w:cs="Times New Roman"/>
          <w:szCs w:val="20"/>
          <w:lang w:val="sr-Cyrl-RS"/>
        </w:rPr>
        <w:t xml:space="preserve">FLEGT и Уредба о дрвету на ублажавање </w:t>
      </w:r>
      <w:r w:rsidR="00E76E0C" w:rsidRPr="00A56D6B">
        <w:rPr>
          <w:rFonts w:cs="Times New Roman"/>
          <w:szCs w:val="24"/>
          <w:shd w:val="clear" w:color="auto" w:fill="FFFFFF"/>
          <w:lang w:val="sr-Cyrl-RS"/>
        </w:rPr>
        <w:t xml:space="preserve">негативних ефеката </w:t>
      </w:r>
      <w:r w:rsidR="00E76E0C" w:rsidRPr="00A56D6B">
        <w:rPr>
          <w:rFonts w:cs="Times New Roman"/>
          <w:szCs w:val="20"/>
          <w:lang w:val="sr-Cyrl-RS"/>
        </w:rPr>
        <w:t>климатских промена могу да утичу на одрживо газдовање шумама, јер се на овај начин могу повећати залихе угљеника у биомаси и земљишту. Поред тога, уз примену добрих шумарских пракси (селекција врста, мере неге, итд.), увећава се и капацитет шума за складиштење угљеника.</w:t>
      </w:r>
      <w:r w:rsidRPr="00A56D6B">
        <w:rPr>
          <w:rFonts w:cs="Times New Roman"/>
          <w:szCs w:val="20"/>
          <w:lang w:val="sr-Cyrl-RS"/>
        </w:rPr>
        <w:t xml:space="preserve"> У </w:t>
      </w:r>
      <w:r w:rsidR="00A17DEC" w:rsidRPr="00A56D6B">
        <w:rPr>
          <w:rFonts w:cs="Times New Roman"/>
          <w:szCs w:val="20"/>
          <w:lang w:val="sr-Cyrl-RS"/>
        </w:rPr>
        <w:t xml:space="preserve">Уредби </w:t>
      </w:r>
      <w:r w:rsidRPr="00A56D6B">
        <w:rPr>
          <w:rFonts w:cs="Times New Roman"/>
          <w:szCs w:val="20"/>
          <w:lang w:val="sr-Cyrl-RS"/>
        </w:rPr>
        <w:t>о дрвету је истакнуто да „...</w:t>
      </w:r>
      <w:r w:rsidRPr="00A56D6B">
        <w:rPr>
          <w:rFonts w:cs="Times New Roman"/>
          <w:i/>
          <w:szCs w:val="20"/>
          <w:lang w:val="sr-Cyrl-RS"/>
        </w:rPr>
        <w:t>решавање проблема илегалне сече стабала у контексту ове Уредбе на економичан начин доприноси напорима ЕУ за ублажавање климатских промена и требало би га сматрати допуном активности и преузетих обавеза ЕУ у контексту UNFCCC</w:t>
      </w:r>
      <w:r w:rsidR="005B1093" w:rsidRPr="00A56D6B">
        <w:rPr>
          <w:rFonts w:cs="Times New Roman"/>
          <w:szCs w:val="20"/>
          <w:lang w:val="sr-Cyrl-RS"/>
        </w:rPr>
        <w:t>“</w:t>
      </w:r>
      <w:r w:rsidR="00B20E33" w:rsidRPr="00A56D6B">
        <w:rPr>
          <w:rFonts w:cs="Times New Roman"/>
          <w:szCs w:val="20"/>
          <w:lang w:val="sr-Cyrl-RS"/>
        </w:rPr>
        <w:t xml:space="preserve"> (2010)</w:t>
      </w:r>
      <w:r w:rsidR="005B1093" w:rsidRPr="00A56D6B">
        <w:rPr>
          <w:rFonts w:cs="Times New Roman"/>
          <w:szCs w:val="20"/>
          <w:lang w:val="sr-Cyrl-RS"/>
        </w:rPr>
        <w:t>.</w:t>
      </w:r>
      <w:r w:rsidR="00E76E0C" w:rsidRPr="00A56D6B">
        <w:rPr>
          <w:rFonts w:cs="Times New Roman"/>
          <w:szCs w:val="20"/>
          <w:lang w:val="sr-Cyrl-RS"/>
        </w:rPr>
        <w:t xml:space="preserve"> Natura 2000 Директиве могу да утичу на ублажавање </w:t>
      </w:r>
      <w:r w:rsidR="00E76E0C" w:rsidRPr="00A56D6B">
        <w:rPr>
          <w:rFonts w:cs="Times New Roman"/>
          <w:szCs w:val="24"/>
          <w:shd w:val="clear" w:color="auto" w:fill="FFFFFF"/>
          <w:lang w:val="sr-Cyrl-RS"/>
        </w:rPr>
        <w:t xml:space="preserve">негативних ефеката </w:t>
      </w:r>
      <w:r w:rsidR="00E76E0C" w:rsidRPr="00A56D6B">
        <w:rPr>
          <w:rFonts w:cs="Times New Roman"/>
          <w:szCs w:val="20"/>
          <w:lang w:val="sr-Cyrl-RS"/>
        </w:rPr>
        <w:t xml:space="preserve">климатских промена, кроз ограничавање интензитета сече и успоравањем сакупљања остатака сече. </w:t>
      </w:r>
    </w:p>
    <w:p w:rsidR="00E76E0C" w:rsidRPr="00A56D6B" w:rsidRDefault="00B17828" w:rsidP="00C459A0">
      <w:pPr>
        <w:ind w:firstLine="720"/>
        <w:rPr>
          <w:rFonts w:cs="Times New Roman"/>
          <w:lang w:val="sr-Cyrl-RS"/>
        </w:rPr>
      </w:pPr>
      <w:r w:rsidRPr="00A56D6B">
        <w:rPr>
          <w:rFonts w:cs="Times New Roman"/>
          <w:lang w:val="sr-Cyrl-RS"/>
        </w:rPr>
        <w:t>Једино ЕУ стратегија за шуме има, као</w:t>
      </w:r>
      <w:r w:rsidR="00C459A0" w:rsidRPr="00A56D6B">
        <w:rPr>
          <w:rFonts w:cs="Times New Roman"/>
          <w:lang w:val="sr-Cyrl-RS"/>
        </w:rPr>
        <w:t xml:space="preserve"> примарни циљ </w:t>
      </w:r>
      <w:r w:rsidR="00E76E0C" w:rsidRPr="00A56D6B">
        <w:rPr>
          <w:rFonts w:cs="Times New Roman"/>
          <w:lang w:val="sr-Cyrl-RS"/>
        </w:rPr>
        <w:t>ублажавање</w:t>
      </w:r>
      <w:r w:rsidR="00C459A0" w:rsidRPr="00A56D6B">
        <w:rPr>
          <w:rFonts w:cs="Times New Roman"/>
          <w:lang w:val="sr-Cyrl-RS"/>
        </w:rPr>
        <w:t xml:space="preserve"> </w:t>
      </w:r>
      <w:r w:rsidR="00E76E0C" w:rsidRPr="00A56D6B">
        <w:rPr>
          <w:rFonts w:cs="Times New Roman"/>
          <w:szCs w:val="24"/>
          <w:shd w:val="clear" w:color="auto" w:fill="FFFFFF"/>
          <w:lang w:val="sr-Cyrl-RS"/>
        </w:rPr>
        <w:t>негативних ефеката</w:t>
      </w:r>
      <w:r w:rsidR="00E76E0C" w:rsidRPr="00A56D6B">
        <w:rPr>
          <w:rFonts w:cs="Times New Roman"/>
          <w:lang w:val="sr-Cyrl-RS"/>
        </w:rPr>
        <w:t xml:space="preserve"> </w:t>
      </w:r>
      <w:r w:rsidR="00C459A0" w:rsidRPr="00A56D6B">
        <w:rPr>
          <w:rFonts w:cs="Times New Roman"/>
          <w:lang w:val="sr-Cyrl-RS"/>
        </w:rPr>
        <w:t>климатских промена</w:t>
      </w:r>
      <w:r w:rsidR="00E76E0C" w:rsidRPr="00A56D6B">
        <w:rPr>
          <w:rFonts w:cs="Times New Roman"/>
          <w:lang w:val="sr-Cyrl-RS"/>
        </w:rPr>
        <w:t>. Остале правно необавезујуће политике</w:t>
      </w:r>
      <w:r w:rsidR="00C459A0" w:rsidRPr="00A56D6B">
        <w:rPr>
          <w:rFonts w:cs="Times New Roman"/>
          <w:lang w:val="sr-Cyrl-RS"/>
        </w:rPr>
        <w:t xml:space="preserve"> делују индиректно и то углавном кроз одрживо газдовање ш</w:t>
      </w:r>
      <w:r w:rsidR="008411DD" w:rsidRPr="00A56D6B">
        <w:rPr>
          <w:rFonts w:cs="Times New Roman"/>
          <w:lang w:val="sr-Cyrl-RS"/>
        </w:rPr>
        <w:t>умама и истраживачке активности</w:t>
      </w:r>
      <w:r w:rsidR="00DD4A89" w:rsidRPr="00A56D6B">
        <w:rPr>
          <w:rFonts w:cs="Times New Roman"/>
          <w:lang w:val="sr-Cyrl-RS"/>
        </w:rPr>
        <w:t>.</w:t>
      </w:r>
    </w:p>
    <w:p w:rsidR="0002293C" w:rsidRPr="00A56D6B" w:rsidRDefault="0002293C" w:rsidP="001A4D0E">
      <w:pPr>
        <w:pStyle w:val="Heading3"/>
        <w:numPr>
          <w:ilvl w:val="2"/>
          <w:numId w:val="12"/>
        </w:numPr>
        <w:ind w:left="1440"/>
        <w:jc w:val="left"/>
        <w:rPr>
          <w:lang w:val="sr-Cyrl-RS"/>
        </w:rPr>
      </w:pPr>
      <w:bookmarkStart w:id="33" w:name="_Toc469401135"/>
      <w:r w:rsidRPr="00A56D6B">
        <w:rPr>
          <w:lang w:val="sr-Cyrl-RS"/>
        </w:rPr>
        <w:t>Анализа шумарских и повезаних секторских политика у одабраним државама</w:t>
      </w:r>
      <w:bookmarkEnd w:id="33"/>
    </w:p>
    <w:p w:rsidR="00D16A27" w:rsidRPr="00A56D6B" w:rsidRDefault="00D16A27" w:rsidP="004F01D5">
      <w:pPr>
        <w:spacing w:after="60"/>
        <w:ind w:firstLine="720"/>
        <w:rPr>
          <w:rFonts w:cs="Times New Roman"/>
          <w:szCs w:val="24"/>
          <w:lang w:val="sr-Cyrl-RS"/>
        </w:rPr>
      </w:pPr>
      <w:r w:rsidRPr="00A56D6B">
        <w:rPr>
          <w:rFonts w:cs="Times New Roman"/>
          <w:szCs w:val="24"/>
          <w:lang w:val="sr-Cyrl-RS"/>
        </w:rPr>
        <w:t xml:space="preserve">У све три државе, усвојена су бројна </w:t>
      </w:r>
      <w:r w:rsidRPr="00A56D6B">
        <w:rPr>
          <w:rFonts w:cs="Times New Roman"/>
          <w:b/>
          <w:szCs w:val="24"/>
          <w:lang w:val="sr-Cyrl-RS"/>
        </w:rPr>
        <w:t>стратешка документа</w:t>
      </w:r>
      <w:r w:rsidRPr="00A56D6B">
        <w:rPr>
          <w:rFonts w:cs="Times New Roman"/>
          <w:szCs w:val="24"/>
          <w:lang w:val="sr-Cyrl-RS"/>
        </w:rPr>
        <w:t xml:space="preserve">, у </w:t>
      </w:r>
      <w:r w:rsidR="001F0472" w:rsidRPr="00A56D6B">
        <w:rPr>
          <w:rFonts w:cs="Times New Roman"/>
          <w:szCs w:val="24"/>
          <w:lang w:val="sr-Cyrl-RS"/>
        </w:rPr>
        <w:t>следећим секторима и областима</w:t>
      </w:r>
      <w:r w:rsidR="00745690" w:rsidRPr="00A56D6B">
        <w:rPr>
          <w:rFonts w:cs="Times New Roman"/>
          <w:szCs w:val="24"/>
          <w:lang w:val="sr-Cyrl-RS"/>
        </w:rPr>
        <w:t xml:space="preserve"> (прилог </w:t>
      </w:r>
      <w:r w:rsidR="00541F9A" w:rsidRPr="00A56D6B">
        <w:rPr>
          <w:rFonts w:cs="Times New Roman"/>
          <w:szCs w:val="24"/>
          <w:lang w:val="sr-Cyrl-RS"/>
        </w:rPr>
        <w:t>3</w:t>
      </w:r>
      <w:r w:rsidR="00745690" w:rsidRPr="00A56D6B">
        <w:rPr>
          <w:rFonts w:cs="Times New Roman"/>
          <w:szCs w:val="24"/>
          <w:lang w:val="sr-Cyrl-RS"/>
        </w:rPr>
        <w:t>)</w:t>
      </w:r>
      <w:r w:rsidR="001F0472" w:rsidRPr="00A56D6B">
        <w:rPr>
          <w:rFonts w:cs="Times New Roman"/>
          <w:szCs w:val="24"/>
          <w:lang w:val="sr-Cyrl-RS"/>
        </w:rPr>
        <w:t>:</w:t>
      </w:r>
    </w:p>
    <w:p w:rsidR="001F0472" w:rsidRPr="00A56D6B" w:rsidRDefault="001F0472" w:rsidP="004F01D5">
      <w:pPr>
        <w:pStyle w:val="ListParagraph"/>
        <w:numPr>
          <w:ilvl w:val="0"/>
          <w:numId w:val="22"/>
        </w:numPr>
        <w:spacing w:after="60"/>
        <w:ind w:left="1077" w:hanging="357"/>
        <w:contextualSpacing w:val="0"/>
        <w:rPr>
          <w:rFonts w:cs="Times New Roman"/>
          <w:szCs w:val="24"/>
          <w:lang w:val="sr-Cyrl-RS"/>
        </w:rPr>
      </w:pPr>
      <w:r w:rsidRPr="00A56D6B">
        <w:rPr>
          <w:rFonts w:cs="Times New Roman"/>
          <w:szCs w:val="24"/>
          <w:lang w:val="sr-Cyrl-RS"/>
        </w:rPr>
        <w:t>шумарство;</w:t>
      </w:r>
    </w:p>
    <w:p w:rsidR="001F0472" w:rsidRPr="00A56D6B" w:rsidRDefault="001F0472" w:rsidP="004F01D5">
      <w:pPr>
        <w:pStyle w:val="ListParagraph"/>
        <w:numPr>
          <w:ilvl w:val="0"/>
          <w:numId w:val="22"/>
        </w:numPr>
        <w:spacing w:after="60"/>
        <w:ind w:left="1077" w:hanging="357"/>
        <w:contextualSpacing w:val="0"/>
        <w:rPr>
          <w:rFonts w:cs="Times New Roman"/>
          <w:szCs w:val="24"/>
          <w:lang w:val="sr-Cyrl-RS"/>
        </w:rPr>
      </w:pPr>
      <w:r w:rsidRPr="00A56D6B">
        <w:rPr>
          <w:rFonts w:cs="Times New Roman"/>
          <w:szCs w:val="24"/>
          <w:lang w:val="sr-Cyrl-RS"/>
        </w:rPr>
        <w:t>заштита животне средине;</w:t>
      </w:r>
    </w:p>
    <w:p w:rsidR="001F0472" w:rsidRPr="00A56D6B" w:rsidRDefault="001F0472" w:rsidP="004F01D5">
      <w:pPr>
        <w:pStyle w:val="ListParagraph"/>
        <w:numPr>
          <w:ilvl w:val="0"/>
          <w:numId w:val="22"/>
        </w:numPr>
        <w:spacing w:after="60"/>
        <w:ind w:left="1077" w:hanging="357"/>
        <w:contextualSpacing w:val="0"/>
        <w:rPr>
          <w:rFonts w:cs="Times New Roman"/>
          <w:szCs w:val="24"/>
          <w:lang w:val="sr-Cyrl-RS"/>
        </w:rPr>
      </w:pPr>
      <w:r w:rsidRPr="00A56D6B">
        <w:rPr>
          <w:rFonts w:cs="Times New Roman"/>
          <w:szCs w:val="24"/>
          <w:lang w:val="sr-Cyrl-RS"/>
        </w:rPr>
        <w:t>заштита природе;</w:t>
      </w:r>
    </w:p>
    <w:p w:rsidR="001F0472" w:rsidRPr="00A56D6B" w:rsidRDefault="001F0472" w:rsidP="004F01D5">
      <w:pPr>
        <w:pStyle w:val="ListParagraph"/>
        <w:numPr>
          <w:ilvl w:val="0"/>
          <w:numId w:val="22"/>
        </w:numPr>
        <w:spacing w:after="60"/>
        <w:ind w:left="1077" w:hanging="357"/>
        <w:contextualSpacing w:val="0"/>
        <w:rPr>
          <w:rFonts w:cs="Times New Roman"/>
          <w:szCs w:val="24"/>
          <w:lang w:val="sr-Cyrl-RS"/>
        </w:rPr>
      </w:pPr>
      <w:r w:rsidRPr="00A56D6B">
        <w:rPr>
          <w:rFonts w:cs="Times New Roman"/>
          <w:szCs w:val="24"/>
          <w:lang w:val="sr-Cyrl-RS"/>
        </w:rPr>
        <w:t>климатске промене;</w:t>
      </w:r>
    </w:p>
    <w:p w:rsidR="001F0472" w:rsidRPr="00A56D6B" w:rsidRDefault="001F0472" w:rsidP="004F01D5">
      <w:pPr>
        <w:pStyle w:val="ListParagraph"/>
        <w:numPr>
          <w:ilvl w:val="0"/>
          <w:numId w:val="22"/>
        </w:numPr>
        <w:spacing w:after="60"/>
        <w:ind w:left="1077" w:hanging="357"/>
        <w:contextualSpacing w:val="0"/>
        <w:rPr>
          <w:rFonts w:cs="Times New Roman"/>
          <w:szCs w:val="24"/>
          <w:lang w:val="sr-Cyrl-RS"/>
        </w:rPr>
      </w:pPr>
      <w:r w:rsidRPr="00A56D6B">
        <w:rPr>
          <w:rFonts w:cs="Times New Roman"/>
          <w:szCs w:val="24"/>
          <w:lang w:val="sr-Cyrl-RS"/>
        </w:rPr>
        <w:t>пољопривреда;</w:t>
      </w:r>
    </w:p>
    <w:p w:rsidR="001F0472" w:rsidRPr="00A56D6B" w:rsidRDefault="001F0472" w:rsidP="004F01D5">
      <w:pPr>
        <w:pStyle w:val="ListParagraph"/>
        <w:numPr>
          <w:ilvl w:val="0"/>
          <w:numId w:val="22"/>
        </w:numPr>
        <w:spacing w:after="60"/>
        <w:ind w:left="1077" w:hanging="357"/>
        <w:contextualSpacing w:val="0"/>
        <w:rPr>
          <w:rFonts w:cs="Times New Roman"/>
          <w:szCs w:val="24"/>
          <w:lang w:val="sr-Cyrl-RS"/>
        </w:rPr>
      </w:pPr>
      <w:r w:rsidRPr="00A56D6B">
        <w:rPr>
          <w:rFonts w:cs="Times New Roman"/>
          <w:szCs w:val="24"/>
          <w:lang w:val="sr-Cyrl-RS"/>
        </w:rPr>
        <w:t>одрживи развој;</w:t>
      </w:r>
    </w:p>
    <w:p w:rsidR="001F0472" w:rsidRPr="00A56D6B" w:rsidRDefault="001F0472" w:rsidP="004F01D5">
      <w:pPr>
        <w:pStyle w:val="ListParagraph"/>
        <w:numPr>
          <w:ilvl w:val="0"/>
          <w:numId w:val="22"/>
        </w:numPr>
        <w:spacing w:after="60"/>
        <w:ind w:left="1077" w:hanging="357"/>
        <w:contextualSpacing w:val="0"/>
        <w:rPr>
          <w:rFonts w:cs="Times New Roman"/>
          <w:szCs w:val="24"/>
          <w:lang w:val="sr-Cyrl-RS"/>
        </w:rPr>
      </w:pPr>
      <w:r w:rsidRPr="00A56D6B">
        <w:rPr>
          <w:rFonts w:cs="Times New Roman"/>
          <w:szCs w:val="24"/>
          <w:lang w:val="sr-Cyrl-RS"/>
        </w:rPr>
        <w:t>енергетика.</w:t>
      </w:r>
    </w:p>
    <w:p w:rsidR="001F0472" w:rsidRPr="00A56D6B" w:rsidRDefault="001F0472" w:rsidP="004F01D5">
      <w:pPr>
        <w:spacing w:after="60"/>
        <w:ind w:firstLine="720"/>
        <w:rPr>
          <w:rFonts w:cs="Times New Roman"/>
          <w:szCs w:val="24"/>
          <w:lang w:val="sr-Cyrl-RS"/>
        </w:rPr>
      </w:pPr>
      <w:r w:rsidRPr="00A56D6B">
        <w:rPr>
          <w:rFonts w:cs="Times New Roman"/>
          <w:szCs w:val="24"/>
          <w:lang w:val="sr-Cyrl-RS"/>
        </w:rPr>
        <w:t>У односу на сектор шумарства и климатс</w:t>
      </w:r>
      <w:r w:rsidR="004A2021" w:rsidRPr="00A56D6B">
        <w:rPr>
          <w:rFonts w:cs="Times New Roman"/>
          <w:szCs w:val="24"/>
          <w:lang w:val="sr-Cyrl-RS"/>
        </w:rPr>
        <w:t>к</w:t>
      </w:r>
      <w:r w:rsidRPr="00A56D6B">
        <w:rPr>
          <w:rFonts w:cs="Times New Roman"/>
          <w:szCs w:val="24"/>
          <w:lang w:val="sr-Cyrl-RS"/>
        </w:rPr>
        <w:t>е промене, само се националне шумарске стратегије односе искључиво на овај сектор</w:t>
      </w:r>
      <w:r w:rsidR="002B2D5B" w:rsidRPr="00A56D6B">
        <w:rPr>
          <w:rFonts w:cs="Times New Roman"/>
          <w:szCs w:val="24"/>
          <w:lang w:val="sr-Cyrl-RS"/>
        </w:rPr>
        <w:t xml:space="preserve"> (табела </w:t>
      </w:r>
      <w:r w:rsidR="000E1FA3" w:rsidRPr="00A56D6B">
        <w:rPr>
          <w:rFonts w:cs="Times New Roman"/>
          <w:szCs w:val="24"/>
          <w:lang w:val="sr-Cyrl-RS"/>
        </w:rPr>
        <w:t>1</w:t>
      </w:r>
      <w:r w:rsidR="002B2D5B" w:rsidRPr="00A56D6B">
        <w:rPr>
          <w:rFonts w:cs="Times New Roman"/>
          <w:szCs w:val="24"/>
          <w:lang w:val="sr-Cyrl-RS"/>
        </w:rPr>
        <w:t>)</w:t>
      </w:r>
      <w:r w:rsidRPr="00A56D6B">
        <w:rPr>
          <w:rFonts w:cs="Times New Roman"/>
          <w:szCs w:val="24"/>
          <w:lang w:val="sr-Cyrl-RS"/>
        </w:rPr>
        <w:t xml:space="preserve">. Сва остала стратешка документа, у све три државе, </w:t>
      </w:r>
      <w:r w:rsidR="00745690" w:rsidRPr="00A56D6B">
        <w:rPr>
          <w:rFonts w:cs="Times New Roman"/>
          <w:szCs w:val="24"/>
          <w:lang w:val="sr-Cyrl-RS"/>
        </w:rPr>
        <w:t>поред сектора шум</w:t>
      </w:r>
      <w:r w:rsidR="00C62371" w:rsidRPr="00A56D6B">
        <w:rPr>
          <w:rFonts w:cs="Times New Roman"/>
          <w:szCs w:val="24"/>
          <w:lang w:val="sr-Cyrl-RS"/>
        </w:rPr>
        <w:t>а</w:t>
      </w:r>
      <w:r w:rsidR="00745690" w:rsidRPr="00A56D6B">
        <w:rPr>
          <w:rFonts w:cs="Times New Roman"/>
          <w:szCs w:val="24"/>
          <w:lang w:val="sr-Cyrl-RS"/>
        </w:rPr>
        <w:t>рства, односе се и на друге секторе.</w:t>
      </w:r>
    </w:p>
    <w:p w:rsidR="002B2D5B" w:rsidRPr="00A56D6B" w:rsidRDefault="002B2D5B" w:rsidP="004F01D5">
      <w:pPr>
        <w:spacing w:after="60"/>
        <w:ind w:firstLine="720"/>
        <w:rPr>
          <w:rFonts w:cs="Times New Roman"/>
          <w:szCs w:val="24"/>
          <w:lang w:val="sr-Cyrl-RS"/>
        </w:rPr>
      </w:pPr>
      <w:r w:rsidRPr="00A56D6B">
        <w:rPr>
          <w:rFonts w:cs="Times New Roman"/>
          <w:szCs w:val="24"/>
          <w:lang w:val="sr-Cyrl-RS"/>
        </w:rPr>
        <w:t>Ублажавање негативних ефеката климатских промена је примарни циљ већине стратешких докумената у ЕУ, Словенији и Хрватској. Са друге стране, ублажавање негативних ефеката клим</w:t>
      </w:r>
      <w:r w:rsidR="00AC06BB" w:rsidRPr="00A56D6B">
        <w:rPr>
          <w:rFonts w:cs="Times New Roman"/>
          <w:szCs w:val="24"/>
          <w:lang w:val="sr-Cyrl-RS"/>
        </w:rPr>
        <w:t>а</w:t>
      </w:r>
      <w:r w:rsidRPr="00A56D6B">
        <w:rPr>
          <w:rFonts w:cs="Times New Roman"/>
          <w:szCs w:val="24"/>
          <w:lang w:val="sr-Cyrl-RS"/>
        </w:rPr>
        <w:t>тских промена је секундарни циљ већине стратешких докумен</w:t>
      </w:r>
      <w:r w:rsidR="00AC06BB" w:rsidRPr="00A56D6B">
        <w:rPr>
          <w:rFonts w:cs="Times New Roman"/>
          <w:szCs w:val="24"/>
          <w:lang w:val="sr-Cyrl-RS"/>
        </w:rPr>
        <w:t>ата у Србији.</w:t>
      </w:r>
    </w:p>
    <w:p w:rsidR="00F742AF" w:rsidRPr="00A56D6B" w:rsidRDefault="00F742AF" w:rsidP="004F01D5">
      <w:pPr>
        <w:spacing w:after="60"/>
        <w:ind w:firstLine="720"/>
        <w:rPr>
          <w:rFonts w:cs="Times New Roman"/>
          <w:lang w:val="sr-Cyrl-RS" w:eastAsia="sr-Latn-CS"/>
        </w:rPr>
      </w:pPr>
      <w:r w:rsidRPr="00A56D6B">
        <w:rPr>
          <w:rFonts w:cs="Times New Roman"/>
          <w:lang w:val="sr-Cyrl-RS" w:eastAsia="sr-Latn-CS"/>
        </w:rPr>
        <w:t>Стратешка документа сектора шумарства у свим одабрним државама (</w:t>
      </w:r>
      <w:r w:rsidR="00E262FB" w:rsidRPr="00A56D6B">
        <w:rPr>
          <w:rFonts w:cs="Times New Roman"/>
          <w:lang w:val="sr-Cyrl-RS" w:eastAsia="sr-Latn-CS"/>
        </w:rPr>
        <w:t>прилог 3</w:t>
      </w:r>
      <w:r w:rsidRPr="00A56D6B">
        <w:rPr>
          <w:rFonts w:cs="Times New Roman"/>
          <w:lang w:val="sr-Cyrl-RS" w:eastAsia="sr-Latn-CS"/>
        </w:rPr>
        <w:t>), истичу улогу шумарства у смањењу</w:t>
      </w:r>
      <w:r w:rsidR="001F1679" w:rsidRPr="00A56D6B">
        <w:rPr>
          <w:rFonts w:cs="Times New Roman"/>
          <w:lang w:val="sr-Cyrl-RS" w:eastAsia="sr-Latn-CS"/>
        </w:rPr>
        <w:t xml:space="preserve"> емисије</w:t>
      </w:r>
      <w:r w:rsidRPr="00A56D6B">
        <w:rPr>
          <w:rFonts w:cs="Times New Roman"/>
          <w:lang w:val="sr-Cyrl-RS" w:eastAsia="sr-Latn-CS"/>
        </w:rPr>
        <w:t xml:space="preserve"> </w:t>
      </w:r>
      <w:r w:rsidR="001F1679" w:rsidRPr="00A56D6B">
        <w:rPr>
          <w:rFonts w:cs="Times New Roman"/>
          <w:lang w:val="sr-Cyrl-RS" w:eastAsia="sr-Latn-CS"/>
        </w:rPr>
        <w:t>ГСБ</w:t>
      </w:r>
      <w:r w:rsidRPr="00A56D6B">
        <w:rPr>
          <w:rFonts w:cs="Times New Roman"/>
          <w:lang w:val="sr-Cyrl-RS" w:eastAsia="sr-Latn-CS"/>
        </w:rPr>
        <w:t>, као и значаја коришћења биомасе и производа од дрвета у ублажавању негативних ефеката климатских промена.</w:t>
      </w:r>
    </w:p>
    <w:p w:rsidR="00F742AF" w:rsidRPr="00A56D6B" w:rsidRDefault="00F742AF" w:rsidP="004F01D5">
      <w:pPr>
        <w:spacing w:after="60"/>
        <w:ind w:firstLine="720"/>
        <w:rPr>
          <w:rFonts w:cs="Times New Roman"/>
          <w:bCs/>
          <w:lang w:val="sr-Cyrl-RS" w:eastAsia="sr-Latn-CS"/>
        </w:rPr>
      </w:pPr>
      <w:r w:rsidRPr="00A56D6B">
        <w:rPr>
          <w:rFonts w:cs="Times New Roman"/>
          <w:lang w:val="sr-Cyrl-RS" w:eastAsia="sr-Latn-CS"/>
        </w:rPr>
        <w:t xml:space="preserve">Једино је у Словенији усвојен стратешки документ, којим се </w:t>
      </w:r>
      <w:r w:rsidR="006F05ED" w:rsidRPr="00A56D6B">
        <w:rPr>
          <w:rFonts w:cs="Times New Roman"/>
          <w:lang w:val="sr-Cyrl-RS" w:eastAsia="sr-Latn-CS"/>
        </w:rPr>
        <w:t xml:space="preserve">јасно истиче значај и улога шумарства у ублажавању и прилагођавању на климатске промене. Наиме, </w:t>
      </w:r>
      <w:r w:rsidR="006F05ED" w:rsidRPr="00A56D6B">
        <w:rPr>
          <w:rFonts w:cs="Times New Roman"/>
          <w:bCs/>
          <w:lang w:val="sr-Cyrl-RS" w:eastAsia="sr-Latn-CS"/>
        </w:rPr>
        <w:t>Стратегија прилагођавања словеначке пољопривреде и шумарства климатским променама</w:t>
      </w:r>
      <w:r w:rsidR="00B03A90" w:rsidRPr="00A56D6B">
        <w:rPr>
          <w:rFonts w:cs="Times New Roman"/>
          <w:bCs/>
          <w:lang w:val="sr-Cyrl-RS" w:eastAsia="sr-Latn-CS"/>
        </w:rPr>
        <w:t xml:space="preserve"> предлаже мере за</w:t>
      </w:r>
      <w:r w:rsidR="004A22E8" w:rsidRPr="00A56D6B">
        <w:rPr>
          <w:rFonts w:cs="Times New Roman"/>
          <w:bCs/>
          <w:lang w:val="sr-Cyrl-RS" w:eastAsia="sr-Latn-CS"/>
        </w:rPr>
        <w:t xml:space="preserve"> прилагођавање ових сектора кли</w:t>
      </w:r>
      <w:r w:rsidR="00B03A90" w:rsidRPr="00A56D6B">
        <w:rPr>
          <w:rFonts w:cs="Times New Roman"/>
          <w:bCs/>
          <w:lang w:val="sr-Cyrl-RS" w:eastAsia="sr-Latn-CS"/>
        </w:rPr>
        <w:t>м</w:t>
      </w:r>
      <w:r w:rsidR="004A22E8" w:rsidRPr="00A56D6B">
        <w:rPr>
          <w:rFonts w:cs="Times New Roman"/>
          <w:bCs/>
          <w:lang w:val="sr-Cyrl-RS" w:eastAsia="sr-Latn-CS"/>
        </w:rPr>
        <w:t>а</w:t>
      </w:r>
      <w:r w:rsidR="00B03A90" w:rsidRPr="00A56D6B">
        <w:rPr>
          <w:rFonts w:cs="Times New Roman"/>
          <w:bCs/>
          <w:lang w:val="sr-Cyrl-RS" w:eastAsia="sr-Latn-CS"/>
        </w:rPr>
        <w:t>тским променама. Између осталог, за сектор шумарства је прописано следеће (2008):</w:t>
      </w:r>
    </w:p>
    <w:p w:rsidR="00B03A90" w:rsidRPr="00A56D6B" w:rsidRDefault="00B03A90" w:rsidP="004F01D5">
      <w:pPr>
        <w:pStyle w:val="ListParagraph"/>
        <w:numPr>
          <w:ilvl w:val="0"/>
          <w:numId w:val="22"/>
        </w:numPr>
        <w:spacing w:after="60"/>
        <w:ind w:left="1077" w:hanging="357"/>
        <w:contextualSpacing w:val="0"/>
        <w:rPr>
          <w:rFonts w:cs="Times New Roman"/>
          <w:lang w:val="sr-Cyrl-RS" w:eastAsia="sr-Latn-CS"/>
        </w:rPr>
      </w:pPr>
      <w:r w:rsidRPr="00A56D6B">
        <w:rPr>
          <w:rFonts w:cs="Times New Roman"/>
          <w:lang w:val="sr-Cyrl-RS" w:eastAsia="sr-Latn-CS"/>
        </w:rPr>
        <w:t>оснивање и одржавање система раног упозоравања на природне непогоде;</w:t>
      </w:r>
    </w:p>
    <w:p w:rsidR="00B03A90" w:rsidRPr="00A56D6B" w:rsidRDefault="00B03A90" w:rsidP="004F01D5">
      <w:pPr>
        <w:pStyle w:val="ListParagraph"/>
        <w:numPr>
          <w:ilvl w:val="0"/>
          <w:numId w:val="22"/>
        </w:numPr>
        <w:spacing w:after="60"/>
        <w:ind w:left="1077" w:hanging="357"/>
        <w:contextualSpacing w:val="0"/>
        <w:rPr>
          <w:rFonts w:cs="Times New Roman"/>
          <w:lang w:val="sr-Cyrl-RS" w:eastAsia="sr-Latn-CS"/>
        </w:rPr>
      </w:pPr>
      <w:r w:rsidRPr="00A56D6B">
        <w:rPr>
          <w:rFonts w:cs="Times New Roman"/>
          <w:lang w:val="sr-Cyrl-RS" w:eastAsia="sr-Latn-CS"/>
        </w:rPr>
        <w:t>јачање капацитета јавне шумарске службе за извештавање, дијагностификовање и прогнозирање, у односу на шуме и климатске промене;</w:t>
      </w:r>
    </w:p>
    <w:p w:rsidR="008F6AA8" w:rsidRPr="00A56D6B" w:rsidRDefault="00B03A90" w:rsidP="004F01D5">
      <w:pPr>
        <w:pStyle w:val="ListParagraph"/>
        <w:numPr>
          <w:ilvl w:val="0"/>
          <w:numId w:val="22"/>
        </w:numPr>
        <w:spacing w:after="60"/>
        <w:ind w:left="1077" w:hanging="357"/>
        <w:contextualSpacing w:val="0"/>
        <w:rPr>
          <w:rFonts w:cs="Times New Roman"/>
          <w:lang w:val="sr-Cyrl-RS" w:eastAsia="sr-Latn-CS"/>
        </w:rPr>
      </w:pPr>
      <w:r w:rsidRPr="00A56D6B">
        <w:rPr>
          <w:rFonts w:cs="Times New Roman"/>
          <w:lang w:val="sr-Cyrl-RS" w:eastAsia="sr-Latn-CS"/>
        </w:rPr>
        <w:t>шумарска саветодавна служба треба да посвети више пажње питањима климатских промена, приликом саветовања власника приватних шума</w:t>
      </w:r>
      <w:r w:rsidR="008F6AA8" w:rsidRPr="00A56D6B">
        <w:rPr>
          <w:rFonts w:cs="Times New Roman"/>
          <w:lang w:val="sr-Cyrl-RS" w:eastAsia="sr-Latn-CS"/>
        </w:rPr>
        <w:t>;</w:t>
      </w:r>
    </w:p>
    <w:p w:rsidR="008F6AA8" w:rsidRPr="00A56D6B" w:rsidRDefault="008F6AA8" w:rsidP="004F01D5">
      <w:pPr>
        <w:pStyle w:val="ListParagraph"/>
        <w:numPr>
          <w:ilvl w:val="0"/>
          <w:numId w:val="22"/>
        </w:numPr>
        <w:spacing w:after="60"/>
        <w:ind w:left="1077" w:hanging="357"/>
        <w:contextualSpacing w:val="0"/>
        <w:rPr>
          <w:rFonts w:cs="Times New Roman"/>
          <w:lang w:val="sr-Cyrl-RS" w:eastAsia="sr-Latn-CS"/>
        </w:rPr>
      </w:pPr>
      <w:r w:rsidRPr="00A56D6B">
        <w:rPr>
          <w:rFonts w:cs="Times New Roman"/>
          <w:lang w:val="sr-Cyrl-RS" w:eastAsia="sr-Latn-CS"/>
        </w:rPr>
        <w:t>и</w:t>
      </w:r>
      <w:r w:rsidR="00B03A90" w:rsidRPr="00A56D6B">
        <w:rPr>
          <w:rFonts w:cs="Times New Roman"/>
          <w:lang w:val="sr-Cyrl-RS" w:eastAsia="sr-Latn-CS"/>
        </w:rPr>
        <w:t>страживање прилагођавања на климатске промене</w:t>
      </w:r>
      <w:r w:rsidRPr="00A56D6B">
        <w:rPr>
          <w:rFonts w:cs="Times New Roman"/>
          <w:lang w:val="sr-Cyrl-RS" w:eastAsia="sr-Latn-CS"/>
        </w:rPr>
        <w:t>;</w:t>
      </w:r>
    </w:p>
    <w:p w:rsidR="00B03A90" w:rsidRPr="00A56D6B" w:rsidRDefault="008F6AA8" w:rsidP="004F01D5">
      <w:pPr>
        <w:pStyle w:val="ListParagraph"/>
        <w:numPr>
          <w:ilvl w:val="0"/>
          <w:numId w:val="22"/>
        </w:numPr>
        <w:spacing w:after="60"/>
        <w:ind w:left="1077" w:hanging="357"/>
        <w:contextualSpacing w:val="0"/>
        <w:rPr>
          <w:rFonts w:cs="Times New Roman"/>
          <w:lang w:val="sr-Cyrl-RS" w:eastAsia="sr-Latn-CS"/>
        </w:rPr>
      </w:pPr>
      <w:r w:rsidRPr="00A56D6B">
        <w:rPr>
          <w:rFonts w:cs="Times New Roman"/>
          <w:lang w:val="sr-Cyrl-RS" w:eastAsia="sr-Latn-CS"/>
        </w:rPr>
        <w:t>и</w:t>
      </w:r>
      <w:r w:rsidR="00B03A90" w:rsidRPr="00A56D6B">
        <w:rPr>
          <w:rFonts w:cs="Times New Roman"/>
          <w:lang w:val="sr-Cyrl-RS" w:eastAsia="sr-Latn-CS"/>
        </w:rPr>
        <w:t xml:space="preserve">змене и допуне постојеће легислативе (унапређење поступања приликом дешавања и отклањања последица природних непогода, промоција активности у сектору шумарства, којима се смањује количина </w:t>
      </w:r>
      <w:r w:rsidR="001F1679" w:rsidRPr="00A56D6B">
        <w:rPr>
          <w:rFonts w:cs="Times New Roman"/>
          <w:lang w:val="sr-Cyrl-RS" w:eastAsia="sr-Latn-CS"/>
        </w:rPr>
        <w:t>ГСБ</w:t>
      </w:r>
      <w:r w:rsidR="00B03A90" w:rsidRPr="00A56D6B">
        <w:rPr>
          <w:rFonts w:cs="Times New Roman"/>
          <w:lang w:val="sr-Cyrl-RS" w:eastAsia="sr-Latn-CS"/>
        </w:rPr>
        <w:t xml:space="preserve"> и које истовремено представљају прилагођавање на климатске промене, као што је, нпр. одржавање високе дрвне залихе, пошумљавање аутохтоним врстама, превенција шумских пожара, и сл.)</w:t>
      </w:r>
      <w:r w:rsidRPr="00A56D6B">
        <w:rPr>
          <w:rFonts w:cs="Times New Roman"/>
          <w:lang w:val="sr-Cyrl-RS" w:eastAsia="sr-Latn-CS"/>
        </w:rPr>
        <w:t>.</w:t>
      </w:r>
    </w:p>
    <w:p w:rsidR="00A451B1" w:rsidRPr="00A56D6B" w:rsidRDefault="008F6AA8" w:rsidP="00A451B1">
      <w:pPr>
        <w:pStyle w:val="ListParagraph"/>
        <w:spacing w:after="60"/>
        <w:ind w:left="0" w:firstLine="709"/>
        <w:contextualSpacing w:val="0"/>
        <w:rPr>
          <w:rFonts w:cs="Times New Roman"/>
          <w:lang w:val="sr-Cyrl-RS" w:eastAsia="sr-Latn-CS"/>
        </w:rPr>
      </w:pPr>
      <w:r w:rsidRPr="00A56D6B">
        <w:rPr>
          <w:rFonts w:cs="Times New Roman"/>
          <w:lang w:val="sr-Cyrl-RS" w:eastAsia="sr-Latn-CS"/>
        </w:rPr>
        <w:t xml:space="preserve">У све три државе постоје стратешка документа, којима је дефинисана национална политика одрживог развоја. Са аспекта шумарства и климатских промена, у све три државе је истакнуто да </w:t>
      </w:r>
      <w:r w:rsidR="00981639" w:rsidRPr="00A56D6B">
        <w:rPr>
          <w:rFonts w:cs="Times New Roman"/>
          <w:lang w:val="sr-Cyrl-RS" w:eastAsia="sr-Latn-CS"/>
        </w:rPr>
        <w:t>природним ресурсима треба газдовати у складу са начелима одрживог развоја, како би се обезбедила њихова отпорност на климатске промене, као и прилагодљивост негатвним ефектима ових промена. Поред тога, истакнут је и значај постозања енергетске ефикасности, односно коришћења ОИЕ.</w:t>
      </w:r>
    </w:p>
    <w:p w:rsidR="00E417CC" w:rsidRPr="00A56D6B" w:rsidRDefault="00E417CC" w:rsidP="00A451B1">
      <w:pPr>
        <w:pStyle w:val="ListParagraph"/>
        <w:spacing w:after="60"/>
        <w:ind w:left="0" w:firstLine="709"/>
        <w:contextualSpacing w:val="0"/>
        <w:rPr>
          <w:rFonts w:cs="Times New Roman"/>
          <w:lang w:val="sr-Cyrl-RS" w:eastAsia="sr-Latn-CS"/>
        </w:rPr>
      </w:pPr>
      <w:r w:rsidRPr="00A56D6B">
        <w:rPr>
          <w:rFonts w:cs="Times New Roman"/>
          <w:lang w:val="sr-Cyrl-RS" w:eastAsia="sr-Latn-CS"/>
        </w:rPr>
        <w:t>У сектору заштите животне средине, стратешка документа постоје у Хрватској и Србији. У Хрватској је улога сектора шумарства у процесима у вези са климатским променама више истакнута</w:t>
      </w:r>
      <w:r w:rsidR="00A451B1" w:rsidRPr="00A56D6B">
        <w:rPr>
          <w:rFonts w:cs="Times New Roman"/>
          <w:lang w:val="sr-Cyrl-RS" w:eastAsia="sr-Latn-CS"/>
        </w:rPr>
        <w:t xml:space="preserve"> (смањење емисије ГСБ, унапредити коришћење ОИЕ, подстицати производњу горива која су прихватљива за животну средину, спречавање закишељавања, ерозије и збијања шумског земљишта, које настаје као последица лошег газдовања)</w:t>
      </w:r>
      <w:r w:rsidRPr="00A56D6B">
        <w:rPr>
          <w:rFonts w:cs="Times New Roman"/>
          <w:lang w:val="sr-Cyrl-RS" w:eastAsia="sr-Latn-CS"/>
        </w:rPr>
        <w:t>, у односу на Србију, где се климатске промене спомињу у контексту</w:t>
      </w:r>
      <w:r w:rsidR="00A451B1" w:rsidRPr="00A56D6B">
        <w:rPr>
          <w:rFonts w:cs="Times New Roman"/>
          <w:lang w:val="sr-Cyrl-RS" w:eastAsia="sr-Latn-CS"/>
        </w:rPr>
        <w:t xml:space="preserve"> израде инвентара </w:t>
      </w:r>
      <w:r w:rsidR="001F1679" w:rsidRPr="00A56D6B">
        <w:rPr>
          <w:rFonts w:cs="Times New Roman"/>
          <w:lang w:val="sr-Cyrl-RS" w:eastAsia="sr-Latn-CS"/>
        </w:rPr>
        <w:t>ГСБ</w:t>
      </w:r>
      <w:r w:rsidR="00A451B1" w:rsidRPr="00A56D6B">
        <w:rPr>
          <w:rFonts w:cs="Times New Roman"/>
          <w:lang w:val="sr-Cyrl-RS" w:eastAsia="sr-Latn-CS"/>
        </w:rPr>
        <w:t xml:space="preserve"> и мониторинг шума.</w:t>
      </w:r>
    </w:p>
    <w:p w:rsidR="00A451B1" w:rsidRPr="00A56D6B" w:rsidRDefault="00A451B1" w:rsidP="00A451B1">
      <w:pPr>
        <w:pStyle w:val="ListParagraph"/>
        <w:spacing w:after="60"/>
        <w:ind w:left="0" w:firstLine="709"/>
        <w:contextualSpacing w:val="0"/>
        <w:rPr>
          <w:szCs w:val="18"/>
          <w:lang w:val="sr-Cyrl-RS"/>
        </w:rPr>
      </w:pPr>
      <w:r w:rsidRPr="00A56D6B">
        <w:rPr>
          <w:rFonts w:cs="Times New Roman"/>
          <w:lang w:val="sr-Cyrl-RS" w:eastAsia="sr-Latn-CS"/>
        </w:rPr>
        <w:t>У сектору заштите природе, једно Стратегија био</w:t>
      </w:r>
      <w:r w:rsidR="00CA63F2" w:rsidRPr="00A56D6B">
        <w:rPr>
          <w:rFonts w:cs="Times New Roman"/>
          <w:lang w:val="sr-Cyrl-RS" w:eastAsia="sr-Latn-CS"/>
        </w:rPr>
        <w:t>л</w:t>
      </w:r>
      <w:r w:rsidRPr="00A56D6B">
        <w:rPr>
          <w:rFonts w:cs="Times New Roman"/>
          <w:lang w:val="sr-Cyrl-RS" w:eastAsia="sr-Latn-CS"/>
        </w:rPr>
        <w:t>шке разноврсности у Србији, има као примарни циљ уб</w:t>
      </w:r>
      <w:r w:rsidR="004A22E8" w:rsidRPr="00A56D6B">
        <w:rPr>
          <w:rFonts w:cs="Times New Roman"/>
          <w:lang w:val="sr-Cyrl-RS" w:eastAsia="sr-Latn-CS"/>
        </w:rPr>
        <w:t>лажавање негативних ефеката кли</w:t>
      </w:r>
      <w:r w:rsidRPr="00A56D6B">
        <w:rPr>
          <w:rFonts w:cs="Times New Roman"/>
          <w:lang w:val="sr-Cyrl-RS" w:eastAsia="sr-Latn-CS"/>
        </w:rPr>
        <w:t>м</w:t>
      </w:r>
      <w:r w:rsidR="004A22E8" w:rsidRPr="00A56D6B">
        <w:rPr>
          <w:rFonts w:cs="Times New Roman"/>
          <w:lang w:val="sr-Cyrl-RS" w:eastAsia="sr-Latn-CS"/>
        </w:rPr>
        <w:t>а</w:t>
      </w:r>
      <w:r w:rsidRPr="00A56D6B">
        <w:rPr>
          <w:rFonts w:cs="Times New Roman"/>
          <w:lang w:val="sr-Cyrl-RS" w:eastAsia="sr-Latn-CS"/>
        </w:rPr>
        <w:t xml:space="preserve">тских промена и то кроз </w:t>
      </w:r>
      <w:r w:rsidRPr="00A56D6B">
        <w:rPr>
          <w:szCs w:val="18"/>
          <w:lang w:val="sr-Cyrl-RS"/>
        </w:rPr>
        <w:t xml:space="preserve">одрживо газдовање шумама и ограничавање сече шума, и подржавање сертификације шума. У Словенији и Хрватској, </w:t>
      </w:r>
      <w:r w:rsidR="00CB6914" w:rsidRPr="00A56D6B">
        <w:rPr>
          <w:rFonts w:cs="Times New Roman"/>
          <w:lang w:val="sr-Cyrl-RS" w:eastAsia="sr-Latn-CS"/>
        </w:rPr>
        <w:t>ублажавање негативних ефеката климатских промена</w:t>
      </w:r>
      <w:r w:rsidR="00CB6914" w:rsidRPr="00A56D6B">
        <w:rPr>
          <w:szCs w:val="18"/>
          <w:lang w:val="sr-Cyrl-RS"/>
        </w:rPr>
        <w:t xml:space="preserve"> и улога сектора шумарства у тим процесима, </w:t>
      </w:r>
      <w:r w:rsidRPr="00A56D6B">
        <w:rPr>
          <w:szCs w:val="18"/>
          <w:lang w:val="sr-Cyrl-RS"/>
        </w:rPr>
        <w:t>нису истакнут</w:t>
      </w:r>
      <w:r w:rsidR="00CB6914" w:rsidRPr="00A56D6B">
        <w:rPr>
          <w:szCs w:val="18"/>
          <w:lang w:val="sr-Cyrl-RS"/>
        </w:rPr>
        <w:t>и</w:t>
      </w:r>
      <w:r w:rsidRPr="00A56D6B">
        <w:rPr>
          <w:szCs w:val="18"/>
          <w:lang w:val="sr-Cyrl-RS"/>
        </w:rPr>
        <w:t xml:space="preserve"> као примарни циљ у стратешким документима сектора заштите природе.</w:t>
      </w:r>
    </w:p>
    <w:p w:rsidR="00A451B1" w:rsidRPr="00A56D6B" w:rsidRDefault="00CB6914" w:rsidP="00A451B1">
      <w:pPr>
        <w:pStyle w:val="ListParagraph"/>
        <w:spacing w:after="60"/>
        <w:ind w:left="0" w:firstLine="709"/>
        <w:contextualSpacing w:val="0"/>
        <w:rPr>
          <w:rFonts w:cs="Times New Roman"/>
          <w:lang w:val="sr-Cyrl-RS" w:eastAsia="sr-Latn-CS"/>
        </w:rPr>
      </w:pPr>
      <w:r w:rsidRPr="00A56D6B">
        <w:rPr>
          <w:rFonts w:cs="Times New Roman"/>
          <w:lang w:val="sr-Cyrl-RS" w:eastAsia="sr-Latn-CS"/>
        </w:rPr>
        <w:t>Стратешка документа којима је прописана политика руралног развоја постоје у Словенији и Србији. У обе државе, ублажавање негативних ефеката климатских промена је секундарни циљ и подразумева промоцију коришћења ОИЕ, одрживо газдовање шумама и сл.</w:t>
      </w:r>
    </w:p>
    <w:p w:rsidR="00CB6914" w:rsidRPr="00A56D6B" w:rsidRDefault="00090671" w:rsidP="00A451B1">
      <w:pPr>
        <w:pStyle w:val="ListParagraph"/>
        <w:spacing w:after="60"/>
        <w:ind w:left="0" w:firstLine="709"/>
        <w:contextualSpacing w:val="0"/>
        <w:rPr>
          <w:rFonts w:cs="Times New Roman"/>
          <w:lang w:val="sr-Cyrl-RS" w:eastAsia="sr-Latn-CS"/>
        </w:rPr>
      </w:pPr>
      <w:r w:rsidRPr="00A56D6B">
        <w:rPr>
          <w:rFonts w:cs="Times New Roman"/>
          <w:lang w:val="sr-Cyrl-RS" w:eastAsia="sr-Latn-CS"/>
        </w:rPr>
        <w:t>У све три државе су усвојена стратешка документа, којима је регулисан енергетски развој. У Словенији и Хрватској, питања климатских промена и улога сектора шум</w:t>
      </w:r>
      <w:r w:rsidR="00412314" w:rsidRPr="00A56D6B">
        <w:rPr>
          <w:rFonts w:cs="Times New Roman"/>
          <w:lang w:val="sr-Cyrl-RS" w:eastAsia="sr-Latn-CS"/>
        </w:rPr>
        <w:t>а</w:t>
      </w:r>
      <w:r w:rsidRPr="00A56D6B">
        <w:rPr>
          <w:rFonts w:cs="Times New Roman"/>
          <w:lang w:val="sr-Cyrl-RS" w:eastAsia="sr-Latn-CS"/>
        </w:rPr>
        <w:t>рства су постављени као промарни циљ (промоција коришћења ОИЕ и повећање удела енергије добијене из ОИЕ), за разлику од Србије.</w:t>
      </w:r>
    </w:p>
    <w:p w:rsidR="00412314" w:rsidRPr="00A56D6B" w:rsidRDefault="00412314" w:rsidP="00A451B1">
      <w:pPr>
        <w:pStyle w:val="ListParagraph"/>
        <w:spacing w:after="60"/>
        <w:ind w:left="0" w:firstLine="709"/>
        <w:contextualSpacing w:val="0"/>
        <w:rPr>
          <w:rFonts w:cs="Times New Roman"/>
          <w:lang w:val="sr-Cyrl-RS" w:eastAsia="sr-Latn-CS"/>
        </w:rPr>
      </w:pPr>
      <w:r w:rsidRPr="00A56D6B">
        <w:rPr>
          <w:rFonts w:cs="Times New Roman"/>
          <w:lang w:val="sr-Cyrl-RS" w:eastAsia="sr-Latn-CS"/>
        </w:rPr>
        <w:t>Важно је истаћи да су у Словенији усвојена и друга стратешка документа, којима се регулише политика смањења емисије ГСБ, као и промоције коришћења ОИЕ</w:t>
      </w:r>
      <w:r w:rsidR="00CA63F2" w:rsidRPr="00A56D6B">
        <w:rPr>
          <w:rFonts w:cs="Times New Roman"/>
          <w:lang w:val="sr-Cyrl-RS" w:eastAsia="sr-Latn-CS"/>
        </w:rPr>
        <w:t xml:space="preserve"> (прилог 3)</w:t>
      </w:r>
      <w:r w:rsidRPr="00A56D6B">
        <w:rPr>
          <w:rFonts w:cs="Times New Roman"/>
          <w:lang w:val="sr-Cyrl-RS" w:eastAsia="sr-Latn-CS"/>
        </w:rPr>
        <w:t>.</w:t>
      </w:r>
    </w:p>
    <w:p w:rsidR="00CA63F2" w:rsidRPr="00A56D6B" w:rsidRDefault="00CA63F2" w:rsidP="00A451B1">
      <w:pPr>
        <w:pStyle w:val="ListParagraph"/>
        <w:spacing w:after="60"/>
        <w:ind w:left="0" w:firstLine="709"/>
        <w:contextualSpacing w:val="0"/>
        <w:rPr>
          <w:rFonts w:cs="Times New Roman"/>
          <w:lang w:val="sr-Cyrl-RS" w:eastAsia="sr-Latn-CS"/>
        </w:rPr>
      </w:pPr>
      <w:r w:rsidRPr="00A56D6B">
        <w:rPr>
          <w:rFonts w:cs="Times New Roman"/>
          <w:lang w:val="sr-Cyrl-RS" w:eastAsia="sr-Latn-CS"/>
        </w:rPr>
        <w:t xml:space="preserve">Поред усвојених </w:t>
      </w:r>
      <w:r w:rsidR="001C1039" w:rsidRPr="00A56D6B">
        <w:rPr>
          <w:rFonts w:cs="Times New Roman"/>
          <w:lang w:val="sr-Cyrl-RS" w:eastAsia="sr-Latn-CS"/>
        </w:rPr>
        <w:t xml:space="preserve">стратешких докумената и развијеног стратешког оквира за ублажавање негативних ефеката климатских промена (посебно је стратешки оквир сложен у Словенији), у Хрватској и Словенији је у току израда националних стратегија и акционих планова прилагођавања на климатске промене. У Србији </w:t>
      </w:r>
      <w:r w:rsidR="000A273F" w:rsidRPr="00A56D6B">
        <w:rPr>
          <w:rFonts w:cs="Times New Roman"/>
          <w:lang w:val="sr-Cyrl-RS" w:eastAsia="sr-Latn-CS"/>
        </w:rPr>
        <w:t>је тек у септембру 2016. започео пројекат „Израда стратегије борбе против климатских промена“, чије је планирано трајање 18 емсеци и који ће бити финанасиран из IPA фондова ЕУ.</w:t>
      </w:r>
    </w:p>
    <w:p w:rsidR="00BA1326" w:rsidRPr="00A56D6B" w:rsidRDefault="000E1FA3" w:rsidP="000E1FA3">
      <w:pPr>
        <w:pStyle w:val="Caption"/>
        <w:ind w:left="709" w:hanging="709"/>
        <w:rPr>
          <w:szCs w:val="20"/>
          <w:lang w:val="sr-Cyrl-RS"/>
        </w:rPr>
      </w:pPr>
      <w:bookmarkStart w:id="34" w:name="_Toc467509998"/>
      <w:r w:rsidRPr="00A56D6B">
        <w:rPr>
          <w:b/>
          <w:szCs w:val="20"/>
          <w:lang w:val="sr-Cyrl-RS"/>
        </w:rPr>
        <w:t xml:space="preserve">Табела </w:t>
      </w:r>
      <w:r w:rsidR="00863EB5" w:rsidRPr="00A56D6B">
        <w:rPr>
          <w:b/>
          <w:szCs w:val="20"/>
          <w:lang w:val="sr-Cyrl-RS"/>
        </w:rPr>
        <w:fldChar w:fldCharType="begin"/>
      </w:r>
      <w:r w:rsidRPr="00A56D6B">
        <w:rPr>
          <w:b/>
          <w:szCs w:val="20"/>
          <w:lang w:val="sr-Cyrl-RS"/>
        </w:rPr>
        <w:instrText xml:space="preserve"> SEQ Табела \* ARABIC </w:instrText>
      </w:r>
      <w:r w:rsidR="00863EB5" w:rsidRPr="00A56D6B">
        <w:rPr>
          <w:b/>
          <w:szCs w:val="20"/>
          <w:lang w:val="sr-Cyrl-RS"/>
        </w:rPr>
        <w:fldChar w:fldCharType="separate"/>
      </w:r>
      <w:r w:rsidR="00E36030" w:rsidRPr="00A56D6B">
        <w:rPr>
          <w:b/>
          <w:noProof/>
          <w:szCs w:val="20"/>
          <w:lang w:val="sr-Cyrl-RS"/>
        </w:rPr>
        <w:t>1</w:t>
      </w:r>
      <w:r w:rsidR="00863EB5" w:rsidRPr="00A56D6B">
        <w:rPr>
          <w:b/>
          <w:szCs w:val="20"/>
          <w:lang w:val="sr-Cyrl-RS"/>
        </w:rPr>
        <w:fldChar w:fldCharType="end"/>
      </w:r>
      <w:r w:rsidR="00917413" w:rsidRPr="00A56D6B">
        <w:rPr>
          <w:szCs w:val="20"/>
          <w:lang w:val="sr-Cyrl-RS"/>
        </w:rPr>
        <w:t>:</w:t>
      </w:r>
      <w:r w:rsidRPr="00A56D6B">
        <w:rPr>
          <w:szCs w:val="20"/>
          <w:lang w:val="sr-Cyrl-RS"/>
        </w:rPr>
        <w:t xml:space="preserve"> </w:t>
      </w:r>
      <w:r w:rsidR="00B31969" w:rsidRPr="00A56D6B">
        <w:rPr>
          <w:szCs w:val="20"/>
          <w:lang w:val="sr-Cyrl-RS"/>
        </w:rPr>
        <w:t>Број стратегија и закона у ЕУ и Србији која се односе на шумарство и имају утицај на ублажавање климатских промена</w:t>
      </w:r>
      <w:bookmarkEnd w:id="34"/>
    </w:p>
    <w:tbl>
      <w:tblPr>
        <w:tblStyle w:val="TableGrid"/>
        <w:tblW w:w="4912" w:type="pct"/>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ook w:val="04A0" w:firstRow="1" w:lastRow="0" w:firstColumn="1" w:lastColumn="0" w:noHBand="0" w:noVBand="1"/>
      </w:tblPr>
      <w:tblGrid>
        <w:gridCol w:w="5706"/>
        <w:gridCol w:w="515"/>
        <w:gridCol w:w="1072"/>
        <w:gridCol w:w="996"/>
        <w:gridCol w:w="790"/>
      </w:tblGrid>
      <w:tr w:rsidR="007372FB" w:rsidRPr="00A56D6B" w:rsidTr="00E262FB">
        <w:trPr>
          <w:jc w:val="center"/>
        </w:trPr>
        <w:tc>
          <w:tcPr>
            <w:tcW w:w="3143" w:type="pct"/>
            <w:tcBorders>
              <w:top w:val="double" w:sz="6" w:space="0" w:color="auto"/>
              <w:left w:val="double" w:sz="6" w:space="0" w:color="auto"/>
              <w:bottom w:val="double" w:sz="6" w:space="0" w:color="auto"/>
            </w:tcBorders>
            <w:shd w:val="clear" w:color="auto" w:fill="D9D9D9" w:themeFill="background1" w:themeFillShade="D9"/>
            <w:vAlign w:val="center"/>
          </w:tcPr>
          <w:p w:rsidR="00C25E3E" w:rsidRPr="00A56D6B" w:rsidRDefault="007372FB">
            <w:pPr>
              <w:spacing w:before="20" w:after="20"/>
              <w:jc w:val="center"/>
              <w:rPr>
                <w:rFonts w:eastAsiaTheme="majorEastAsia" w:cstheme="majorBidi"/>
                <w:b/>
                <w:bCs/>
                <w:caps/>
                <w:sz w:val="18"/>
                <w:szCs w:val="28"/>
                <w:lang w:val="sr-Cyrl-RS" w:eastAsia="sr-Latn-CS"/>
              </w:rPr>
            </w:pPr>
            <w:r w:rsidRPr="00A56D6B">
              <w:rPr>
                <w:b/>
                <w:sz w:val="18"/>
                <w:lang w:val="sr-Cyrl-RS"/>
              </w:rPr>
              <w:t>Стратегије/оквирне политике</w:t>
            </w:r>
          </w:p>
        </w:tc>
        <w:tc>
          <w:tcPr>
            <w:tcW w:w="284" w:type="pct"/>
            <w:tcBorders>
              <w:top w:val="double" w:sz="6" w:space="0" w:color="auto"/>
              <w:bottom w:val="double" w:sz="6" w:space="0" w:color="auto"/>
            </w:tcBorders>
            <w:shd w:val="clear" w:color="auto" w:fill="D9D9D9" w:themeFill="background1" w:themeFillShade="D9"/>
            <w:vAlign w:val="center"/>
          </w:tcPr>
          <w:p w:rsidR="00C25E3E" w:rsidRPr="00A56D6B" w:rsidRDefault="007372FB">
            <w:pPr>
              <w:spacing w:before="20" w:after="20"/>
              <w:jc w:val="center"/>
              <w:rPr>
                <w:rFonts w:eastAsiaTheme="majorEastAsia" w:cstheme="majorBidi"/>
                <w:b/>
                <w:bCs/>
                <w:caps/>
                <w:sz w:val="18"/>
                <w:szCs w:val="28"/>
                <w:lang w:val="sr-Cyrl-RS" w:eastAsia="sr-Latn-CS"/>
              </w:rPr>
            </w:pPr>
            <w:r w:rsidRPr="00A56D6B">
              <w:rPr>
                <w:b/>
                <w:sz w:val="18"/>
                <w:lang w:val="sr-Cyrl-RS"/>
              </w:rPr>
              <w:t>ЕУ</w:t>
            </w:r>
          </w:p>
        </w:tc>
        <w:tc>
          <w:tcPr>
            <w:tcW w:w="590" w:type="pct"/>
            <w:tcBorders>
              <w:top w:val="double" w:sz="6" w:space="0" w:color="auto"/>
              <w:bottom w:val="double" w:sz="6" w:space="0" w:color="auto"/>
            </w:tcBorders>
            <w:shd w:val="clear" w:color="auto" w:fill="D9D9D9" w:themeFill="background1" w:themeFillShade="D9"/>
          </w:tcPr>
          <w:p w:rsidR="00C25E3E" w:rsidRPr="00A56D6B" w:rsidRDefault="007372FB">
            <w:pPr>
              <w:spacing w:before="20" w:after="20"/>
              <w:jc w:val="center"/>
              <w:rPr>
                <w:rFonts w:eastAsiaTheme="majorEastAsia" w:cstheme="majorBidi"/>
                <w:b/>
                <w:bCs/>
                <w:caps/>
                <w:sz w:val="18"/>
                <w:szCs w:val="28"/>
                <w:lang w:val="sr-Cyrl-RS" w:eastAsia="sr-Latn-CS"/>
              </w:rPr>
            </w:pPr>
            <w:r w:rsidRPr="00A56D6B">
              <w:rPr>
                <w:b/>
                <w:sz w:val="18"/>
                <w:lang w:val="sr-Cyrl-RS"/>
              </w:rPr>
              <w:t>Словенија</w:t>
            </w:r>
          </w:p>
        </w:tc>
        <w:tc>
          <w:tcPr>
            <w:tcW w:w="548" w:type="pct"/>
            <w:tcBorders>
              <w:top w:val="double" w:sz="6" w:space="0" w:color="auto"/>
              <w:bottom w:val="double" w:sz="6" w:space="0" w:color="auto"/>
            </w:tcBorders>
            <w:shd w:val="clear" w:color="auto" w:fill="D9D9D9" w:themeFill="background1" w:themeFillShade="D9"/>
          </w:tcPr>
          <w:p w:rsidR="00C25E3E" w:rsidRPr="00A56D6B" w:rsidRDefault="007372FB">
            <w:pPr>
              <w:spacing w:before="20" w:after="20"/>
              <w:jc w:val="center"/>
              <w:rPr>
                <w:rFonts w:eastAsiaTheme="majorEastAsia" w:cstheme="majorBidi"/>
                <w:b/>
                <w:bCs/>
                <w:caps/>
                <w:sz w:val="18"/>
                <w:szCs w:val="28"/>
                <w:lang w:val="sr-Cyrl-RS" w:eastAsia="sr-Latn-CS"/>
              </w:rPr>
            </w:pPr>
            <w:r w:rsidRPr="00A56D6B">
              <w:rPr>
                <w:b/>
                <w:sz w:val="18"/>
                <w:lang w:val="sr-Cyrl-RS"/>
              </w:rPr>
              <w:t>Хрватска</w:t>
            </w:r>
          </w:p>
        </w:tc>
        <w:tc>
          <w:tcPr>
            <w:tcW w:w="435" w:type="pct"/>
            <w:tcBorders>
              <w:top w:val="double" w:sz="6" w:space="0" w:color="auto"/>
              <w:bottom w:val="double" w:sz="6" w:space="0" w:color="auto"/>
              <w:right w:val="double" w:sz="6" w:space="0" w:color="auto"/>
            </w:tcBorders>
            <w:shd w:val="clear" w:color="auto" w:fill="D9D9D9" w:themeFill="background1" w:themeFillShade="D9"/>
            <w:vAlign w:val="center"/>
          </w:tcPr>
          <w:p w:rsidR="00C25E3E" w:rsidRPr="00A56D6B" w:rsidRDefault="007372FB">
            <w:pPr>
              <w:spacing w:before="20" w:after="20"/>
              <w:jc w:val="center"/>
              <w:rPr>
                <w:rFonts w:eastAsiaTheme="majorEastAsia" w:cstheme="majorBidi"/>
                <w:b/>
                <w:bCs/>
                <w:caps/>
                <w:sz w:val="18"/>
                <w:szCs w:val="28"/>
                <w:lang w:val="sr-Cyrl-RS" w:eastAsia="sr-Latn-CS"/>
              </w:rPr>
            </w:pPr>
            <w:r w:rsidRPr="00A56D6B">
              <w:rPr>
                <w:b/>
                <w:sz w:val="18"/>
                <w:lang w:val="sr-Cyrl-RS"/>
              </w:rPr>
              <w:t>Србија</w:t>
            </w:r>
          </w:p>
        </w:tc>
      </w:tr>
      <w:tr w:rsidR="007372FB" w:rsidRPr="00A56D6B" w:rsidTr="00E262FB">
        <w:trPr>
          <w:jc w:val="center"/>
        </w:trPr>
        <w:tc>
          <w:tcPr>
            <w:tcW w:w="3143" w:type="pct"/>
            <w:tcBorders>
              <w:top w:val="double" w:sz="6" w:space="0" w:color="auto"/>
            </w:tcBorders>
          </w:tcPr>
          <w:p w:rsidR="00C25E3E" w:rsidRPr="00A56D6B" w:rsidRDefault="007372FB">
            <w:pPr>
              <w:spacing w:before="20" w:after="20"/>
              <w:rPr>
                <w:rFonts w:eastAsiaTheme="majorEastAsia" w:cstheme="majorBidi"/>
                <w:b/>
                <w:bCs/>
                <w:caps/>
                <w:sz w:val="18"/>
                <w:szCs w:val="28"/>
                <w:lang w:val="sr-Cyrl-RS" w:eastAsia="sr-Latn-CS"/>
              </w:rPr>
            </w:pPr>
            <w:r w:rsidRPr="00A56D6B">
              <w:rPr>
                <w:sz w:val="18"/>
                <w:lang w:val="sr-Cyrl-RS"/>
              </w:rPr>
              <w:t>Ублажавање негативних ефеката климатских промена примарни циљ</w:t>
            </w:r>
          </w:p>
        </w:tc>
        <w:tc>
          <w:tcPr>
            <w:tcW w:w="284" w:type="pct"/>
            <w:tcBorders>
              <w:top w:val="double" w:sz="6" w:space="0" w:color="auto"/>
            </w:tcBorders>
            <w:vAlign w:val="center"/>
          </w:tcPr>
          <w:p w:rsidR="00C25E3E" w:rsidRPr="00A56D6B" w:rsidRDefault="00B20E33">
            <w:pPr>
              <w:spacing w:before="20" w:after="20"/>
              <w:jc w:val="center"/>
              <w:rPr>
                <w:rFonts w:eastAsiaTheme="majorEastAsia" w:cstheme="majorBidi"/>
                <w:b/>
                <w:bCs/>
                <w:caps/>
                <w:sz w:val="18"/>
                <w:szCs w:val="28"/>
                <w:lang w:val="sr-Cyrl-RS" w:eastAsia="sr-Latn-CS"/>
              </w:rPr>
            </w:pPr>
            <w:r w:rsidRPr="00A56D6B">
              <w:rPr>
                <w:sz w:val="18"/>
                <w:lang w:val="sr-Cyrl-RS"/>
              </w:rPr>
              <w:t>4</w:t>
            </w:r>
          </w:p>
        </w:tc>
        <w:tc>
          <w:tcPr>
            <w:tcW w:w="590" w:type="pct"/>
            <w:tcBorders>
              <w:top w:val="double" w:sz="6" w:space="0" w:color="auto"/>
            </w:tcBorders>
          </w:tcPr>
          <w:p w:rsidR="00C25E3E" w:rsidRPr="00A56D6B" w:rsidRDefault="00514774">
            <w:pPr>
              <w:spacing w:before="20" w:after="20"/>
              <w:jc w:val="center"/>
              <w:rPr>
                <w:rFonts w:eastAsiaTheme="majorEastAsia" w:cstheme="majorBidi"/>
                <w:b/>
                <w:bCs/>
                <w:caps/>
                <w:sz w:val="18"/>
                <w:szCs w:val="28"/>
                <w:lang w:val="sr-Cyrl-RS" w:eastAsia="sr-Latn-CS"/>
              </w:rPr>
            </w:pPr>
            <w:r w:rsidRPr="00A56D6B">
              <w:rPr>
                <w:sz w:val="18"/>
                <w:lang w:val="sr-Cyrl-RS"/>
              </w:rPr>
              <w:t>9</w:t>
            </w:r>
          </w:p>
        </w:tc>
        <w:tc>
          <w:tcPr>
            <w:tcW w:w="548" w:type="pct"/>
            <w:tcBorders>
              <w:top w:val="double" w:sz="6" w:space="0" w:color="auto"/>
            </w:tcBorders>
          </w:tcPr>
          <w:p w:rsidR="00C25E3E" w:rsidRPr="00A56D6B" w:rsidRDefault="00514774">
            <w:pPr>
              <w:spacing w:before="20" w:after="20"/>
              <w:jc w:val="center"/>
              <w:rPr>
                <w:rFonts w:eastAsiaTheme="majorEastAsia" w:cstheme="majorBidi"/>
                <w:b/>
                <w:bCs/>
                <w:caps/>
                <w:sz w:val="18"/>
                <w:szCs w:val="28"/>
                <w:lang w:val="sr-Cyrl-RS" w:eastAsia="sr-Latn-CS"/>
              </w:rPr>
            </w:pPr>
            <w:r w:rsidRPr="00A56D6B">
              <w:rPr>
                <w:sz w:val="18"/>
                <w:lang w:val="sr-Cyrl-RS"/>
              </w:rPr>
              <w:t>4</w:t>
            </w:r>
          </w:p>
        </w:tc>
        <w:tc>
          <w:tcPr>
            <w:tcW w:w="435" w:type="pct"/>
            <w:tcBorders>
              <w:top w:val="double" w:sz="6" w:space="0" w:color="auto"/>
            </w:tcBorders>
            <w:vAlign w:val="center"/>
          </w:tcPr>
          <w:p w:rsidR="00C25E3E" w:rsidRPr="00A56D6B" w:rsidRDefault="00E375AF">
            <w:pPr>
              <w:spacing w:before="20" w:after="20"/>
              <w:jc w:val="center"/>
              <w:rPr>
                <w:rFonts w:eastAsiaTheme="majorEastAsia" w:cstheme="majorBidi"/>
                <w:b/>
                <w:bCs/>
                <w:caps/>
                <w:sz w:val="18"/>
                <w:szCs w:val="28"/>
                <w:lang w:val="sr-Cyrl-RS" w:eastAsia="sr-Latn-CS"/>
              </w:rPr>
            </w:pPr>
            <w:r w:rsidRPr="00A56D6B">
              <w:rPr>
                <w:sz w:val="18"/>
                <w:lang w:val="sr-Cyrl-RS"/>
              </w:rPr>
              <w:t>5</w:t>
            </w:r>
          </w:p>
        </w:tc>
      </w:tr>
      <w:tr w:rsidR="007372FB" w:rsidRPr="00A56D6B" w:rsidTr="00E262FB">
        <w:trPr>
          <w:jc w:val="center"/>
        </w:trPr>
        <w:tc>
          <w:tcPr>
            <w:tcW w:w="3143" w:type="pct"/>
            <w:tcBorders>
              <w:bottom w:val="single" w:sz="12" w:space="0" w:color="auto"/>
            </w:tcBorders>
          </w:tcPr>
          <w:p w:rsidR="00C25E3E" w:rsidRPr="00A56D6B" w:rsidRDefault="007372FB">
            <w:pPr>
              <w:spacing w:before="20" w:after="20"/>
              <w:rPr>
                <w:rFonts w:eastAsiaTheme="majorEastAsia" w:cstheme="majorBidi"/>
                <w:b/>
                <w:bCs/>
                <w:caps/>
                <w:sz w:val="18"/>
                <w:szCs w:val="28"/>
                <w:lang w:val="sr-Cyrl-RS" w:eastAsia="sr-Latn-CS"/>
              </w:rPr>
            </w:pPr>
            <w:r w:rsidRPr="00A56D6B">
              <w:rPr>
                <w:sz w:val="18"/>
                <w:lang w:val="sr-Cyrl-RS"/>
              </w:rPr>
              <w:t>Ублажавање негативних ефеката климатских промена секундарни циљ</w:t>
            </w:r>
          </w:p>
        </w:tc>
        <w:tc>
          <w:tcPr>
            <w:tcW w:w="284" w:type="pct"/>
            <w:tcBorders>
              <w:bottom w:val="single" w:sz="12" w:space="0" w:color="auto"/>
            </w:tcBorders>
            <w:vAlign w:val="center"/>
          </w:tcPr>
          <w:p w:rsidR="00C25E3E" w:rsidRPr="00A56D6B" w:rsidRDefault="00B20E33">
            <w:pPr>
              <w:tabs>
                <w:tab w:val="left" w:pos="795"/>
              </w:tabs>
              <w:spacing w:before="20" w:after="20"/>
              <w:jc w:val="center"/>
              <w:rPr>
                <w:rFonts w:eastAsiaTheme="majorEastAsia" w:cstheme="majorBidi"/>
                <w:b/>
                <w:bCs/>
                <w:caps/>
                <w:sz w:val="18"/>
                <w:szCs w:val="28"/>
                <w:lang w:val="sr-Cyrl-RS" w:eastAsia="sr-Latn-CS"/>
              </w:rPr>
            </w:pPr>
            <w:r w:rsidRPr="00A56D6B">
              <w:rPr>
                <w:sz w:val="18"/>
                <w:lang w:val="sr-Cyrl-RS"/>
              </w:rPr>
              <w:t>1</w:t>
            </w:r>
          </w:p>
        </w:tc>
        <w:tc>
          <w:tcPr>
            <w:tcW w:w="590" w:type="pct"/>
            <w:tcBorders>
              <w:bottom w:val="single" w:sz="12" w:space="0" w:color="auto"/>
            </w:tcBorders>
          </w:tcPr>
          <w:p w:rsidR="00C25E3E" w:rsidRPr="00A56D6B" w:rsidRDefault="00514774">
            <w:pPr>
              <w:spacing w:before="20" w:after="20"/>
              <w:jc w:val="center"/>
              <w:rPr>
                <w:rFonts w:eastAsiaTheme="majorEastAsia" w:cstheme="majorBidi"/>
                <w:b/>
                <w:bCs/>
                <w:caps/>
                <w:sz w:val="18"/>
                <w:szCs w:val="28"/>
                <w:lang w:val="sr-Cyrl-RS" w:eastAsia="sr-Latn-CS"/>
              </w:rPr>
            </w:pPr>
            <w:r w:rsidRPr="00A56D6B">
              <w:rPr>
                <w:sz w:val="18"/>
                <w:lang w:val="sr-Cyrl-RS"/>
              </w:rPr>
              <w:t>3</w:t>
            </w:r>
          </w:p>
        </w:tc>
        <w:tc>
          <w:tcPr>
            <w:tcW w:w="548" w:type="pct"/>
            <w:tcBorders>
              <w:bottom w:val="single" w:sz="12" w:space="0" w:color="auto"/>
            </w:tcBorders>
          </w:tcPr>
          <w:p w:rsidR="00C25E3E" w:rsidRPr="00A56D6B" w:rsidRDefault="00514774">
            <w:pPr>
              <w:spacing w:before="20" w:after="20"/>
              <w:jc w:val="center"/>
              <w:rPr>
                <w:rFonts w:eastAsiaTheme="majorEastAsia" w:cstheme="majorBidi"/>
                <w:b/>
                <w:bCs/>
                <w:caps/>
                <w:sz w:val="18"/>
                <w:szCs w:val="28"/>
                <w:lang w:val="sr-Cyrl-RS" w:eastAsia="sr-Latn-CS"/>
              </w:rPr>
            </w:pPr>
            <w:r w:rsidRPr="00A56D6B">
              <w:rPr>
                <w:sz w:val="18"/>
                <w:lang w:val="sr-Cyrl-RS"/>
              </w:rPr>
              <w:t>1</w:t>
            </w:r>
          </w:p>
        </w:tc>
        <w:tc>
          <w:tcPr>
            <w:tcW w:w="435" w:type="pct"/>
            <w:tcBorders>
              <w:bottom w:val="single" w:sz="12" w:space="0" w:color="auto"/>
            </w:tcBorders>
            <w:vAlign w:val="center"/>
          </w:tcPr>
          <w:p w:rsidR="00C25E3E" w:rsidRPr="00A56D6B" w:rsidRDefault="007372FB">
            <w:pPr>
              <w:spacing w:before="20" w:after="20"/>
              <w:jc w:val="center"/>
              <w:rPr>
                <w:rFonts w:eastAsiaTheme="majorEastAsia" w:cstheme="majorBidi"/>
                <w:b/>
                <w:bCs/>
                <w:caps/>
                <w:sz w:val="18"/>
                <w:szCs w:val="28"/>
                <w:lang w:val="sr-Cyrl-RS" w:eastAsia="sr-Latn-CS"/>
              </w:rPr>
            </w:pPr>
            <w:r w:rsidRPr="00A56D6B">
              <w:rPr>
                <w:sz w:val="18"/>
                <w:lang w:val="sr-Cyrl-RS"/>
              </w:rPr>
              <w:t>8</w:t>
            </w:r>
          </w:p>
        </w:tc>
      </w:tr>
      <w:tr w:rsidR="00514774" w:rsidRPr="00A56D6B" w:rsidTr="00E262FB">
        <w:trPr>
          <w:jc w:val="center"/>
        </w:trPr>
        <w:tc>
          <w:tcPr>
            <w:tcW w:w="3143" w:type="pct"/>
            <w:tcBorders>
              <w:top w:val="double" w:sz="4" w:space="0" w:color="auto"/>
              <w:bottom w:val="double" w:sz="4" w:space="0" w:color="auto"/>
            </w:tcBorders>
            <w:shd w:val="clear" w:color="auto" w:fill="D9D9D9" w:themeFill="background1" w:themeFillShade="D9"/>
            <w:vAlign w:val="center"/>
          </w:tcPr>
          <w:p w:rsidR="00C25E3E" w:rsidRPr="00A56D6B" w:rsidRDefault="00514774">
            <w:pPr>
              <w:spacing w:before="20" w:after="20"/>
              <w:jc w:val="center"/>
              <w:rPr>
                <w:rFonts w:eastAsiaTheme="majorEastAsia" w:cstheme="majorBidi"/>
                <w:b/>
                <w:bCs/>
                <w:caps/>
                <w:sz w:val="18"/>
                <w:szCs w:val="28"/>
                <w:lang w:val="sr-Cyrl-RS" w:eastAsia="sr-Latn-CS"/>
              </w:rPr>
            </w:pPr>
            <w:r w:rsidRPr="00A56D6B">
              <w:rPr>
                <w:b/>
                <w:sz w:val="18"/>
                <w:lang w:val="sr-Cyrl-RS"/>
              </w:rPr>
              <w:t>Закони</w:t>
            </w:r>
          </w:p>
        </w:tc>
        <w:tc>
          <w:tcPr>
            <w:tcW w:w="284" w:type="pct"/>
            <w:tcBorders>
              <w:top w:val="double" w:sz="4" w:space="0" w:color="auto"/>
              <w:bottom w:val="double" w:sz="4" w:space="0" w:color="auto"/>
            </w:tcBorders>
            <w:shd w:val="clear" w:color="auto" w:fill="D9D9D9" w:themeFill="background1" w:themeFillShade="D9"/>
            <w:vAlign w:val="center"/>
          </w:tcPr>
          <w:p w:rsidR="00C25E3E" w:rsidRPr="00A56D6B" w:rsidRDefault="00514774">
            <w:pPr>
              <w:spacing w:before="20" w:after="20"/>
              <w:jc w:val="center"/>
              <w:rPr>
                <w:rFonts w:eastAsiaTheme="majorEastAsia" w:cstheme="majorBidi"/>
                <w:b/>
                <w:bCs/>
                <w:caps/>
                <w:sz w:val="18"/>
                <w:szCs w:val="28"/>
                <w:lang w:val="sr-Cyrl-RS" w:eastAsia="sr-Latn-CS"/>
              </w:rPr>
            </w:pPr>
            <w:r w:rsidRPr="00A56D6B">
              <w:rPr>
                <w:b/>
                <w:sz w:val="18"/>
                <w:lang w:val="sr-Cyrl-RS"/>
              </w:rPr>
              <w:t>ЕУ</w:t>
            </w:r>
          </w:p>
        </w:tc>
        <w:tc>
          <w:tcPr>
            <w:tcW w:w="590" w:type="pct"/>
            <w:tcBorders>
              <w:top w:val="double" w:sz="4" w:space="0" w:color="auto"/>
              <w:bottom w:val="double" w:sz="4" w:space="0" w:color="auto"/>
            </w:tcBorders>
            <w:shd w:val="clear" w:color="auto" w:fill="D9D9D9" w:themeFill="background1" w:themeFillShade="D9"/>
          </w:tcPr>
          <w:p w:rsidR="00C25E3E" w:rsidRPr="00A56D6B" w:rsidRDefault="00514774">
            <w:pPr>
              <w:spacing w:before="20" w:after="20"/>
              <w:jc w:val="center"/>
              <w:rPr>
                <w:rFonts w:eastAsiaTheme="majorEastAsia" w:cstheme="majorBidi"/>
                <w:b/>
                <w:bCs/>
                <w:caps/>
                <w:sz w:val="18"/>
                <w:szCs w:val="28"/>
                <w:lang w:val="sr-Cyrl-RS" w:eastAsia="sr-Latn-CS"/>
              </w:rPr>
            </w:pPr>
            <w:r w:rsidRPr="00A56D6B">
              <w:rPr>
                <w:b/>
                <w:sz w:val="18"/>
                <w:lang w:val="sr-Cyrl-RS"/>
              </w:rPr>
              <w:t>Словенија</w:t>
            </w:r>
          </w:p>
        </w:tc>
        <w:tc>
          <w:tcPr>
            <w:tcW w:w="548" w:type="pct"/>
            <w:tcBorders>
              <w:top w:val="double" w:sz="4" w:space="0" w:color="auto"/>
              <w:bottom w:val="double" w:sz="4" w:space="0" w:color="auto"/>
            </w:tcBorders>
            <w:shd w:val="clear" w:color="auto" w:fill="D9D9D9" w:themeFill="background1" w:themeFillShade="D9"/>
          </w:tcPr>
          <w:p w:rsidR="00C25E3E" w:rsidRPr="00A56D6B" w:rsidRDefault="00514774">
            <w:pPr>
              <w:spacing w:before="20" w:after="20"/>
              <w:jc w:val="center"/>
              <w:rPr>
                <w:rFonts w:eastAsiaTheme="majorEastAsia" w:cstheme="majorBidi"/>
                <w:b/>
                <w:bCs/>
                <w:caps/>
                <w:sz w:val="18"/>
                <w:szCs w:val="28"/>
                <w:lang w:val="sr-Cyrl-RS" w:eastAsia="sr-Latn-CS"/>
              </w:rPr>
            </w:pPr>
            <w:r w:rsidRPr="00A56D6B">
              <w:rPr>
                <w:b/>
                <w:sz w:val="18"/>
                <w:lang w:val="sr-Cyrl-RS"/>
              </w:rPr>
              <w:t>Хрватска</w:t>
            </w:r>
          </w:p>
        </w:tc>
        <w:tc>
          <w:tcPr>
            <w:tcW w:w="435" w:type="pct"/>
            <w:tcBorders>
              <w:top w:val="double" w:sz="4" w:space="0" w:color="auto"/>
              <w:bottom w:val="double" w:sz="4" w:space="0" w:color="auto"/>
            </w:tcBorders>
            <w:shd w:val="clear" w:color="auto" w:fill="D9D9D9" w:themeFill="background1" w:themeFillShade="D9"/>
            <w:vAlign w:val="center"/>
          </w:tcPr>
          <w:p w:rsidR="00C25E3E" w:rsidRPr="00A56D6B" w:rsidRDefault="00514774">
            <w:pPr>
              <w:spacing w:before="20" w:after="20"/>
              <w:jc w:val="center"/>
              <w:rPr>
                <w:rFonts w:eastAsiaTheme="majorEastAsia" w:cstheme="majorBidi"/>
                <w:b/>
                <w:bCs/>
                <w:caps/>
                <w:sz w:val="18"/>
                <w:szCs w:val="28"/>
                <w:lang w:val="sr-Cyrl-RS" w:eastAsia="sr-Latn-CS"/>
              </w:rPr>
            </w:pPr>
            <w:r w:rsidRPr="00A56D6B">
              <w:rPr>
                <w:b/>
                <w:sz w:val="18"/>
                <w:lang w:val="sr-Cyrl-RS"/>
              </w:rPr>
              <w:t>Србија</w:t>
            </w:r>
          </w:p>
        </w:tc>
      </w:tr>
      <w:tr w:rsidR="00514774" w:rsidRPr="00A56D6B" w:rsidTr="00E262FB">
        <w:trPr>
          <w:jc w:val="center"/>
        </w:trPr>
        <w:tc>
          <w:tcPr>
            <w:tcW w:w="3143" w:type="pct"/>
            <w:tcBorders>
              <w:top w:val="double" w:sz="4" w:space="0" w:color="auto"/>
            </w:tcBorders>
          </w:tcPr>
          <w:p w:rsidR="00C25E3E" w:rsidRPr="00A56D6B" w:rsidRDefault="00514774">
            <w:pPr>
              <w:spacing w:before="20" w:after="20"/>
              <w:rPr>
                <w:rFonts w:eastAsiaTheme="majorEastAsia" w:cstheme="majorBidi"/>
                <w:b/>
                <w:bCs/>
                <w:caps/>
                <w:sz w:val="18"/>
                <w:szCs w:val="28"/>
                <w:lang w:val="sr-Cyrl-RS" w:eastAsia="sr-Latn-CS"/>
              </w:rPr>
            </w:pPr>
            <w:r w:rsidRPr="00A56D6B">
              <w:rPr>
                <w:sz w:val="18"/>
                <w:lang w:val="sr-Cyrl-RS"/>
              </w:rPr>
              <w:t>Ублажавање негативних ефеката климатских промена примарни циљ</w:t>
            </w:r>
          </w:p>
        </w:tc>
        <w:tc>
          <w:tcPr>
            <w:tcW w:w="284" w:type="pct"/>
            <w:tcBorders>
              <w:top w:val="double" w:sz="4" w:space="0" w:color="auto"/>
            </w:tcBorders>
            <w:vAlign w:val="center"/>
          </w:tcPr>
          <w:p w:rsidR="00C25E3E" w:rsidRPr="00A56D6B" w:rsidRDefault="00514774">
            <w:pPr>
              <w:spacing w:before="20" w:after="20"/>
              <w:jc w:val="center"/>
              <w:rPr>
                <w:rFonts w:eastAsiaTheme="majorEastAsia" w:cstheme="majorBidi"/>
                <w:b/>
                <w:bCs/>
                <w:caps/>
                <w:sz w:val="18"/>
                <w:szCs w:val="28"/>
                <w:lang w:val="sr-Cyrl-RS" w:eastAsia="sr-Latn-CS"/>
              </w:rPr>
            </w:pPr>
            <w:r w:rsidRPr="00A56D6B">
              <w:rPr>
                <w:sz w:val="18"/>
                <w:lang w:val="sr-Cyrl-RS"/>
              </w:rPr>
              <w:t>1</w:t>
            </w:r>
          </w:p>
        </w:tc>
        <w:tc>
          <w:tcPr>
            <w:tcW w:w="590" w:type="pct"/>
            <w:tcBorders>
              <w:top w:val="double" w:sz="4" w:space="0" w:color="auto"/>
            </w:tcBorders>
          </w:tcPr>
          <w:p w:rsidR="00C25E3E" w:rsidRPr="00A56D6B" w:rsidRDefault="00514774">
            <w:pPr>
              <w:spacing w:before="20" w:after="20"/>
              <w:jc w:val="center"/>
              <w:rPr>
                <w:rFonts w:eastAsiaTheme="majorEastAsia" w:cstheme="majorBidi"/>
                <w:b/>
                <w:bCs/>
                <w:caps/>
                <w:sz w:val="18"/>
                <w:szCs w:val="28"/>
                <w:lang w:val="sr-Cyrl-RS" w:eastAsia="sr-Latn-CS"/>
              </w:rPr>
            </w:pPr>
            <w:r w:rsidRPr="00A56D6B">
              <w:rPr>
                <w:sz w:val="18"/>
                <w:lang w:val="sr-Cyrl-RS"/>
              </w:rPr>
              <w:t>2</w:t>
            </w:r>
          </w:p>
        </w:tc>
        <w:tc>
          <w:tcPr>
            <w:tcW w:w="548" w:type="pct"/>
            <w:tcBorders>
              <w:top w:val="double" w:sz="4" w:space="0" w:color="auto"/>
            </w:tcBorders>
          </w:tcPr>
          <w:p w:rsidR="00C25E3E" w:rsidRPr="00A56D6B" w:rsidRDefault="00BC18D6">
            <w:pPr>
              <w:spacing w:before="20" w:after="20"/>
              <w:jc w:val="center"/>
              <w:rPr>
                <w:rFonts w:eastAsiaTheme="majorEastAsia" w:cstheme="majorBidi"/>
                <w:b/>
                <w:bCs/>
                <w:caps/>
                <w:sz w:val="18"/>
                <w:szCs w:val="28"/>
                <w:lang w:val="sr-Cyrl-RS" w:eastAsia="sr-Latn-CS"/>
              </w:rPr>
            </w:pPr>
            <w:r w:rsidRPr="00A56D6B">
              <w:rPr>
                <w:sz w:val="18"/>
                <w:lang w:val="sr-Cyrl-RS"/>
              </w:rPr>
              <w:t>5</w:t>
            </w:r>
          </w:p>
        </w:tc>
        <w:tc>
          <w:tcPr>
            <w:tcW w:w="435" w:type="pct"/>
            <w:tcBorders>
              <w:top w:val="double" w:sz="4" w:space="0" w:color="auto"/>
            </w:tcBorders>
            <w:vAlign w:val="center"/>
          </w:tcPr>
          <w:p w:rsidR="00C25E3E" w:rsidRPr="00A56D6B" w:rsidRDefault="00514774">
            <w:pPr>
              <w:spacing w:before="20" w:after="20"/>
              <w:jc w:val="center"/>
              <w:rPr>
                <w:rFonts w:eastAsiaTheme="majorEastAsia" w:cstheme="majorBidi"/>
                <w:b/>
                <w:bCs/>
                <w:caps/>
                <w:sz w:val="18"/>
                <w:szCs w:val="28"/>
                <w:lang w:val="sr-Cyrl-RS" w:eastAsia="sr-Latn-CS"/>
              </w:rPr>
            </w:pPr>
            <w:r w:rsidRPr="00A56D6B">
              <w:rPr>
                <w:sz w:val="18"/>
                <w:lang w:val="sr-Cyrl-RS"/>
              </w:rPr>
              <w:t>6</w:t>
            </w:r>
          </w:p>
        </w:tc>
      </w:tr>
      <w:tr w:rsidR="00514774" w:rsidRPr="00A56D6B" w:rsidTr="00E262FB">
        <w:trPr>
          <w:jc w:val="center"/>
        </w:trPr>
        <w:tc>
          <w:tcPr>
            <w:tcW w:w="3143" w:type="pct"/>
            <w:tcBorders>
              <w:bottom w:val="double" w:sz="4" w:space="0" w:color="auto"/>
            </w:tcBorders>
          </w:tcPr>
          <w:p w:rsidR="00C25E3E" w:rsidRPr="00A56D6B" w:rsidRDefault="00514774">
            <w:pPr>
              <w:spacing w:before="20" w:after="20"/>
              <w:rPr>
                <w:rFonts w:eastAsiaTheme="majorEastAsia" w:cstheme="majorBidi"/>
                <w:b/>
                <w:bCs/>
                <w:caps/>
                <w:sz w:val="18"/>
                <w:szCs w:val="28"/>
                <w:lang w:val="sr-Cyrl-RS" w:eastAsia="sr-Latn-CS"/>
              </w:rPr>
            </w:pPr>
            <w:r w:rsidRPr="00A56D6B">
              <w:rPr>
                <w:sz w:val="18"/>
                <w:lang w:val="sr-Cyrl-RS"/>
              </w:rPr>
              <w:t>Ублажавање негативних ефеката климатских промена секундарни циљ</w:t>
            </w:r>
          </w:p>
        </w:tc>
        <w:tc>
          <w:tcPr>
            <w:tcW w:w="284" w:type="pct"/>
            <w:tcBorders>
              <w:bottom w:val="double" w:sz="4" w:space="0" w:color="auto"/>
            </w:tcBorders>
            <w:vAlign w:val="center"/>
          </w:tcPr>
          <w:p w:rsidR="00C25E3E" w:rsidRPr="00A56D6B" w:rsidRDefault="00514774">
            <w:pPr>
              <w:spacing w:before="20" w:after="20"/>
              <w:jc w:val="center"/>
              <w:rPr>
                <w:rFonts w:eastAsiaTheme="majorEastAsia" w:cstheme="majorBidi"/>
                <w:b/>
                <w:bCs/>
                <w:caps/>
                <w:sz w:val="18"/>
                <w:szCs w:val="28"/>
                <w:lang w:val="sr-Cyrl-RS" w:eastAsia="sr-Latn-CS"/>
              </w:rPr>
            </w:pPr>
            <w:r w:rsidRPr="00A56D6B">
              <w:rPr>
                <w:sz w:val="18"/>
                <w:lang w:val="sr-Cyrl-RS"/>
              </w:rPr>
              <w:t>3</w:t>
            </w:r>
          </w:p>
        </w:tc>
        <w:tc>
          <w:tcPr>
            <w:tcW w:w="590" w:type="pct"/>
            <w:tcBorders>
              <w:bottom w:val="double" w:sz="4" w:space="0" w:color="auto"/>
            </w:tcBorders>
          </w:tcPr>
          <w:p w:rsidR="00C25E3E" w:rsidRPr="00A56D6B" w:rsidRDefault="00514774">
            <w:pPr>
              <w:spacing w:before="20" w:after="20"/>
              <w:jc w:val="center"/>
              <w:rPr>
                <w:rFonts w:eastAsiaTheme="majorEastAsia" w:cstheme="majorBidi"/>
                <w:b/>
                <w:bCs/>
                <w:caps/>
                <w:sz w:val="18"/>
                <w:szCs w:val="28"/>
                <w:lang w:val="sr-Cyrl-RS" w:eastAsia="sr-Latn-CS"/>
              </w:rPr>
            </w:pPr>
            <w:r w:rsidRPr="00A56D6B">
              <w:rPr>
                <w:sz w:val="18"/>
                <w:lang w:val="sr-Cyrl-RS"/>
              </w:rPr>
              <w:t>3</w:t>
            </w:r>
          </w:p>
        </w:tc>
        <w:tc>
          <w:tcPr>
            <w:tcW w:w="548" w:type="pct"/>
            <w:tcBorders>
              <w:bottom w:val="double" w:sz="4" w:space="0" w:color="auto"/>
            </w:tcBorders>
          </w:tcPr>
          <w:p w:rsidR="00C25E3E" w:rsidRPr="00A56D6B" w:rsidRDefault="00BC18D6">
            <w:pPr>
              <w:spacing w:before="20" w:after="20"/>
              <w:jc w:val="center"/>
              <w:rPr>
                <w:rFonts w:eastAsiaTheme="majorEastAsia" w:cstheme="majorBidi"/>
                <w:b/>
                <w:bCs/>
                <w:caps/>
                <w:sz w:val="18"/>
                <w:szCs w:val="28"/>
                <w:lang w:val="sr-Cyrl-RS" w:eastAsia="sr-Latn-CS"/>
              </w:rPr>
            </w:pPr>
            <w:r w:rsidRPr="00A56D6B">
              <w:rPr>
                <w:sz w:val="18"/>
                <w:lang w:val="sr-Cyrl-RS"/>
              </w:rPr>
              <w:t>2</w:t>
            </w:r>
          </w:p>
        </w:tc>
        <w:tc>
          <w:tcPr>
            <w:tcW w:w="435" w:type="pct"/>
            <w:tcBorders>
              <w:bottom w:val="double" w:sz="4" w:space="0" w:color="auto"/>
            </w:tcBorders>
            <w:vAlign w:val="center"/>
          </w:tcPr>
          <w:p w:rsidR="00C25E3E" w:rsidRPr="00A56D6B" w:rsidRDefault="00514774">
            <w:pPr>
              <w:spacing w:before="20" w:after="20"/>
              <w:jc w:val="center"/>
              <w:rPr>
                <w:rFonts w:eastAsiaTheme="majorEastAsia" w:cstheme="majorBidi"/>
                <w:b/>
                <w:bCs/>
                <w:caps/>
                <w:sz w:val="18"/>
                <w:szCs w:val="28"/>
                <w:lang w:val="sr-Cyrl-RS" w:eastAsia="sr-Latn-CS"/>
              </w:rPr>
            </w:pPr>
            <w:r w:rsidRPr="00A56D6B">
              <w:rPr>
                <w:sz w:val="18"/>
                <w:lang w:val="sr-Cyrl-RS"/>
              </w:rPr>
              <w:t>4</w:t>
            </w:r>
          </w:p>
        </w:tc>
      </w:tr>
    </w:tbl>
    <w:p w:rsidR="00BA1326" w:rsidRPr="00A56D6B" w:rsidRDefault="00BA1326" w:rsidP="00BA1326">
      <w:pPr>
        <w:autoSpaceDE w:val="0"/>
        <w:autoSpaceDN w:val="0"/>
        <w:adjustRightInd w:val="0"/>
        <w:spacing w:before="20" w:after="120"/>
        <w:jc w:val="left"/>
        <w:rPr>
          <w:rFonts w:cs="Times New Roman"/>
          <w:sz w:val="18"/>
          <w:szCs w:val="20"/>
          <w:lang w:val="sr-Cyrl-RS"/>
        </w:rPr>
      </w:pPr>
      <w:r w:rsidRPr="00A56D6B">
        <w:rPr>
          <w:rFonts w:cs="Times New Roman"/>
          <w:b/>
          <w:sz w:val="18"/>
          <w:szCs w:val="20"/>
          <w:lang w:val="sr-Cyrl-RS"/>
        </w:rPr>
        <w:t>Извор</w:t>
      </w:r>
      <w:r w:rsidRPr="00A56D6B">
        <w:rPr>
          <w:rFonts w:cs="Times New Roman"/>
          <w:sz w:val="18"/>
          <w:szCs w:val="20"/>
          <w:lang w:val="sr-Cyrl-RS"/>
        </w:rPr>
        <w:t>: оригинал</w:t>
      </w:r>
    </w:p>
    <w:p w:rsidR="00F742AF" w:rsidRPr="00A56D6B" w:rsidRDefault="00F742AF" w:rsidP="004F01D5">
      <w:pPr>
        <w:spacing w:after="60"/>
        <w:ind w:firstLine="720"/>
        <w:rPr>
          <w:rFonts w:cs="Times New Roman"/>
          <w:szCs w:val="24"/>
          <w:lang w:val="sr-Cyrl-RS"/>
        </w:rPr>
      </w:pPr>
      <w:r w:rsidRPr="00A56D6B">
        <w:rPr>
          <w:rFonts w:cs="Times New Roman"/>
          <w:szCs w:val="24"/>
          <w:lang w:val="sr-Cyrl-RS"/>
        </w:rPr>
        <w:t xml:space="preserve">Када су у питању законодавни оквири, већина закона у Србији и </w:t>
      </w:r>
      <w:r w:rsidR="006F05ED" w:rsidRPr="00A56D6B">
        <w:rPr>
          <w:rFonts w:cs="Times New Roman"/>
          <w:szCs w:val="24"/>
          <w:lang w:val="sr-Cyrl-RS"/>
        </w:rPr>
        <w:t>Х</w:t>
      </w:r>
      <w:r w:rsidRPr="00A56D6B">
        <w:rPr>
          <w:rFonts w:cs="Times New Roman"/>
          <w:szCs w:val="24"/>
          <w:lang w:val="sr-Cyrl-RS"/>
        </w:rPr>
        <w:t>рватској има као примарни циљ ублажавање негативних ефеката климатских промена. У ЕУ и Словенији, ситуација је другачија, односно ублажавање негативних ефеката климатских промена је секундарни циљ већине закона.</w:t>
      </w:r>
    </w:p>
    <w:p w:rsidR="00BC18D6" w:rsidRPr="00A56D6B" w:rsidRDefault="00BC18D6" w:rsidP="004F01D5">
      <w:pPr>
        <w:spacing w:after="60"/>
        <w:ind w:firstLine="720"/>
        <w:rPr>
          <w:rFonts w:cs="Times New Roman"/>
          <w:lang w:val="sr-Cyrl-RS" w:eastAsia="sr-Latn-CS"/>
        </w:rPr>
      </w:pPr>
      <w:r w:rsidRPr="00A56D6B">
        <w:rPr>
          <w:rFonts w:cs="Times New Roman"/>
          <w:lang w:val="sr-Cyrl-RS" w:eastAsia="sr-Latn-CS"/>
        </w:rPr>
        <w:t>Могућност утицаја различитих закона шумарског и других повезаних сектора на ублажавање негативних ефеката климатских промена је препозната и јасно видљива кроз постављене циљеве</w:t>
      </w:r>
      <w:r w:rsidR="000E1FA3" w:rsidRPr="00A56D6B">
        <w:rPr>
          <w:rFonts w:cs="Times New Roman"/>
          <w:lang w:val="sr-Cyrl-RS" w:eastAsia="sr-Latn-CS"/>
        </w:rPr>
        <w:t xml:space="preserve"> у свим одабраним државама</w:t>
      </w:r>
      <w:r w:rsidRPr="00A56D6B">
        <w:rPr>
          <w:rFonts w:cs="Times New Roman"/>
          <w:lang w:val="sr-Cyrl-RS" w:eastAsia="sr-Latn-CS"/>
        </w:rPr>
        <w:t xml:space="preserve"> (</w:t>
      </w:r>
      <w:r w:rsidR="000E1FA3" w:rsidRPr="00A56D6B">
        <w:rPr>
          <w:rFonts w:cs="Times New Roman"/>
          <w:lang w:val="sr-Cyrl-RS" w:eastAsia="sr-Latn-CS"/>
        </w:rPr>
        <w:t>прилог 3</w:t>
      </w:r>
      <w:r w:rsidRPr="00A56D6B">
        <w:rPr>
          <w:rFonts w:cs="Times New Roman"/>
          <w:lang w:val="sr-Cyrl-RS" w:eastAsia="sr-Latn-CS"/>
        </w:rPr>
        <w:t xml:space="preserve">). </w:t>
      </w:r>
      <w:r w:rsidR="000E1FA3" w:rsidRPr="00A56D6B">
        <w:rPr>
          <w:rFonts w:cs="Times New Roman"/>
          <w:lang w:val="sr-Cyrl-RS" w:eastAsia="sr-Latn-CS"/>
        </w:rPr>
        <w:t>Међутим, б</w:t>
      </w:r>
      <w:r w:rsidRPr="00A56D6B">
        <w:rPr>
          <w:rFonts w:cs="Times New Roman"/>
          <w:lang w:val="sr-Cyrl-RS" w:eastAsia="sr-Latn-CS"/>
        </w:rPr>
        <w:t>ројни закони се односе и на друге секторе и углавном су индиректно повезани са сектором шумарства, па, самим тим, и њихов утицај на ублажавање негативних ефеката климатских пром</w:t>
      </w:r>
      <w:r w:rsidR="00C62371" w:rsidRPr="00A56D6B">
        <w:rPr>
          <w:rFonts w:cs="Times New Roman"/>
          <w:lang w:val="sr-Cyrl-RS" w:eastAsia="sr-Latn-CS"/>
        </w:rPr>
        <w:t>ена може бити само индиректан.</w:t>
      </w:r>
    </w:p>
    <w:p w:rsidR="00862B4C" w:rsidRPr="00A56D6B" w:rsidRDefault="00DD565F" w:rsidP="00DD565F">
      <w:pPr>
        <w:spacing w:after="60"/>
        <w:ind w:firstLine="720"/>
        <w:rPr>
          <w:rFonts w:cs="Times New Roman"/>
          <w:szCs w:val="20"/>
          <w:lang w:val="sr-Cyrl-RS"/>
        </w:rPr>
      </w:pPr>
      <w:r w:rsidRPr="00A56D6B">
        <w:rPr>
          <w:rFonts w:cs="Times New Roman"/>
          <w:szCs w:val="20"/>
          <w:lang w:val="sr-Cyrl-RS"/>
        </w:rPr>
        <w:t>Закон</w:t>
      </w:r>
      <w:r w:rsidR="00D737A9" w:rsidRPr="00A56D6B">
        <w:rPr>
          <w:rFonts w:cs="Times New Roman"/>
          <w:szCs w:val="20"/>
          <w:lang w:val="sr-Cyrl-RS"/>
        </w:rPr>
        <w:t>и</w:t>
      </w:r>
      <w:r w:rsidRPr="00A56D6B">
        <w:rPr>
          <w:rFonts w:cs="Times New Roman"/>
          <w:szCs w:val="20"/>
          <w:lang w:val="sr-Cyrl-RS"/>
        </w:rPr>
        <w:t xml:space="preserve"> о шумама </w:t>
      </w:r>
      <w:r w:rsidR="00D737A9" w:rsidRPr="00A56D6B">
        <w:rPr>
          <w:rFonts w:cs="Times New Roman"/>
          <w:szCs w:val="20"/>
          <w:lang w:val="sr-Cyrl-RS"/>
        </w:rPr>
        <w:t>у Словенији и Србији, имају као секундарни циљ ублажавање негативниф ефеката клим</w:t>
      </w:r>
      <w:r w:rsidR="00B32FD9" w:rsidRPr="00A56D6B">
        <w:rPr>
          <w:rFonts w:cs="Times New Roman"/>
          <w:szCs w:val="20"/>
          <w:lang w:val="sr-Cyrl-RS"/>
        </w:rPr>
        <w:t>а</w:t>
      </w:r>
      <w:r w:rsidR="00D737A9" w:rsidRPr="00A56D6B">
        <w:rPr>
          <w:rFonts w:cs="Times New Roman"/>
          <w:szCs w:val="20"/>
          <w:lang w:val="sr-Cyrl-RS"/>
        </w:rPr>
        <w:t xml:space="preserve">тских промена. Наиме, иако је овим законима прописано повећање површина под шумом и одрживо газдовање шумама, те активности нису, у тексту закона, доведене у директну везу са климатским променама. </w:t>
      </w:r>
    </w:p>
    <w:p w:rsidR="00DD565F" w:rsidRPr="00A56D6B" w:rsidRDefault="00D737A9" w:rsidP="00DD565F">
      <w:pPr>
        <w:spacing w:after="60"/>
        <w:ind w:firstLine="720"/>
        <w:rPr>
          <w:rFonts w:cs="Times New Roman"/>
          <w:szCs w:val="20"/>
          <w:lang w:val="sr-Cyrl-RS"/>
        </w:rPr>
      </w:pPr>
      <w:r w:rsidRPr="00A56D6B">
        <w:rPr>
          <w:rFonts w:cs="Times New Roman"/>
          <w:szCs w:val="20"/>
          <w:lang w:val="sr-Cyrl-RS"/>
        </w:rPr>
        <w:t>Са друге стране, у Хрваткој је Законом о шумама прописано да је потребно извшити процену утицаја климатских промена на шуме и шумско земљиште.</w:t>
      </w:r>
      <w:r w:rsidR="00FC4D92" w:rsidRPr="00A56D6B">
        <w:rPr>
          <w:rFonts w:cs="Times New Roman"/>
          <w:szCs w:val="20"/>
          <w:lang w:val="sr-Cyrl-RS"/>
        </w:rPr>
        <w:t xml:space="preserve"> Ипак, закони о шумама најчешће имају</w:t>
      </w:r>
      <w:r w:rsidR="00DD565F" w:rsidRPr="00A56D6B">
        <w:rPr>
          <w:rFonts w:cs="Times New Roman"/>
          <w:szCs w:val="20"/>
          <w:lang w:val="sr-Cyrl-RS"/>
        </w:rPr>
        <w:t xml:space="preserve"> директан утицај на ублажавање </w:t>
      </w:r>
      <w:r w:rsidR="00DD565F" w:rsidRPr="00A56D6B">
        <w:rPr>
          <w:rFonts w:cs="Times New Roman"/>
          <w:szCs w:val="24"/>
          <w:lang w:val="sr-Cyrl-RS"/>
        </w:rPr>
        <w:t>негативних ефеката</w:t>
      </w:r>
      <w:r w:rsidR="00DD565F" w:rsidRPr="00A56D6B">
        <w:rPr>
          <w:rFonts w:cs="Times New Roman"/>
          <w:szCs w:val="20"/>
          <w:lang w:val="sr-Cyrl-RS"/>
        </w:rPr>
        <w:t xml:space="preserve"> климатских промена, кроз подршку у повећању површина под шумом и препознати значај шума у процесу складиштења угљеника и смањивања ефекта стаклене баште.</w:t>
      </w:r>
    </w:p>
    <w:p w:rsidR="00A77A86" w:rsidRPr="00A56D6B" w:rsidRDefault="00A77A86" w:rsidP="00DD565F">
      <w:pPr>
        <w:spacing w:after="60"/>
        <w:ind w:firstLine="720"/>
        <w:rPr>
          <w:rFonts w:cs="Times New Roman"/>
          <w:szCs w:val="20"/>
          <w:lang w:val="sr-Cyrl-RS"/>
        </w:rPr>
      </w:pPr>
      <w:r w:rsidRPr="00A56D6B">
        <w:rPr>
          <w:rFonts w:cs="Times New Roman"/>
          <w:szCs w:val="20"/>
          <w:lang w:val="sr-Cyrl-RS"/>
        </w:rPr>
        <w:t xml:space="preserve">Ублажавање </w:t>
      </w:r>
      <w:r w:rsidRPr="00A56D6B">
        <w:rPr>
          <w:rFonts w:cs="Times New Roman"/>
          <w:szCs w:val="24"/>
          <w:lang w:val="sr-Cyrl-RS"/>
        </w:rPr>
        <w:t>негативних ефеката</w:t>
      </w:r>
      <w:r w:rsidRPr="00A56D6B">
        <w:rPr>
          <w:rFonts w:cs="Times New Roman"/>
          <w:szCs w:val="20"/>
          <w:lang w:val="sr-Cyrl-RS"/>
        </w:rPr>
        <w:t xml:space="preserve"> климатских промена је у сектору заштите животне средине примарни циљ законодавства у Словенији (кроз промоцију ОИЕ) и Србији (</w:t>
      </w:r>
      <w:r w:rsidR="009A7F9F" w:rsidRPr="00A56D6B">
        <w:rPr>
          <w:rFonts w:cs="Times New Roman"/>
          <w:szCs w:val="20"/>
          <w:lang w:val="sr-Cyrl-RS"/>
        </w:rPr>
        <w:t>укључивање процене утицаја на животну средину у планска документа у шумарству)</w:t>
      </w:r>
      <w:r w:rsidR="008933E6" w:rsidRPr="00A56D6B">
        <w:rPr>
          <w:rFonts w:cs="Times New Roman"/>
          <w:szCs w:val="20"/>
          <w:lang w:val="sr-Cyrl-RS"/>
        </w:rPr>
        <w:t>.</w:t>
      </w:r>
    </w:p>
    <w:p w:rsidR="00A77A86" w:rsidRPr="00A56D6B" w:rsidRDefault="00A77A86" w:rsidP="00A77A86">
      <w:pPr>
        <w:spacing w:after="60"/>
        <w:ind w:firstLine="720"/>
        <w:rPr>
          <w:rFonts w:cs="Times New Roman"/>
          <w:szCs w:val="20"/>
          <w:lang w:val="sr-Cyrl-RS"/>
        </w:rPr>
      </w:pPr>
      <w:r w:rsidRPr="00A56D6B">
        <w:rPr>
          <w:rFonts w:cs="Times New Roman"/>
          <w:szCs w:val="20"/>
          <w:lang w:val="sr-Cyrl-RS"/>
        </w:rPr>
        <w:t xml:space="preserve">У сектору заштите природе, ублажавање </w:t>
      </w:r>
      <w:r w:rsidRPr="00A56D6B">
        <w:rPr>
          <w:rFonts w:cs="Times New Roman"/>
          <w:szCs w:val="24"/>
          <w:lang w:val="sr-Cyrl-RS"/>
        </w:rPr>
        <w:t>негативних ефеката</w:t>
      </w:r>
      <w:r w:rsidRPr="00A56D6B">
        <w:rPr>
          <w:rFonts w:cs="Times New Roman"/>
          <w:szCs w:val="20"/>
          <w:lang w:val="sr-Cyrl-RS"/>
        </w:rPr>
        <w:t xml:space="preserve"> климатских промена је примарни циљ само у Закону о заштити природе у Србији, и то кроз одрживо газдовање шумама, очување биолошке разноврсности, очување природних екосистема и природне равнотеже (2009</w:t>
      </w:r>
      <w:r w:rsidR="00A17DEC" w:rsidRPr="00A56D6B">
        <w:rPr>
          <w:rFonts w:cs="Times New Roman"/>
          <w:szCs w:val="20"/>
          <w:lang w:val="sr-Cyrl-RS"/>
        </w:rPr>
        <w:t>/d</w:t>
      </w:r>
      <w:r w:rsidRPr="00A56D6B">
        <w:rPr>
          <w:rFonts w:cs="Times New Roman"/>
          <w:szCs w:val="20"/>
          <w:lang w:val="sr-Cyrl-RS"/>
        </w:rPr>
        <w:t>). У Словенији и Хрватској, питања климатских промена су индиректно регулисана законима о заштити природе, у смислу инсистирања на одрживом коришћењу природних добара и ресурса.</w:t>
      </w:r>
    </w:p>
    <w:p w:rsidR="000E1FA3" w:rsidRPr="00A56D6B" w:rsidRDefault="00DD565F" w:rsidP="00BC18D6">
      <w:pPr>
        <w:spacing w:after="60"/>
        <w:ind w:firstLine="720"/>
        <w:rPr>
          <w:rFonts w:cs="Times New Roman"/>
          <w:lang w:val="sr-Cyrl-RS" w:eastAsia="sr-Latn-CS"/>
        </w:rPr>
      </w:pPr>
      <w:r w:rsidRPr="00A56D6B">
        <w:rPr>
          <w:rFonts w:cs="Times New Roman"/>
          <w:lang w:val="sr-Cyrl-RS" w:eastAsia="sr-Latn-CS"/>
        </w:rPr>
        <w:t>У све три државе су усвојени Закон о потврђивању Оквирне конвенције Уједињених нација о промени климе и Закон о потврђивању Кјото протокола уз Оквирну конвенцију Уједињених нација о промени климе, којим</w:t>
      </w:r>
      <w:r w:rsidR="008933E6" w:rsidRPr="00A56D6B">
        <w:rPr>
          <w:rFonts w:cs="Times New Roman"/>
          <w:lang w:val="sr-Cyrl-RS" w:eastAsia="sr-Latn-CS"/>
        </w:rPr>
        <w:t>а</w:t>
      </w:r>
      <w:r w:rsidRPr="00A56D6B">
        <w:rPr>
          <w:rFonts w:cs="Times New Roman"/>
          <w:lang w:val="sr-Cyrl-RS" w:eastAsia="sr-Latn-CS"/>
        </w:rPr>
        <w:t xml:space="preserve"> је извршена ратификација ових докумената. Оба законда имају за примарни циљ ублажавање негативних ефеката климатских промена.</w:t>
      </w:r>
    </w:p>
    <w:p w:rsidR="00E46D2E" w:rsidRPr="00A56D6B" w:rsidRDefault="008933E6" w:rsidP="00E46D2E">
      <w:pPr>
        <w:spacing w:after="60"/>
        <w:ind w:firstLine="720"/>
        <w:rPr>
          <w:rFonts w:cs="Times New Roman"/>
          <w:szCs w:val="24"/>
          <w:lang w:val="sr-Cyrl-RS"/>
        </w:rPr>
      </w:pPr>
      <w:r w:rsidRPr="00A56D6B">
        <w:rPr>
          <w:rFonts w:cs="Times New Roman"/>
          <w:lang w:val="sr-Cyrl-RS" w:eastAsia="sr-Latn-CS"/>
        </w:rPr>
        <w:t xml:space="preserve">Поред наведених закона, у Хрватској и Србији су од значаја и закони о заштити ваздуха, који имају за примарни циљ </w:t>
      </w:r>
      <w:r w:rsidRPr="00A56D6B">
        <w:rPr>
          <w:rFonts w:cs="Times New Roman"/>
          <w:szCs w:val="20"/>
          <w:lang w:val="sr-Cyrl-RS"/>
        </w:rPr>
        <w:t xml:space="preserve">ублажавање </w:t>
      </w:r>
      <w:r w:rsidRPr="00A56D6B">
        <w:rPr>
          <w:rFonts w:cs="Times New Roman"/>
          <w:szCs w:val="24"/>
          <w:lang w:val="sr-Cyrl-RS"/>
        </w:rPr>
        <w:t>негативних ефеката</w:t>
      </w:r>
      <w:r w:rsidRPr="00A56D6B">
        <w:rPr>
          <w:rFonts w:cs="Times New Roman"/>
          <w:szCs w:val="20"/>
          <w:lang w:val="sr-Cyrl-RS"/>
        </w:rPr>
        <w:t xml:space="preserve"> климатских промена.</w:t>
      </w:r>
    </w:p>
    <w:p w:rsidR="00E46D2E" w:rsidRPr="00A56D6B" w:rsidRDefault="00E46D2E" w:rsidP="00E46D2E">
      <w:pPr>
        <w:spacing w:after="60"/>
        <w:ind w:firstLine="720"/>
        <w:rPr>
          <w:rFonts w:cs="Times New Roman"/>
          <w:szCs w:val="24"/>
          <w:lang w:val="sr-Cyrl-RS"/>
        </w:rPr>
      </w:pPr>
      <w:r w:rsidRPr="00A56D6B">
        <w:rPr>
          <w:rFonts w:cs="Times New Roman"/>
          <w:szCs w:val="24"/>
          <w:lang w:val="sr-Cyrl-RS"/>
        </w:rPr>
        <w:t xml:space="preserve">Ублажавање </w:t>
      </w:r>
      <w:r w:rsidRPr="00A56D6B">
        <w:rPr>
          <w:rFonts w:cs="Times New Roman"/>
          <w:szCs w:val="24"/>
          <w:shd w:val="clear" w:color="auto" w:fill="FFFFFF"/>
          <w:lang w:val="sr-Cyrl-RS"/>
        </w:rPr>
        <w:t xml:space="preserve">негативних ефеката </w:t>
      </w:r>
      <w:r w:rsidRPr="00A56D6B">
        <w:rPr>
          <w:rFonts w:cs="Times New Roman"/>
          <w:szCs w:val="24"/>
          <w:lang w:val="sr-Cyrl-RS"/>
        </w:rPr>
        <w:t>климатских промена кроз шумарство може се посматрати кроз три основне области:</w:t>
      </w:r>
    </w:p>
    <w:p w:rsidR="00BA1326" w:rsidRPr="00A56D6B" w:rsidRDefault="00BA1326" w:rsidP="001A4D0E">
      <w:pPr>
        <w:pStyle w:val="ListParagraph"/>
        <w:numPr>
          <w:ilvl w:val="0"/>
          <w:numId w:val="23"/>
        </w:numPr>
        <w:spacing w:after="60"/>
        <w:ind w:left="1077" w:hanging="357"/>
        <w:contextualSpacing w:val="0"/>
        <w:rPr>
          <w:rFonts w:cs="Times New Roman"/>
          <w:szCs w:val="24"/>
          <w:lang w:val="sr-Cyrl-RS"/>
        </w:rPr>
      </w:pPr>
      <w:r w:rsidRPr="00A56D6B">
        <w:rPr>
          <w:rFonts w:cs="Times New Roman"/>
          <w:szCs w:val="24"/>
          <w:lang w:val="sr-Cyrl-RS"/>
        </w:rPr>
        <w:t>кроз замену необновљивих енергија дрвном масом;</w:t>
      </w:r>
    </w:p>
    <w:p w:rsidR="00BA1326" w:rsidRPr="00A56D6B" w:rsidRDefault="00BA1326" w:rsidP="001A4D0E">
      <w:pPr>
        <w:pStyle w:val="ListParagraph"/>
        <w:numPr>
          <w:ilvl w:val="0"/>
          <w:numId w:val="23"/>
        </w:numPr>
        <w:spacing w:after="60"/>
        <w:ind w:left="1077" w:hanging="357"/>
        <w:contextualSpacing w:val="0"/>
        <w:rPr>
          <w:rFonts w:cs="Times New Roman"/>
          <w:szCs w:val="24"/>
          <w:lang w:val="sr-Cyrl-RS"/>
        </w:rPr>
      </w:pPr>
      <w:r w:rsidRPr="00A56D6B">
        <w:rPr>
          <w:rFonts w:cs="Times New Roman"/>
          <w:szCs w:val="24"/>
          <w:lang w:val="sr-Cyrl-RS"/>
        </w:rPr>
        <w:t>кроз складиштење угљеника у шумама;</w:t>
      </w:r>
    </w:p>
    <w:p w:rsidR="00BA1326" w:rsidRPr="00A56D6B" w:rsidRDefault="00BA1326" w:rsidP="001A4D0E">
      <w:pPr>
        <w:pStyle w:val="ListParagraph"/>
        <w:numPr>
          <w:ilvl w:val="0"/>
          <w:numId w:val="23"/>
        </w:numPr>
        <w:spacing w:after="60"/>
        <w:ind w:left="1077" w:hanging="357"/>
        <w:contextualSpacing w:val="0"/>
        <w:rPr>
          <w:rFonts w:cs="Times New Roman"/>
          <w:szCs w:val="24"/>
          <w:lang w:val="sr-Cyrl-RS"/>
        </w:rPr>
      </w:pPr>
      <w:r w:rsidRPr="00A56D6B">
        <w:rPr>
          <w:rFonts w:cs="Times New Roman"/>
          <w:szCs w:val="24"/>
          <w:lang w:val="sr-Cyrl-RS"/>
        </w:rPr>
        <w:t>кроз коришћење производа од дрвета</w:t>
      </w:r>
      <w:r w:rsidRPr="00A56D6B">
        <w:rPr>
          <w:rStyle w:val="FootnoteReference"/>
          <w:rFonts w:cs="Times New Roman"/>
          <w:szCs w:val="24"/>
          <w:lang w:val="sr-Cyrl-RS"/>
        </w:rPr>
        <w:footnoteReference w:id="15"/>
      </w:r>
      <w:r w:rsidRPr="00A56D6B">
        <w:rPr>
          <w:rFonts w:cs="Times New Roman"/>
          <w:szCs w:val="24"/>
          <w:lang w:val="sr-Cyrl-RS"/>
        </w:rPr>
        <w:t>.</w:t>
      </w:r>
    </w:p>
    <w:p w:rsidR="00862B4C" w:rsidRPr="00A56D6B" w:rsidRDefault="00BA1326" w:rsidP="000D6F1F">
      <w:pPr>
        <w:spacing w:after="60"/>
        <w:ind w:firstLine="720"/>
        <w:rPr>
          <w:rFonts w:cs="Times New Roman"/>
          <w:szCs w:val="24"/>
          <w:lang w:val="sr-Cyrl-RS"/>
        </w:rPr>
      </w:pPr>
      <w:r w:rsidRPr="00A56D6B">
        <w:rPr>
          <w:rFonts w:cs="Times New Roman"/>
          <w:szCs w:val="24"/>
          <w:lang w:val="sr-Cyrl-RS"/>
        </w:rPr>
        <w:t xml:space="preserve">Преглед могућег утицаја анализираних правно обавезујућих и необавезујућих политика ЕУ, као и стратешких и законодавних оквира </w:t>
      </w:r>
      <w:r w:rsidR="0083399D" w:rsidRPr="00A56D6B">
        <w:rPr>
          <w:rFonts w:cs="Times New Roman"/>
          <w:szCs w:val="24"/>
          <w:lang w:val="sr-Cyrl-RS"/>
        </w:rPr>
        <w:t xml:space="preserve">Словеније, Хрватске и </w:t>
      </w:r>
      <w:r w:rsidRPr="00A56D6B">
        <w:rPr>
          <w:rFonts w:cs="Times New Roman"/>
          <w:szCs w:val="24"/>
          <w:lang w:val="sr-Cyrl-RS"/>
        </w:rPr>
        <w:t xml:space="preserve">Србије на ублажавање </w:t>
      </w:r>
      <w:r w:rsidRPr="00A56D6B">
        <w:rPr>
          <w:rFonts w:cs="Times New Roman"/>
          <w:szCs w:val="24"/>
          <w:shd w:val="clear" w:color="auto" w:fill="FFFFFF"/>
          <w:lang w:val="sr-Cyrl-RS"/>
        </w:rPr>
        <w:t xml:space="preserve">негативних ефеката </w:t>
      </w:r>
      <w:r w:rsidRPr="00A56D6B">
        <w:rPr>
          <w:rFonts w:cs="Times New Roman"/>
          <w:szCs w:val="24"/>
          <w:lang w:val="sr-Cyrl-RS"/>
        </w:rPr>
        <w:t xml:space="preserve">климатских промена кроз шумарство приказан је у табели </w:t>
      </w:r>
      <w:r w:rsidR="00A14F1C" w:rsidRPr="00A56D6B">
        <w:rPr>
          <w:rFonts w:cs="Times New Roman"/>
          <w:szCs w:val="24"/>
          <w:lang w:val="sr-Cyrl-RS"/>
        </w:rPr>
        <w:t>2</w:t>
      </w:r>
      <w:r w:rsidRPr="00A56D6B">
        <w:rPr>
          <w:rFonts w:cs="Times New Roman"/>
          <w:szCs w:val="24"/>
          <w:lang w:val="sr-Cyrl-RS"/>
        </w:rPr>
        <w:t xml:space="preserve">. </w:t>
      </w:r>
    </w:p>
    <w:p w:rsidR="00BA1326" w:rsidRPr="00A56D6B" w:rsidRDefault="00BA1326" w:rsidP="000D6F1F">
      <w:pPr>
        <w:spacing w:after="60"/>
        <w:ind w:firstLine="720"/>
        <w:rPr>
          <w:rFonts w:cs="Times New Roman"/>
          <w:szCs w:val="24"/>
          <w:lang w:val="sr-Cyrl-RS"/>
        </w:rPr>
      </w:pPr>
      <w:r w:rsidRPr="00A56D6B">
        <w:rPr>
          <w:rFonts w:cs="Times New Roman"/>
          <w:szCs w:val="24"/>
          <w:lang w:val="sr-Cyrl-RS"/>
        </w:rPr>
        <w:t>Анализиране политике и њихов утицај на ублажавање негативних ефеката климатских промена кроз шумарство и складиштење угљеника у шумама и у посеченом дрвету и замену чврстих горива шумском биомасом оперишу са јасним ставовима, који могу да имају позитивне ефекте, али и нејасним, па се позитивни ефекти тешко могу очекивати.</w:t>
      </w:r>
    </w:p>
    <w:p w:rsidR="00862B4C" w:rsidRPr="00A56D6B" w:rsidRDefault="00862B4C" w:rsidP="00862B4C">
      <w:pPr>
        <w:spacing w:after="60"/>
        <w:ind w:firstLine="720"/>
        <w:rPr>
          <w:rFonts w:cs="Times New Roman"/>
          <w:strike/>
          <w:szCs w:val="24"/>
          <w:lang w:val="sr-Cyrl-RS"/>
        </w:rPr>
      </w:pPr>
      <w:r w:rsidRPr="00A56D6B">
        <w:rPr>
          <w:rFonts w:cs="Times New Roman"/>
          <w:szCs w:val="24"/>
          <w:lang w:val="sr-Cyrl-RS"/>
        </w:rPr>
        <w:t xml:space="preserve">Ублажавање негативних ефеката климатских промена кроз шумарство и </w:t>
      </w:r>
      <w:r w:rsidRPr="00A56D6B">
        <w:rPr>
          <w:rFonts w:cs="Times New Roman"/>
          <w:b/>
          <w:szCs w:val="24"/>
          <w:lang w:val="sr-Cyrl-RS"/>
        </w:rPr>
        <w:t>замену необновљивих извора енергије шумском биомасом</w:t>
      </w:r>
      <w:r w:rsidRPr="00A56D6B">
        <w:rPr>
          <w:rFonts w:cs="Times New Roman"/>
          <w:szCs w:val="24"/>
          <w:lang w:val="sr-Cyrl-RS"/>
        </w:rPr>
        <w:t xml:space="preserve"> је подржано од стране Климатско-енергетског пакета (правно обавезујућег инструмента) и од стране два правно необавезујућа инструмента (ЕУ стратегија за шуме и Шумарски вишегодишњи план имплементације</w:t>
      </w:r>
      <w:r w:rsidRPr="00A56D6B" w:rsidDel="00F24E11">
        <w:rPr>
          <w:rFonts w:cs="Times New Roman"/>
          <w:szCs w:val="24"/>
          <w:lang w:val="sr-Cyrl-RS"/>
        </w:rPr>
        <w:t xml:space="preserve"> </w:t>
      </w:r>
      <w:r w:rsidRPr="00A56D6B">
        <w:rPr>
          <w:rFonts w:cs="Times New Roman"/>
          <w:szCs w:val="24"/>
          <w:lang w:val="sr-Cyrl-RS"/>
        </w:rPr>
        <w:t>и Комуникација о иновативним, одрживим индустријама везаним за сектор шумарства у ЕУ). На нивоу одабраних држава, стратешка документа у свим секторима већином имају потенцијални позитиван ефекат примене. Са друге стране, законодавни овкири, већином имају нејасан садржај, у односу на ублажавање негативних ефеката климатских промена кроз шумарство и замену необновљивих извора енергије шумском биомасом, па се тешко могу очекивати позитивни ефекти њихове примене.</w:t>
      </w:r>
    </w:p>
    <w:p w:rsidR="00D46A7D" w:rsidRPr="00A56D6B" w:rsidRDefault="00D46A7D">
      <w:pPr>
        <w:rPr>
          <w:rFonts w:eastAsia="Times New Roman" w:cs="Times New Roman"/>
          <w:b/>
          <w:bCs/>
          <w:sz w:val="20"/>
          <w:szCs w:val="18"/>
          <w:lang w:val="sr-Cyrl-RS" w:eastAsia="sr-Latn-CS"/>
        </w:rPr>
      </w:pPr>
      <w:r w:rsidRPr="00A56D6B">
        <w:rPr>
          <w:b/>
          <w:sz w:val="20"/>
          <w:lang w:val="sr-Cyrl-RS"/>
        </w:rPr>
        <w:br w:type="page"/>
      </w:r>
    </w:p>
    <w:p w:rsidR="00BA1326" w:rsidRPr="00A56D6B" w:rsidRDefault="00B31969" w:rsidP="00917413">
      <w:pPr>
        <w:pStyle w:val="Caption"/>
        <w:rPr>
          <w:szCs w:val="20"/>
          <w:lang w:val="sr-Cyrl-RS"/>
        </w:rPr>
      </w:pPr>
      <w:r w:rsidRPr="00A56D6B">
        <w:rPr>
          <w:b/>
          <w:lang w:val="sr-Cyrl-RS"/>
        </w:rPr>
        <w:t xml:space="preserve">Табела </w:t>
      </w:r>
      <w:r w:rsidR="009E155E" w:rsidRPr="00A56D6B">
        <w:rPr>
          <w:b/>
          <w:lang w:val="sr-Cyrl-RS"/>
        </w:rPr>
        <w:t>2</w:t>
      </w:r>
      <w:r w:rsidR="00917413" w:rsidRPr="00A56D6B">
        <w:rPr>
          <w:b/>
          <w:lang w:val="sr-Cyrl-RS"/>
        </w:rPr>
        <w:t>:</w:t>
      </w:r>
      <w:r w:rsidRPr="00A56D6B">
        <w:rPr>
          <w:lang w:val="sr-Cyrl-RS"/>
        </w:rPr>
        <w:t xml:space="preserve"> Преглед садржаја обавезујућих и необавезујућих политика са аспекта ублажавања негативних ефеката к</w:t>
      </w:r>
      <w:r w:rsidR="009E7530" w:rsidRPr="00A56D6B">
        <w:rPr>
          <w:lang w:val="sr-Cyrl-RS"/>
        </w:rPr>
        <w:t>лиматских промена</w:t>
      </w:r>
    </w:p>
    <w:tbl>
      <w:tblPr>
        <w:tblStyle w:val="TableGrid"/>
        <w:tblW w:w="4937" w:type="pct"/>
        <w:jc w:val="center"/>
        <w:tblCellMar>
          <w:left w:w="28" w:type="dxa"/>
          <w:right w:w="28" w:type="dxa"/>
        </w:tblCellMar>
        <w:tblLook w:val="04A0" w:firstRow="1" w:lastRow="0" w:firstColumn="1" w:lastColumn="0" w:noHBand="0" w:noVBand="1"/>
      </w:tblPr>
      <w:tblGrid>
        <w:gridCol w:w="888"/>
        <w:gridCol w:w="3784"/>
        <w:gridCol w:w="1801"/>
        <w:gridCol w:w="1498"/>
        <w:gridCol w:w="997"/>
      </w:tblGrid>
      <w:tr w:rsidR="00BA1326" w:rsidRPr="00A56D6B" w:rsidTr="00F26049">
        <w:trPr>
          <w:tblHeader/>
          <w:jc w:val="center"/>
        </w:trPr>
        <w:tc>
          <w:tcPr>
            <w:tcW w:w="495" w:type="pct"/>
            <w:vMerge w:val="restart"/>
            <w:tcBorders>
              <w:top w:val="double" w:sz="6" w:space="0" w:color="auto"/>
              <w:left w:val="double" w:sz="4" w:space="0" w:color="auto"/>
              <w:bottom w:val="single" w:sz="2" w:space="0" w:color="auto"/>
              <w:right w:val="single" w:sz="2" w:space="0" w:color="auto"/>
            </w:tcBorders>
            <w:shd w:val="clear" w:color="auto" w:fill="D9D9D9" w:themeFill="background1" w:themeFillShade="D9"/>
            <w:vAlign w:val="center"/>
          </w:tcPr>
          <w:p w:rsidR="00C25E3E" w:rsidRPr="00A56D6B" w:rsidRDefault="00BA1326">
            <w:pPr>
              <w:autoSpaceDE w:val="0"/>
              <w:autoSpaceDN w:val="0"/>
              <w:adjustRightInd w:val="0"/>
              <w:spacing w:before="20" w:after="20"/>
              <w:jc w:val="center"/>
              <w:rPr>
                <w:rFonts w:eastAsiaTheme="majorEastAsia" w:cstheme="majorBidi"/>
                <w:b/>
                <w:bCs/>
                <w:caps/>
                <w:sz w:val="18"/>
                <w:szCs w:val="18"/>
                <w:lang w:val="sr-Cyrl-RS" w:eastAsia="sr-Latn-CS"/>
              </w:rPr>
            </w:pPr>
            <w:r w:rsidRPr="00A56D6B">
              <w:rPr>
                <w:b/>
                <w:sz w:val="18"/>
                <w:szCs w:val="18"/>
                <w:lang w:val="sr-Cyrl-RS"/>
              </w:rPr>
              <w:t>Врста</w:t>
            </w:r>
          </w:p>
          <w:p w:rsidR="00C25E3E" w:rsidRPr="00A56D6B" w:rsidRDefault="00BA1326">
            <w:pPr>
              <w:autoSpaceDE w:val="0"/>
              <w:autoSpaceDN w:val="0"/>
              <w:adjustRightInd w:val="0"/>
              <w:spacing w:before="20" w:after="20"/>
              <w:jc w:val="center"/>
              <w:rPr>
                <w:rFonts w:eastAsiaTheme="majorEastAsia" w:cstheme="majorBidi"/>
                <w:b/>
                <w:bCs/>
                <w:caps/>
                <w:sz w:val="18"/>
                <w:szCs w:val="18"/>
                <w:lang w:val="sr-Cyrl-RS" w:eastAsia="sr-Latn-CS"/>
              </w:rPr>
            </w:pPr>
            <w:r w:rsidRPr="00A56D6B">
              <w:rPr>
                <w:b/>
                <w:sz w:val="18"/>
                <w:szCs w:val="18"/>
                <w:lang w:val="sr-Cyrl-RS"/>
              </w:rPr>
              <w:t>инст.</w:t>
            </w:r>
          </w:p>
        </w:tc>
        <w:tc>
          <w:tcPr>
            <w:tcW w:w="2110" w:type="pct"/>
            <w:vMerge w:val="restart"/>
            <w:tcBorders>
              <w:top w:val="double" w:sz="6" w:space="0" w:color="auto"/>
              <w:left w:val="single" w:sz="2" w:space="0" w:color="auto"/>
              <w:bottom w:val="single" w:sz="2" w:space="0" w:color="auto"/>
              <w:right w:val="single" w:sz="2" w:space="0" w:color="auto"/>
            </w:tcBorders>
            <w:shd w:val="clear" w:color="auto" w:fill="D9D9D9" w:themeFill="background1" w:themeFillShade="D9"/>
            <w:vAlign w:val="center"/>
          </w:tcPr>
          <w:p w:rsidR="00C25E3E" w:rsidRPr="00A56D6B" w:rsidRDefault="00BA1326">
            <w:pPr>
              <w:autoSpaceDE w:val="0"/>
              <w:autoSpaceDN w:val="0"/>
              <w:adjustRightInd w:val="0"/>
              <w:spacing w:before="20" w:after="20"/>
              <w:jc w:val="center"/>
              <w:rPr>
                <w:rFonts w:eastAsiaTheme="majorEastAsia" w:cstheme="majorBidi"/>
                <w:b/>
                <w:bCs/>
                <w:caps/>
                <w:sz w:val="18"/>
                <w:szCs w:val="18"/>
                <w:lang w:val="sr-Cyrl-RS" w:eastAsia="sr-Latn-CS"/>
              </w:rPr>
            </w:pPr>
            <w:r w:rsidRPr="00A56D6B">
              <w:rPr>
                <w:b/>
                <w:sz w:val="18"/>
                <w:szCs w:val="18"/>
                <w:lang w:val="sr-Cyrl-RS"/>
              </w:rPr>
              <w:t>Назив инструмента</w:t>
            </w:r>
          </w:p>
        </w:tc>
        <w:tc>
          <w:tcPr>
            <w:tcW w:w="2395" w:type="pct"/>
            <w:gridSpan w:val="3"/>
            <w:tcBorders>
              <w:top w:val="double" w:sz="6" w:space="0" w:color="auto"/>
              <w:left w:val="single" w:sz="2" w:space="0" w:color="auto"/>
              <w:bottom w:val="single" w:sz="2" w:space="0" w:color="auto"/>
              <w:right w:val="double" w:sz="6" w:space="0" w:color="auto"/>
            </w:tcBorders>
            <w:shd w:val="clear" w:color="auto" w:fill="D9D9D9" w:themeFill="background1" w:themeFillShade="D9"/>
            <w:vAlign w:val="center"/>
          </w:tcPr>
          <w:p w:rsidR="00C25E3E" w:rsidRPr="00A56D6B" w:rsidRDefault="00BA1326">
            <w:pPr>
              <w:pStyle w:val="Default"/>
              <w:spacing w:before="20" w:after="20"/>
              <w:jc w:val="center"/>
              <w:rPr>
                <w:rFonts w:eastAsiaTheme="majorEastAsia"/>
                <w:b/>
                <w:bCs/>
                <w:caps/>
                <w:sz w:val="18"/>
                <w:szCs w:val="18"/>
                <w:lang w:val="sr-Cyrl-RS" w:eastAsia="sr-Latn-CS"/>
              </w:rPr>
            </w:pPr>
            <w:r w:rsidRPr="00A56D6B">
              <w:rPr>
                <w:b/>
                <w:sz w:val="18"/>
                <w:szCs w:val="18"/>
                <w:lang w:val="sr-Cyrl-RS"/>
              </w:rPr>
              <w:t xml:space="preserve">Ублажавање </w:t>
            </w:r>
            <w:r w:rsidR="009E7530" w:rsidRPr="00A56D6B">
              <w:rPr>
                <w:b/>
                <w:sz w:val="18"/>
                <w:szCs w:val="18"/>
                <w:lang w:val="sr-Cyrl-RS"/>
              </w:rPr>
              <w:t>негативних ефеката климатских промена</w:t>
            </w:r>
            <w:r w:rsidR="00BC18D6" w:rsidRPr="00A56D6B">
              <w:rPr>
                <w:b/>
                <w:sz w:val="18"/>
                <w:szCs w:val="18"/>
                <w:lang w:val="sr-Cyrl-RS"/>
              </w:rPr>
              <w:t xml:space="preserve"> кроз шумарство</w:t>
            </w:r>
          </w:p>
        </w:tc>
      </w:tr>
      <w:tr w:rsidR="00BA1326" w:rsidRPr="00A56D6B" w:rsidTr="00F26049">
        <w:trPr>
          <w:trHeight w:val="667"/>
          <w:tblHeader/>
          <w:jc w:val="center"/>
        </w:trPr>
        <w:tc>
          <w:tcPr>
            <w:tcW w:w="495" w:type="pct"/>
            <w:vMerge/>
            <w:tcBorders>
              <w:top w:val="single" w:sz="2" w:space="0" w:color="auto"/>
              <w:left w:val="double" w:sz="4" w:space="0" w:color="auto"/>
              <w:bottom w:val="double" w:sz="6" w:space="0" w:color="auto"/>
              <w:right w:val="single" w:sz="2" w:space="0" w:color="auto"/>
            </w:tcBorders>
            <w:shd w:val="clear" w:color="auto" w:fill="D9D9D9" w:themeFill="background1" w:themeFillShade="D9"/>
            <w:vAlign w:val="center"/>
          </w:tcPr>
          <w:p w:rsidR="00C25E3E" w:rsidRPr="00A56D6B" w:rsidRDefault="00C25E3E">
            <w:pPr>
              <w:autoSpaceDE w:val="0"/>
              <w:autoSpaceDN w:val="0"/>
              <w:adjustRightInd w:val="0"/>
              <w:spacing w:before="20" w:after="20"/>
              <w:jc w:val="center"/>
              <w:rPr>
                <w:b/>
                <w:sz w:val="18"/>
                <w:szCs w:val="18"/>
                <w:lang w:val="sr-Cyrl-RS"/>
              </w:rPr>
            </w:pPr>
          </w:p>
        </w:tc>
        <w:tc>
          <w:tcPr>
            <w:tcW w:w="2110" w:type="pct"/>
            <w:vMerge/>
            <w:tcBorders>
              <w:top w:val="single" w:sz="2" w:space="0" w:color="auto"/>
              <w:left w:val="single" w:sz="2" w:space="0" w:color="auto"/>
              <w:bottom w:val="double" w:sz="6" w:space="0" w:color="auto"/>
              <w:right w:val="single" w:sz="2" w:space="0" w:color="auto"/>
            </w:tcBorders>
            <w:shd w:val="clear" w:color="auto" w:fill="D9D9D9" w:themeFill="background1" w:themeFillShade="D9"/>
            <w:vAlign w:val="center"/>
          </w:tcPr>
          <w:p w:rsidR="00C25E3E" w:rsidRPr="00A56D6B" w:rsidRDefault="00C25E3E">
            <w:pPr>
              <w:autoSpaceDE w:val="0"/>
              <w:autoSpaceDN w:val="0"/>
              <w:adjustRightInd w:val="0"/>
              <w:spacing w:before="20" w:after="20"/>
              <w:jc w:val="center"/>
              <w:rPr>
                <w:b/>
                <w:sz w:val="18"/>
                <w:szCs w:val="18"/>
                <w:lang w:val="sr-Cyrl-RS"/>
              </w:rPr>
            </w:pPr>
          </w:p>
        </w:tc>
        <w:tc>
          <w:tcPr>
            <w:tcW w:w="1004" w:type="pct"/>
            <w:tcBorders>
              <w:top w:val="single" w:sz="2" w:space="0" w:color="auto"/>
              <w:left w:val="single" w:sz="2" w:space="0" w:color="auto"/>
              <w:bottom w:val="double" w:sz="6" w:space="0" w:color="auto"/>
              <w:right w:val="single" w:sz="2" w:space="0" w:color="auto"/>
            </w:tcBorders>
            <w:shd w:val="clear" w:color="auto" w:fill="D9D9D9" w:themeFill="background1" w:themeFillShade="D9"/>
            <w:vAlign w:val="center"/>
          </w:tcPr>
          <w:p w:rsidR="00C25E3E" w:rsidRPr="00A56D6B" w:rsidRDefault="00BA1326">
            <w:pPr>
              <w:pStyle w:val="Default"/>
              <w:spacing w:before="20" w:after="20"/>
              <w:jc w:val="center"/>
              <w:rPr>
                <w:b/>
                <w:color w:val="auto"/>
                <w:sz w:val="18"/>
                <w:szCs w:val="18"/>
                <w:lang w:val="sr-Cyrl-RS"/>
              </w:rPr>
            </w:pPr>
            <w:r w:rsidRPr="00A56D6B">
              <w:rPr>
                <w:b/>
                <w:color w:val="auto"/>
                <w:sz w:val="18"/>
                <w:szCs w:val="18"/>
                <w:lang w:val="sr-Cyrl-RS"/>
              </w:rPr>
              <w:t>заменa необновљивих извора енергије дрвном биомасом</w:t>
            </w:r>
          </w:p>
        </w:tc>
        <w:tc>
          <w:tcPr>
            <w:tcW w:w="835" w:type="pct"/>
            <w:tcBorders>
              <w:top w:val="single" w:sz="2" w:space="0" w:color="auto"/>
              <w:left w:val="single" w:sz="2" w:space="0" w:color="auto"/>
              <w:bottom w:val="double" w:sz="6" w:space="0" w:color="auto"/>
              <w:right w:val="single" w:sz="2" w:space="0" w:color="auto"/>
            </w:tcBorders>
            <w:shd w:val="clear" w:color="auto" w:fill="D9D9D9" w:themeFill="background1" w:themeFillShade="D9"/>
            <w:vAlign w:val="center"/>
          </w:tcPr>
          <w:p w:rsidR="00C25E3E" w:rsidRPr="00A56D6B" w:rsidRDefault="00BA1326">
            <w:pPr>
              <w:pStyle w:val="Default"/>
              <w:spacing w:before="20" w:after="20"/>
              <w:jc w:val="center"/>
              <w:rPr>
                <w:b/>
                <w:color w:val="auto"/>
                <w:sz w:val="18"/>
                <w:szCs w:val="18"/>
                <w:lang w:val="sr-Cyrl-RS"/>
              </w:rPr>
            </w:pPr>
            <w:r w:rsidRPr="00A56D6B">
              <w:rPr>
                <w:b/>
                <w:color w:val="auto"/>
                <w:sz w:val="18"/>
                <w:szCs w:val="18"/>
                <w:lang w:val="sr-Cyrl-RS"/>
              </w:rPr>
              <w:t>складиштење угљеника у шумама</w:t>
            </w:r>
          </w:p>
        </w:tc>
        <w:tc>
          <w:tcPr>
            <w:tcW w:w="556" w:type="pct"/>
            <w:tcBorders>
              <w:top w:val="single" w:sz="2" w:space="0" w:color="auto"/>
              <w:left w:val="single" w:sz="2" w:space="0" w:color="auto"/>
              <w:bottom w:val="double" w:sz="6" w:space="0" w:color="auto"/>
              <w:right w:val="double" w:sz="6" w:space="0" w:color="auto"/>
            </w:tcBorders>
            <w:shd w:val="clear" w:color="auto" w:fill="D9D9D9" w:themeFill="background1" w:themeFillShade="D9"/>
            <w:vAlign w:val="center"/>
          </w:tcPr>
          <w:p w:rsidR="00C25E3E" w:rsidRPr="00A56D6B" w:rsidRDefault="00BA1326">
            <w:pPr>
              <w:pStyle w:val="Default"/>
              <w:spacing w:before="20" w:after="20"/>
              <w:jc w:val="center"/>
              <w:rPr>
                <w:b/>
                <w:color w:val="auto"/>
                <w:sz w:val="18"/>
                <w:szCs w:val="18"/>
                <w:lang w:val="sr-Cyrl-RS"/>
              </w:rPr>
            </w:pPr>
            <w:r w:rsidRPr="00A56D6B">
              <w:rPr>
                <w:b/>
                <w:color w:val="auto"/>
                <w:sz w:val="18"/>
                <w:szCs w:val="18"/>
                <w:lang w:val="sr-Cyrl-RS"/>
              </w:rPr>
              <w:t>производи од дрвета</w:t>
            </w:r>
          </w:p>
        </w:tc>
      </w:tr>
      <w:tr w:rsidR="00BA1326" w:rsidRPr="00A56D6B" w:rsidTr="00F26049">
        <w:trPr>
          <w:trHeight w:val="213"/>
          <w:jc w:val="center"/>
        </w:trPr>
        <w:tc>
          <w:tcPr>
            <w:tcW w:w="5000" w:type="pct"/>
            <w:gridSpan w:val="5"/>
            <w:tcBorders>
              <w:top w:val="double" w:sz="6" w:space="0" w:color="auto"/>
              <w:left w:val="double" w:sz="4" w:space="0" w:color="auto"/>
              <w:right w:val="double" w:sz="4" w:space="0" w:color="auto"/>
            </w:tcBorders>
            <w:shd w:val="clear" w:color="auto" w:fill="F2F2F2" w:themeFill="background1" w:themeFillShade="F2"/>
            <w:vAlign w:val="center"/>
          </w:tcPr>
          <w:p w:rsidR="00C25E3E" w:rsidRPr="00A56D6B" w:rsidRDefault="00BA1326">
            <w:pPr>
              <w:autoSpaceDE w:val="0"/>
              <w:autoSpaceDN w:val="0"/>
              <w:adjustRightInd w:val="0"/>
              <w:spacing w:before="20" w:after="20"/>
              <w:jc w:val="center"/>
              <w:rPr>
                <w:b/>
                <w:sz w:val="18"/>
                <w:szCs w:val="18"/>
                <w:lang w:val="sr-Cyrl-RS"/>
              </w:rPr>
            </w:pPr>
            <w:r w:rsidRPr="00A56D6B">
              <w:rPr>
                <w:b/>
                <w:sz w:val="18"/>
                <w:szCs w:val="18"/>
                <w:lang w:val="sr-Cyrl-RS"/>
              </w:rPr>
              <w:t>ЕУ</w:t>
            </w:r>
          </w:p>
        </w:tc>
      </w:tr>
      <w:tr w:rsidR="00BA1326" w:rsidRPr="00A56D6B" w:rsidTr="00F26049">
        <w:trPr>
          <w:jc w:val="center"/>
        </w:trPr>
        <w:tc>
          <w:tcPr>
            <w:tcW w:w="495" w:type="pct"/>
            <w:vMerge w:val="restart"/>
            <w:tcBorders>
              <w:top w:val="double" w:sz="4" w:space="0" w:color="auto"/>
              <w:left w:val="double" w:sz="4" w:space="0" w:color="auto"/>
            </w:tcBorders>
            <w:textDirection w:val="btLr"/>
            <w:vAlign w:val="center"/>
          </w:tcPr>
          <w:p w:rsidR="00C25E3E" w:rsidRPr="00A56D6B" w:rsidRDefault="00BA1326">
            <w:pPr>
              <w:autoSpaceDE w:val="0"/>
              <w:autoSpaceDN w:val="0"/>
              <w:adjustRightInd w:val="0"/>
              <w:spacing w:before="20" w:after="20"/>
              <w:ind w:left="113" w:right="113"/>
              <w:jc w:val="center"/>
              <w:rPr>
                <w:sz w:val="18"/>
                <w:szCs w:val="18"/>
                <w:lang w:val="sr-Cyrl-RS"/>
              </w:rPr>
            </w:pPr>
            <w:r w:rsidRPr="00A56D6B">
              <w:rPr>
                <w:sz w:val="18"/>
                <w:szCs w:val="18"/>
                <w:lang w:val="sr-Cyrl-RS"/>
              </w:rPr>
              <w:t>Правно обавез</w:t>
            </w:r>
            <w:r w:rsidR="00F26049" w:rsidRPr="00A56D6B">
              <w:rPr>
                <w:sz w:val="18"/>
                <w:szCs w:val="18"/>
                <w:lang w:val="sr-Cyrl-RS"/>
              </w:rPr>
              <w:t xml:space="preserve">ујући </w:t>
            </w:r>
            <w:r w:rsidRPr="00A56D6B">
              <w:rPr>
                <w:sz w:val="18"/>
                <w:szCs w:val="18"/>
                <w:lang w:val="sr-Cyrl-RS"/>
              </w:rPr>
              <w:t>регулаторни</w:t>
            </w:r>
          </w:p>
        </w:tc>
        <w:tc>
          <w:tcPr>
            <w:tcW w:w="2110" w:type="pct"/>
            <w:tcBorders>
              <w:top w:val="double" w:sz="4" w:space="0" w:color="auto"/>
            </w:tcBorders>
            <w:vAlign w:val="center"/>
          </w:tcPr>
          <w:p w:rsidR="00BA1326" w:rsidRPr="00A56D6B" w:rsidRDefault="00BA1326" w:rsidP="0036275E">
            <w:pPr>
              <w:autoSpaceDE w:val="0"/>
              <w:autoSpaceDN w:val="0"/>
              <w:adjustRightInd w:val="0"/>
              <w:spacing w:before="20" w:after="20"/>
              <w:rPr>
                <w:sz w:val="18"/>
                <w:szCs w:val="18"/>
                <w:lang w:val="sr-Cyrl-RS"/>
              </w:rPr>
            </w:pPr>
            <w:r w:rsidRPr="00A56D6B">
              <w:rPr>
                <w:sz w:val="18"/>
                <w:szCs w:val="18"/>
                <w:lang w:val="sr-Cyrl-RS"/>
              </w:rPr>
              <w:t>Климатско-енергетски пакет</w:t>
            </w:r>
          </w:p>
        </w:tc>
        <w:tc>
          <w:tcPr>
            <w:tcW w:w="1004" w:type="pct"/>
            <w:tcBorders>
              <w:top w:val="double" w:sz="4" w:space="0" w:color="auto"/>
            </w:tcBorders>
            <w:vAlign w:val="center"/>
          </w:tcPr>
          <w:p w:rsidR="00BA1326" w:rsidRPr="00A56D6B" w:rsidRDefault="00BA1326" w:rsidP="0036275E">
            <w:pPr>
              <w:autoSpaceDE w:val="0"/>
              <w:autoSpaceDN w:val="0"/>
              <w:adjustRightInd w:val="0"/>
              <w:spacing w:before="20" w:after="20"/>
              <w:jc w:val="center"/>
              <w:rPr>
                <w:sz w:val="18"/>
                <w:szCs w:val="18"/>
                <w:lang w:val="sr-Cyrl-RS"/>
              </w:rPr>
            </w:pPr>
            <w:r w:rsidRPr="00A56D6B">
              <w:rPr>
                <w:sz w:val="18"/>
                <w:szCs w:val="18"/>
                <w:lang w:val="sr-Cyrl-RS"/>
              </w:rPr>
              <w:t>+</w:t>
            </w:r>
          </w:p>
        </w:tc>
        <w:tc>
          <w:tcPr>
            <w:tcW w:w="835" w:type="pct"/>
            <w:tcBorders>
              <w:top w:val="double" w:sz="4" w:space="0" w:color="auto"/>
            </w:tcBorders>
            <w:vAlign w:val="center"/>
          </w:tcPr>
          <w:p w:rsidR="00BA1326" w:rsidRPr="00A56D6B" w:rsidRDefault="00BA1326" w:rsidP="0036275E">
            <w:pPr>
              <w:autoSpaceDE w:val="0"/>
              <w:autoSpaceDN w:val="0"/>
              <w:adjustRightInd w:val="0"/>
              <w:spacing w:before="20" w:after="20"/>
              <w:jc w:val="center"/>
              <w:rPr>
                <w:sz w:val="18"/>
                <w:szCs w:val="18"/>
                <w:lang w:val="sr-Cyrl-RS"/>
              </w:rPr>
            </w:pPr>
            <w:r w:rsidRPr="00A56D6B">
              <w:rPr>
                <w:sz w:val="18"/>
                <w:szCs w:val="18"/>
                <w:lang w:val="sr-Cyrl-RS"/>
              </w:rPr>
              <w:t>-</w:t>
            </w:r>
          </w:p>
        </w:tc>
        <w:tc>
          <w:tcPr>
            <w:tcW w:w="556" w:type="pct"/>
            <w:tcBorders>
              <w:top w:val="double" w:sz="4" w:space="0" w:color="auto"/>
              <w:right w:val="double" w:sz="4" w:space="0" w:color="auto"/>
            </w:tcBorders>
            <w:vAlign w:val="center"/>
          </w:tcPr>
          <w:p w:rsidR="00BA1326" w:rsidRPr="00A56D6B" w:rsidRDefault="00BA1326" w:rsidP="0036275E">
            <w:pPr>
              <w:autoSpaceDE w:val="0"/>
              <w:autoSpaceDN w:val="0"/>
              <w:adjustRightInd w:val="0"/>
              <w:spacing w:before="20" w:after="20"/>
              <w:jc w:val="center"/>
              <w:rPr>
                <w:sz w:val="18"/>
                <w:szCs w:val="18"/>
                <w:lang w:val="sr-Cyrl-RS"/>
              </w:rPr>
            </w:pPr>
            <w:r w:rsidRPr="00A56D6B">
              <w:rPr>
                <w:sz w:val="18"/>
                <w:szCs w:val="18"/>
                <w:lang w:val="sr-Cyrl-RS"/>
              </w:rPr>
              <w:t>+</w:t>
            </w:r>
          </w:p>
        </w:tc>
      </w:tr>
      <w:tr w:rsidR="00BA1326" w:rsidRPr="00A56D6B" w:rsidTr="00F26049">
        <w:trPr>
          <w:trHeight w:val="60"/>
          <w:jc w:val="center"/>
        </w:trPr>
        <w:tc>
          <w:tcPr>
            <w:tcW w:w="495" w:type="pct"/>
            <w:vMerge/>
            <w:tcBorders>
              <w:left w:val="double" w:sz="4" w:space="0" w:color="auto"/>
            </w:tcBorders>
            <w:vAlign w:val="center"/>
          </w:tcPr>
          <w:p w:rsidR="00C25E3E" w:rsidRPr="00A56D6B" w:rsidRDefault="00C25E3E">
            <w:pPr>
              <w:autoSpaceDE w:val="0"/>
              <w:autoSpaceDN w:val="0"/>
              <w:adjustRightInd w:val="0"/>
              <w:spacing w:before="20" w:after="20"/>
              <w:jc w:val="center"/>
              <w:rPr>
                <w:sz w:val="18"/>
                <w:szCs w:val="18"/>
                <w:lang w:val="sr-Cyrl-RS"/>
              </w:rPr>
            </w:pPr>
          </w:p>
        </w:tc>
        <w:tc>
          <w:tcPr>
            <w:tcW w:w="2110" w:type="pct"/>
            <w:vAlign w:val="center"/>
          </w:tcPr>
          <w:p w:rsidR="00BA1326" w:rsidRPr="00A56D6B" w:rsidRDefault="00BA1326" w:rsidP="0036275E">
            <w:pPr>
              <w:autoSpaceDE w:val="0"/>
              <w:autoSpaceDN w:val="0"/>
              <w:adjustRightInd w:val="0"/>
              <w:spacing w:before="20" w:after="20"/>
              <w:rPr>
                <w:sz w:val="18"/>
                <w:szCs w:val="18"/>
                <w:lang w:val="sr-Cyrl-RS"/>
              </w:rPr>
            </w:pPr>
            <w:r w:rsidRPr="00A56D6B">
              <w:rPr>
                <w:sz w:val="18"/>
                <w:szCs w:val="18"/>
                <w:lang w:val="sr-Cyrl-RS"/>
              </w:rPr>
              <w:t>FLEGT систем за издавање дозвола за увоз дрвне сировине у ЕУ</w:t>
            </w:r>
          </w:p>
        </w:tc>
        <w:tc>
          <w:tcPr>
            <w:tcW w:w="1004" w:type="pct"/>
            <w:vAlign w:val="center"/>
          </w:tcPr>
          <w:p w:rsidR="00BA1326" w:rsidRPr="00A56D6B" w:rsidRDefault="00BA1326" w:rsidP="0036275E">
            <w:pPr>
              <w:autoSpaceDE w:val="0"/>
              <w:autoSpaceDN w:val="0"/>
              <w:adjustRightInd w:val="0"/>
              <w:spacing w:before="20" w:after="20"/>
              <w:jc w:val="center"/>
              <w:rPr>
                <w:sz w:val="18"/>
                <w:szCs w:val="18"/>
                <w:lang w:val="sr-Cyrl-RS"/>
              </w:rPr>
            </w:pPr>
            <w:r w:rsidRPr="00A56D6B">
              <w:rPr>
                <w:sz w:val="18"/>
                <w:szCs w:val="18"/>
                <w:lang w:val="sr-Cyrl-RS"/>
              </w:rPr>
              <w:t>0</w:t>
            </w:r>
          </w:p>
        </w:tc>
        <w:tc>
          <w:tcPr>
            <w:tcW w:w="835" w:type="pct"/>
            <w:vAlign w:val="center"/>
          </w:tcPr>
          <w:p w:rsidR="00BA1326" w:rsidRPr="00A56D6B" w:rsidRDefault="00BA1326" w:rsidP="0036275E">
            <w:pPr>
              <w:autoSpaceDE w:val="0"/>
              <w:autoSpaceDN w:val="0"/>
              <w:adjustRightInd w:val="0"/>
              <w:spacing w:before="20" w:after="20"/>
              <w:jc w:val="center"/>
              <w:rPr>
                <w:sz w:val="18"/>
                <w:szCs w:val="18"/>
                <w:lang w:val="sr-Cyrl-RS"/>
              </w:rPr>
            </w:pPr>
            <w:r w:rsidRPr="00A56D6B">
              <w:rPr>
                <w:sz w:val="18"/>
                <w:szCs w:val="18"/>
                <w:lang w:val="sr-Cyrl-RS"/>
              </w:rPr>
              <w:t>0/+</w:t>
            </w:r>
          </w:p>
        </w:tc>
        <w:tc>
          <w:tcPr>
            <w:tcW w:w="556" w:type="pct"/>
            <w:tcBorders>
              <w:right w:val="double" w:sz="4" w:space="0" w:color="auto"/>
            </w:tcBorders>
            <w:vAlign w:val="center"/>
          </w:tcPr>
          <w:p w:rsidR="00BA1326" w:rsidRPr="00A56D6B" w:rsidRDefault="00BA1326" w:rsidP="0036275E">
            <w:pPr>
              <w:autoSpaceDE w:val="0"/>
              <w:autoSpaceDN w:val="0"/>
              <w:adjustRightInd w:val="0"/>
              <w:spacing w:before="20" w:after="20"/>
              <w:jc w:val="center"/>
              <w:rPr>
                <w:sz w:val="18"/>
                <w:szCs w:val="18"/>
                <w:lang w:val="sr-Cyrl-RS"/>
              </w:rPr>
            </w:pPr>
            <w:r w:rsidRPr="00A56D6B">
              <w:rPr>
                <w:sz w:val="18"/>
                <w:szCs w:val="18"/>
                <w:lang w:val="sr-Cyrl-RS"/>
              </w:rPr>
              <w:t>+</w:t>
            </w:r>
          </w:p>
        </w:tc>
      </w:tr>
      <w:tr w:rsidR="00BA1326" w:rsidRPr="00A56D6B" w:rsidTr="00F26049">
        <w:trPr>
          <w:jc w:val="center"/>
        </w:trPr>
        <w:tc>
          <w:tcPr>
            <w:tcW w:w="495" w:type="pct"/>
            <w:vMerge/>
            <w:tcBorders>
              <w:left w:val="double" w:sz="4" w:space="0" w:color="auto"/>
            </w:tcBorders>
            <w:vAlign w:val="center"/>
          </w:tcPr>
          <w:p w:rsidR="00C25E3E" w:rsidRPr="00A56D6B" w:rsidRDefault="00C25E3E">
            <w:pPr>
              <w:autoSpaceDE w:val="0"/>
              <w:autoSpaceDN w:val="0"/>
              <w:adjustRightInd w:val="0"/>
              <w:spacing w:before="20" w:after="20"/>
              <w:jc w:val="center"/>
              <w:rPr>
                <w:sz w:val="18"/>
                <w:szCs w:val="18"/>
                <w:lang w:val="sr-Cyrl-RS"/>
              </w:rPr>
            </w:pPr>
          </w:p>
        </w:tc>
        <w:tc>
          <w:tcPr>
            <w:tcW w:w="2110" w:type="pct"/>
            <w:vAlign w:val="center"/>
          </w:tcPr>
          <w:p w:rsidR="00BA1326" w:rsidRPr="00A56D6B" w:rsidRDefault="00BA1326" w:rsidP="0036275E">
            <w:pPr>
              <w:autoSpaceDE w:val="0"/>
              <w:autoSpaceDN w:val="0"/>
              <w:adjustRightInd w:val="0"/>
              <w:spacing w:before="20" w:after="20"/>
              <w:rPr>
                <w:sz w:val="18"/>
                <w:szCs w:val="18"/>
                <w:lang w:val="sr-Cyrl-RS"/>
              </w:rPr>
            </w:pPr>
            <w:r w:rsidRPr="00A56D6B">
              <w:rPr>
                <w:sz w:val="18"/>
                <w:szCs w:val="18"/>
                <w:lang w:val="sr-Cyrl-RS"/>
              </w:rPr>
              <w:t>Natura 2000</w:t>
            </w:r>
          </w:p>
        </w:tc>
        <w:tc>
          <w:tcPr>
            <w:tcW w:w="1004" w:type="pct"/>
            <w:vAlign w:val="center"/>
          </w:tcPr>
          <w:p w:rsidR="00BA1326" w:rsidRPr="00A56D6B" w:rsidRDefault="00BA1326" w:rsidP="0036275E">
            <w:pPr>
              <w:autoSpaceDE w:val="0"/>
              <w:autoSpaceDN w:val="0"/>
              <w:adjustRightInd w:val="0"/>
              <w:spacing w:before="20" w:after="20"/>
              <w:jc w:val="center"/>
              <w:rPr>
                <w:sz w:val="18"/>
                <w:szCs w:val="18"/>
                <w:lang w:val="sr-Cyrl-RS"/>
              </w:rPr>
            </w:pPr>
            <w:r w:rsidRPr="00A56D6B">
              <w:rPr>
                <w:sz w:val="18"/>
                <w:szCs w:val="18"/>
                <w:lang w:val="sr-Cyrl-RS"/>
              </w:rPr>
              <w:t>0</w:t>
            </w:r>
          </w:p>
        </w:tc>
        <w:tc>
          <w:tcPr>
            <w:tcW w:w="835" w:type="pct"/>
            <w:vAlign w:val="center"/>
          </w:tcPr>
          <w:p w:rsidR="00BA1326" w:rsidRPr="00A56D6B" w:rsidRDefault="00BA1326" w:rsidP="0036275E">
            <w:pPr>
              <w:autoSpaceDE w:val="0"/>
              <w:autoSpaceDN w:val="0"/>
              <w:adjustRightInd w:val="0"/>
              <w:spacing w:before="20" w:after="20"/>
              <w:jc w:val="center"/>
              <w:rPr>
                <w:sz w:val="18"/>
                <w:szCs w:val="18"/>
                <w:lang w:val="sr-Cyrl-RS"/>
              </w:rPr>
            </w:pPr>
            <w:r w:rsidRPr="00A56D6B">
              <w:rPr>
                <w:sz w:val="18"/>
                <w:szCs w:val="18"/>
                <w:lang w:val="sr-Cyrl-RS"/>
              </w:rPr>
              <w:t>0/+</w:t>
            </w:r>
          </w:p>
        </w:tc>
        <w:tc>
          <w:tcPr>
            <w:tcW w:w="556" w:type="pct"/>
            <w:tcBorders>
              <w:right w:val="double" w:sz="4" w:space="0" w:color="auto"/>
            </w:tcBorders>
            <w:vAlign w:val="center"/>
          </w:tcPr>
          <w:p w:rsidR="00BA1326" w:rsidRPr="00A56D6B" w:rsidRDefault="00BA1326" w:rsidP="0036275E">
            <w:pPr>
              <w:autoSpaceDE w:val="0"/>
              <w:autoSpaceDN w:val="0"/>
              <w:adjustRightInd w:val="0"/>
              <w:spacing w:before="20" w:after="20"/>
              <w:jc w:val="center"/>
              <w:rPr>
                <w:sz w:val="18"/>
                <w:szCs w:val="18"/>
                <w:lang w:val="sr-Cyrl-RS"/>
              </w:rPr>
            </w:pPr>
            <w:r w:rsidRPr="00A56D6B">
              <w:rPr>
                <w:sz w:val="18"/>
                <w:szCs w:val="18"/>
                <w:lang w:val="sr-Cyrl-RS"/>
              </w:rPr>
              <w:t>0</w:t>
            </w:r>
          </w:p>
        </w:tc>
      </w:tr>
      <w:tr w:rsidR="00BA1326" w:rsidRPr="00A56D6B" w:rsidTr="00F26049">
        <w:trPr>
          <w:trHeight w:val="195"/>
          <w:jc w:val="center"/>
        </w:trPr>
        <w:tc>
          <w:tcPr>
            <w:tcW w:w="495" w:type="pct"/>
            <w:vMerge/>
            <w:tcBorders>
              <w:left w:val="double" w:sz="4" w:space="0" w:color="auto"/>
            </w:tcBorders>
            <w:vAlign w:val="center"/>
          </w:tcPr>
          <w:p w:rsidR="00C25E3E" w:rsidRPr="00A56D6B" w:rsidRDefault="00C25E3E">
            <w:pPr>
              <w:autoSpaceDE w:val="0"/>
              <w:autoSpaceDN w:val="0"/>
              <w:adjustRightInd w:val="0"/>
              <w:spacing w:before="20" w:after="20"/>
              <w:jc w:val="center"/>
              <w:rPr>
                <w:sz w:val="18"/>
                <w:szCs w:val="18"/>
                <w:lang w:val="sr-Cyrl-RS"/>
              </w:rPr>
            </w:pPr>
          </w:p>
        </w:tc>
        <w:tc>
          <w:tcPr>
            <w:tcW w:w="2110" w:type="pct"/>
            <w:vAlign w:val="center"/>
          </w:tcPr>
          <w:p w:rsidR="00BA1326" w:rsidRPr="00A56D6B" w:rsidRDefault="00BA1326" w:rsidP="0036275E">
            <w:pPr>
              <w:autoSpaceDE w:val="0"/>
              <w:autoSpaceDN w:val="0"/>
              <w:adjustRightInd w:val="0"/>
              <w:spacing w:before="20" w:after="20"/>
              <w:rPr>
                <w:sz w:val="18"/>
                <w:szCs w:val="18"/>
                <w:lang w:val="sr-Cyrl-RS"/>
              </w:rPr>
            </w:pPr>
            <w:r w:rsidRPr="00A56D6B">
              <w:rPr>
                <w:sz w:val="18"/>
                <w:szCs w:val="18"/>
                <w:lang w:val="sr-Cyrl-RS"/>
              </w:rPr>
              <w:t>ЕУ Стратегија биодиверзитета до 2020</w:t>
            </w:r>
            <w:r w:rsidR="00E375AF" w:rsidRPr="00A56D6B">
              <w:rPr>
                <w:sz w:val="18"/>
                <w:szCs w:val="18"/>
                <w:lang w:val="sr-Cyrl-RS"/>
              </w:rPr>
              <w:t>.</w:t>
            </w:r>
          </w:p>
        </w:tc>
        <w:tc>
          <w:tcPr>
            <w:tcW w:w="1004" w:type="pct"/>
            <w:vAlign w:val="center"/>
          </w:tcPr>
          <w:p w:rsidR="00BA1326" w:rsidRPr="00A56D6B" w:rsidRDefault="00BA1326" w:rsidP="0036275E">
            <w:pPr>
              <w:autoSpaceDE w:val="0"/>
              <w:autoSpaceDN w:val="0"/>
              <w:adjustRightInd w:val="0"/>
              <w:spacing w:before="20" w:after="20"/>
              <w:jc w:val="center"/>
              <w:rPr>
                <w:sz w:val="18"/>
                <w:szCs w:val="18"/>
                <w:lang w:val="sr-Cyrl-RS"/>
              </w:rPr>
            </w:pPr>
            <w:r w:rsidRPr="00A56D6B">
              <w:rPr>
                <w:sz w:val="18"/>
                <w:szCs w:val="18"/>
                <w:lang w:val="sr-Cyrl-RS"/>
              </w:rPr>
              <w:t>0</w:t>
            </w:r>
          </w:p>
        </w:tc>
        <w:tc>
          <w:tcPr>
            <w:tcW w:w="835" w:type="pct"/>
            <w:vAlign w:val="center"/>
          </w:tcPr>
          <w:p w:rsidR="00BA1326" w:rsidRPr="00A56D6B" w:rsidRDefault="00BA1326" w:rsidP="0036275E">
            <w:pPr>
              <w:autoSpaceDE w:val="0"/>
              <w:autoSpaceDN w:val="0"/>
              <w:adjustRightInd w:val="0"/>
              <w:spacing w:before="20" w:after="20"/>
              <w:jc w:val="center"/>
              <w:rPr>
                <w:sz w:val="18"/>
                <w:szCs w:val="18"/>
                <w:lang w:val="sr-Cyrl-RS"/>
              </w:rPr>
            </w:pPr>
            <w:r w:rsidRPr="00A56D6B">
              <w:rPr>
                <w:sz w:val="18"/>
                <w:szCs w:val="18"/>
                <w:lang w:val="sr-Cyrl-RS"/>
              </w:rPr>
              <w:t>0/+</w:t>
            </w:r>
          </w:p>
        </w:tc>
        <w:tc>
          <w:tcPr>
            <w:tcW w:w="556" w:type="pct"/>
            <w:tcBorders>
              <w:right w:val="double" w:sz="4" w:space="0" w:color="auto"/>
            </w:tcBorders>
            <w:vAlign w:val="center"/>
          </w:tcPr>
          <w:p w:rsidR="00F26049" w:rsidRPr="00A56D6B" w:rsidRDefault="00BA1326" w:rsidP="0036275E">
            <w:pPr>
              <w:autoSpaceDE w:val="0"/>
              <w:autoSpaceDN w:val="0"/>
              <w:adjustRightInd w:val="0"/>
              <w:spacing w:before="20" w:after="20"/>
              <w:jc w:val="center"/>
              <w:rPr>
                <w:sz w:val="18"/>
                <w:szCs w:val="18"/>
                <w:lang w:val="sr-Cyrl-RS"/>
              </w:rPr>
            </w:pPr>
            <w:r w:rsidRPr="00A56D6B">
              <w:rPr>
                <w:sz w:val="18"/>
                <w:szCs w:val="18"/>
                <w:lang w:val="sr-Cyrl-RS"/>
              </w:rPr>
              <w:t>0</w:t>
            </w:r>
          </w:p>
        </w:tc>
      </w:tr>
      <w:tr w:rsidR="00BA1326" w:rsidRPr="00A56D6B" w:rsidTr="00F26049">
        <w:trPr>
          <w:jc w:val="center"/>
        </w:trPr>
        <w:tc>
          <w:tcPr>
            <w:tcW w:w="495" w:type="pct"/>
            <w:vMerge w:val="restart"/>
            <w:tcBorders>
              <w:left w:val="double" w:sz="4" w:space="0" w:color="auto"/>
            </w:tcBorders>
            <w:textDirection w:val="btLr"/>
            <w:vAlign w:val="center"/>
          </w:tcPr>
          <w:p w:rsidR="00C25E3E" w:rsidRPr="00A56D6B" w:rsidRDefault="00BA1326">
            <w:pPr>
              <w:autoSpaceDE w:val="0"/>
              <w:autoSpaceDN w:val="0"/>
              <w:adjustRightInd w:val="0"/>
              <w:spacing w:before="20" w:after="20"/>
              <w:ind w:left="113" w:right="113"/>
              <w:jc w:val="center"/>
              <w:rPr>
                <w:sz w:val="18"/>
                <w:szCs w:val="18"/>
                <w:lang w:val="sr-Cyrl-RS"/>
              </w:rPr>
            </w:pPr>
            <w:r w:rsidRPr="00A56D6B">
              <w:rPr>
                <w:sz w:val="18"/>
                <w:szCs w:val="18"/>
                <w:lang w:val="sr-Cyrl-RS"/>
              </w:rPr>
              <w:t>Правно необавезујући регулаторни</w:t>
            </w:r>
          </w:p>
        </w:tc>
        <w:tc>
          <w:tcPr>
            <w:tcW w:w="2110" w:type="pct"/>
            <w:vAlign w:val="center"/>
          </w:tcPr>
          <w:p w:rsidR="00C25E3E" w:rsidRPr="00A56D6B" w:rsidRDefault="00BA1326">
            <w:pPr>
              <w:autoSpaceDE w:val="0"/>
              <w:autoSpaceDN w:val="0"/>
              <w:adjustRightInd w:val="0"/>
              <w:spacing w:before="20" w:after="20"/>
              <w:rPr>
                <w:sz w:val="18"/>
                <w:szCs w:val="18"/>
                <w:lang w:val="sr-Cyrl-RS"/>
              </w:rPr>
            </w:pPr>
            <w:r w:rsidRPr="00A56D6B">
              <w:rPr>
                <w:sz w:val="18"/>
                <w:szCs w:val="18"/>
                <w:lang w:val="sr-Cyrl-RS"/>
              </w:rPr>
              <w:t xml:space="preserve">ЕУ Стратегија за шуме и </w:t>
            </w:r>
            <w:r w:rsidRPr="00A56D6B">
              <w:rPr>
                <w:rStyle w:val="CommentReference"/>
                <w:sz w:val="18"/>
                <w:szCs w:val="18"/>
                <w:lang w:val="sr-Cyrl-RS"/>
              </w:rPr>
              <w:t>Ш</w:t>
            </w:r>
            <w:r w:rsidRPr="00A56D6B">
              <w:rPr>
                <w:sz w:val="18"/>
                <w:szCs w:val="18"/>
                <w:lang w:val="sr-Cyrl-RS"/>
              </w:rPr>
              <w:t xml:space="preserve">умарски вишегодишњи план имплементације </w:t>
            </w:r>
          </w:p>
        </w:tc>
        <w:tc>
          <w:tcPr>
            <w:tcW w:w="1004" w:type="pct"/>
            <w:vAlign w:val="center"/>
          </w:tcPr>
          <w:p w:rsidR="00C25E3E" w:rsidRPr="00A56D6B" w:rsidRDefault="00BA1326">
            <w:pPr>
              <w:autoSpaceDE w:val="0"/>
              <w:autoSpaceDN w:val="0"/>
              <w:adjustRightInd w:val="0"/>
              <w:spacing w:before="20" w:after="20"/>
              <w:jc w:val="center"/>
              <w:rPr>
                <w:sz w:val="18"/>
                <w:szCs w:val="18"/>
                <w:lang w:val="sr-Cyrl-RS"/>
              </w:rPr>
            </w:pPr>
            <w:r w:rsidRPr="00A56D6B">
              <w:rPr>
                <w:sz w:val="18"/>
                <w:szCs w:val="18"/>
                <w:lang w:val="sr-Cyrl-RS"/>
              </w:rPr>
              <w:t>+</w:t>
            </w:r>
          </w:p>
        </w:tc>
        <w:tc>
          <w:tcPr>
            <w:tcW w:w="835" w:type="pct"/>
            <w:vAlign w:val="center"/>
          </w:tcPr>
          <w:p w:rsidR="00C25E3E" w:rsidRPr="00A56D6B" w:rsidRDefault="00BA1326">
            <w:pPr>
              <w:autoSpaceDE w:val="0"/>
              <w:autoSpaceDN w:val="0"/>
              <w:adjustRightInd w:val="0"/>
              <w:spacing w:before="20" w:after="20"/>
              <w:jc w:val="center"/>
              <w:rPr>
                <w:sz w:val="18"/>
                <w:szCs w:val="18"/>
                <w:lang w:val="sr-Cyrl-RS"/>
              </w:rPr>
            </w:pPr>
            <w:r w:rsidRPr="00A56D6B">
              <w:rPr>
                <w:sz w:val="18"/>
                <w:szCs w:val="18"/>
                <w:lang w:val="sr-Cyrl-RS"/>
              </w:rPr>
              <w:t>0/+</w:t>
            </w:r>
          </w:p>
        </w:tc>
        <w:tc>
          <w:tcPr>
            <w:tcW w:w="556" w:type="pct"/>
            <w:tcBorders>
              <w:right w:val="double" w:sz="4" w:space="0" w:color="auto"/>
            </w:tcBorders>
            <w:vAlign w:val="center"/>
          </w:tcPr>
          <w:p w:rsidR="00C25E3E" w:rsidRPr="00A56D6B" w:rsidRDefault="00BA1326">
            <w:pPr>
              <w:autoSpaceDE w:val="0"/>
              <w:autoSpaceDN w:val="0"/>
              <w:adjustRightInd w:val="0"/>
              <w:spacing w:before="20" w:after="20"/>
              <w:jc w:val="center"/>
              <w:rPr>
                <w:sz w:val="18"/>
                <w:szCs w:val="18"/>
                <w:lang w:val="sr-Cyrl-RS"/>
              </w:rPr>
            </w:pPr>
            <w:r w:rsidRPr="00A56D6B">
              <w:rPr>
                <w:sz w:val="18"/>
                <w:szCs w:val="18"/>
                <w:lang w:val="sr-Cyrl-RS"/>
              </w:rPr>
              <w:t>0/+</w:t>
            </w:r>
          </w:p>
        </w:tc>
      </w:tr>
      <w:tr w:rsidR="00BA1326" w:rsidRPr="00A56D6B" w:rsidTr="00F26049">
        <w:trPr>
          <w:jc w:val="center"/>
        </w:trPr>
        <w:tc>
          <w:tcPr>
            <w:tcW w:w="495" w:type="pct"/>
            <w:vMerge/>
            <w:tcBorders>
              <w:left w:val="double" w:sz="4" w:space="0" w:color="auto"/>
            </w:tcBorders>
          </w:tcPr>
          <w:p w:rsidR="00C25E3E" w:rsidRPr="00A56D6B" w:rsidRDefault="00C25E3E">
            <w:pPr>
              <w:autoSpaceDE w:val="0"/>
              <w:autoSpaceDN w:val="0"/>
              <w:adjustRightInd w:val="0"/>
              <w:spacing w:before="20" w:after="20"/>
              <w:rPr>
                <w:sz w:val="18"/>
                <w:szCs w:val="18"/>
                <w:lang w:val="sr-Cyrl-RS"/>
              </w:rPr>
            </w:pPr>
          </w:p>
        </w:tc>
        <w:tc>
          <w:tcPr>
            <w:tcW w:w="2110" w:type="pct"/>
            <w:vAlign w:val="center"/>
          </w:tcPr>
          <w:p w:rsidR="00C25E3E" w:rsidRPr="00A56D6B" w:rsidRDefault="00BA1326">
            <w:pPr>
              <w:spacing w:before="20" w:after="20"/>
              <w:rPr>
                <w:sz w:val="18"/>
                <w:szCs w:val="18"/>
                <w:lang w:val="sr-Cyrl-RS"/>
              </w:rPr>
            </w:pPr>
            <w:r w:rsidRPr="00A56D6B">
              <w:rPr>
                <w:sz w:val="18"/>
                <w:szCs w:val="18"/>
                <w:lang w:val="sr-Cyrl-RS"/>
              </w:rPr>
              <w:t>Комуникација о иновативним, одрживим индустријама везаним за сектор шумарства у ЕУ</w:t>
            </w:r>
          </w:p>
        </w:tc>
        <w:tc>
          <w:tcPr>
            <w:tcW w:w="1004" w:type="pct"/>
            <w:vAlign w:val="center"/>
          </w:tcPr>
          <w:p w:rsidR="00C25E3E" w:rsidRPr="00A56D6B" w:rsidRDefault="00BA1326">
            <w:pPr>
              <w:autoSpaceDE w:val="0"/>
              <w:autoSpaceDN w:val="0"/>
              <w:adjustRightInd w:val="0"/>
              <w:spacing w:before="20" w:after="20"/>
              <w:jc w:val="center"/>
              <w:rPr>
                <w:sz w:val="18"/>
                <w:szCs w:val="18"/>
                <w:lang w:val="sr-Cyrl-RS"/>
              </w:rPr>
            </w:pPr>
            <w:r w:rsidRPr="00A56D6B">
              <w:rPr>
                <w:sz w:val="18"/>
                <w:szCs w:val="18"/>
                <w:lang w:val="sr-Cyrl-RS"/>
              </w:rPr>
              <w:t>+</w:t>
            </w:r>
          </w:p>
        </w:tc>
        <w:tc>
          <w:tcPr>
            <w:tcW w:w="835" w:type="pct"/>
            <w:vAlign w:val="center"/>
          </w:tcPr>
          <w:p w:rsidR="00C25E3E" w:rsidRPr="00A56D6B" w:rsidRDefault="00BA1326">
            <w:pPr>
              <w:autoSpaceDE w:val="0"/>
              <w:autoSpaceDN w:val="0"/>
              <w:adjustRightInd w:val="0"/>
              <w:spacing w:before="20" w:after="20"/>
              <w:jc w:val="center"/>
              <w:rPr>
                <w:sz w:val="18"/>
                <w:szCs w:val="18"/>
                <w:lang w:val="sr-Cyrl-RS"/>
              </w:rPr>
            </w:pPr>
            <w:r w:rsidRPr="00A56D6B">
              <w:rPr>
                <w:sz w:val="18"/>
                <w:szCs w:val="18"/>
                <w:lang w:val="sr-Cyrl-RS"/>
              </w:rPr>
              <w:t>+</w:t>
            </w:r>
          </w:p>
        </w:tc>
        <w:tc>
          <w:tcPr>
            <w:tcW w:w="556" w:type="pct"/>
            <w:tcBorders>
              <w:right w:val="double" w:sz="4" w:space="0" w:color="auto"/>
            </w:tcBorders>
            <w:vAlign w:val="center"/>
          </w:tcPr>
          <w:p w:rsidR="00C25E3E" w:rsidRPr="00A56D6B" w:rsidRDefault="00BA1326">
            <w:pPr>
              <w:autoSpaceDE w:val="0"/>
              <w:autoSpaceDN w:val="0"/>
              <w:adjustRightInd w:val="0"/>
              <w:spacing w:before="20" w:after="20"/>
              <w:jc w:val="center"/>
              <w:rPr>
                <w:sz w:val="18"/>
                <w:szCs w:val="18"/>
                <w:lang w:val="sr-Cyrl-RS"/>
              </w:rPr>
            </w:pPr>
            <w:r w:rsidRPr="00A56D6B">
              <w:rPr>
                <w:sz w:val="18"/>
                <w:szCs w:val="18"/>
                <w:lang w:val="sr-Cyrl-RS"/>
              </w:rPr>
              <w:t>+</w:t>
            </w:r>
          </w:p>
        </w:tc>
      </w:tr>
      <w:tr w:rsidR="00BA1326" w:rsidRPr="00A56D6B" w:rsidTr="00F26049">
        <w:trPr>
          <w:trHeight w:val="60"/>
          <w:jc w:val="center"/>
        </w:trPr>
        <w:tc>
          <w:tcPr>
            <w:tcW w:w="495" w:type="pct"/>
            <w:vMerge/>
            <w:tcBorders>
              <w:left w:val="double" w:sz="4" w:space="0" w:color="auto"/>
            </w:tcBorders>
          </w:tcPr>
          <w:p w:rsidR="00C25E3E" w:rsidRPr="00A56D6B" w:rsidRDefault="00C25E3E">
            <w:pPr>
              <w:autoSpaceDE w:val="0"/>
              <w:autoSpaceDN w:val="0"/>
              <w:adjustRightInd w:val="0"/>
              <w:spacing w:before="20" w:after="20"/>
              <w:rPr>
                <w:sz w:val="18"/>
                <w:szCs w:val="18"/>
                <w:lang w:val="sr-Cyrl-RS"/>
              </w:rPr>
            </w:pPr>
          </w:p>
        </w:tc>
        <w:tc>
          <w:tcPr>
            <w:tcW w:w="2110" w:type="pct"/>
            <w:vAlign w:val="center"/>
          </w:tcPr>
          <w:p w:rsidR="00C25E3E" w:rsidRPr="00A56D6B" w:rsidRDefault="00BA1326">
            <w:pPr>
              <w:spacing w:before="20" w:after="20"/>
              <w:rPr>
                <w:b/>
                <w:sz w:val="18"/>
                <w:szCs w:val="18"/>
                <w:lang w:val="sr-Cyrl-RS"/>
              </w:rPr>
            </w:pPr>
            <w:r w:rsidRPr="00A56D6B">
              <w:rPr>
                <w:sz w:val="18"/>
                <w:szCs w:val="18"/>
                <w:lang w:val="sr-Cyrl-RS"/>
              </w:rPr>
              <w:t>Одржива потрошња и производња и одрживи индустријски акциони план</w:t>
            </w:r>
          </w:p>
        </w:tc>
        <w:tc>
          <w:tcPr>
            <w:tcW w:w="1004" w:type="pct"/>
            <w:vAlign w:val="center"/>
          </w:tcPr>
          <w:p w:rsidR="00C25E3E" w:rsidRPr="00A56D6B" w:rsidRDefault="00BA1326">
            <w:pPr>
              <w:autoSpaceDE w:val="0"/>
              <w:autoSpaceDN w:val="0"/>
              <w:adjustRightInd w:val="0"/>
              <w:spacing w:before="20" w:after="20"/>
              <w:jc w:val="center"/>
              <w:rPr>
                <w:sz w:val="18"/>
                <w:szCs w:val="18"/>
                <w:lang w:val="sr-Cyrl-RS"/>
              </w:rPr>
            </w:pPr>
            <w:r w:rsidRPr="00A56D6B">
              <w:rPr>
                <w:sz w:val="18"/>
                <w:szCs w:val="18"/>
                <w:lang w:val="sr-Cyrl-RS"/>
              </w:rPr>
              <w:t>0/+</w:t>
            </w:r>
          </w:p>
        </w:tc>
        <w:tc>
          <w:tcPr>
            <w:tcW w:w="835" w:type="pct"/>
            <w:vAlign w:val="center"/>
          </w:tcPr>
          <w:p w:rsidR="00C25E3E" w:rsidRPr="00A56D6B" w:rsidRDefault="00BA1326">
            <w:pPr>
              <w:autoSpaceDE w:val="0"/>
              <w:autoSpaceDN w:val="0"/>
              <w:adjustRightInd w:val="0"/>
              <w:spacing w:before="20" w:after="20"/>
              <w:jc w:val="center"/>
              <w:rPr>
                <w:sz w:val="18"/>
                <w:szCs w:val="18"/>
                <w:lang w:val="sr-Cyrl-RS"/>
              </w:rPr>
            </w:pPr>
            <w:r w:rsidRPr="00A56D6B">
              <w:rPr>
                <w:sz w:val="18"/>
                <w:szCs w:val="18"/>
                <w:lang w:val="sr-Cyrl-RS"/>
              </w:rPr>
              <w:t>0/+</w:t>
            </w:r>
          </w:p>
        </w:tc>
        <w:tc>
          <w:tcPr>
            <w:tcW w:w="556" w:type="pct"/>
            <w:tcBorders>
              <w:right w:val="double" w:sz="4" w:space="0" w:color="auto"/>
            </w:tcBorders>
            <w:vAlign w:val="center"/>
          </w:tcPr>
          <w:p w:rsidR="00C25E3E" w:rsidRPr="00A56D6B" w:rsidRDefault="00BA1326">
            <w:pPr>
              <w:autoSpaceDE w:val="0"/>
              <w:autoSpaceDN w:val="0"/>
              <w:adjustRightInd w:val="0"/>
              <w:spacing w:before="20" w:after="20"/>
              <w:jc w:val="center"/>
              <w:rPr>
                <w:sz w:val="18"/>
                <w:szCs w:val="18"/>
                <w:lang w:val="sr-Cyrl-RS"/>
              </w:rPr>
            </w:pPr>
            <w:r w:rsidRPr="00A56D6B">
              <w:rPr>
                <w:sz w:val="18"/>
                <w:szCs w:val="18"/>
                <w:lang w:val="sr-Cyrl-RS"/>
              </w:rPr>
              <w:t>0/+</w:t>
            </w:r>
          </w:p>
        </w:tc>
      </w:tr>
      <w:tr w:rsidR="009E7530" w:rsidRPr="00A56D6B" w:rsidTr="00F26049">
        <w:trPr>
          <w:trHeight w:val="213"/>
          <w:jc w:val="center"/>
        </w:trPr>
        <w:tc>
          <w:tcPr>
            <w:tcW w:w="5000" w:type="pct"/>
            <w:gridSpan w:val="5"/>
            <w:tcBorders>
              <w:top w:val="double" w:sz="6" w:space="0" w:color="auto"/>
              <w:left w:val="double" w:sz="4" w:space="0" w:color="auto"/>
              <w:bottom w:val="double" w:sz="4" w:space="0" w:color="auto"/>
              <w:right w:val="double" w:sz="4" w:space="0" w:color="auto"/>
            </w:tcBorders>
            <w:shd w:val="clear" w:color="auto" w:fill="F2F2F2" w:themeFill="background1" w:themeFillShade="F2"/>
            <w:vAlign w:val="center"/>
          </w:tcPr>
          <w:p w:rsidR="00C25E3E" w:rsidRPr="00A56D6B" w:rsidRDefault="009E7530">
            <w:pPr>
              <w:autoSpaceDE w:val="0"/>
              <w:autoSpaceDN w:val="0"/>
              <w:adjustRightInd w:val="0"/>
              <w:spacing w:before="20" w:after="20"/>
              <w:jc w:val="center"/>
              <w:rPr>
                <w:b/>
                <w:sz w:val="18"/>
                <w:szCs w:val="18"/>
                <w:lang w:val="sr-Cyrl-RS"/>
              </w:rPr>
            </w:pPr>
            <w:r w:rsidRPr="00A56D6B">
              <w:rPr>
                <w:b/>
                <w:sz w:val="18"/>
                <w:szCs w:val="18"/>
                <w:lang w:val="sr-Cyrl-RS"/>
              </w:rPr>
              <w:t>Словенија</w:t>
            </w:r>
          </w:p>
        </w:tc>
      </w:tr>
      <w:tr w:rsidR="00575A84" w:rsidRPr="00A56D6B" w:rsidTr="00F26049">
        <w:trPr>
          <w:trHeight w:val="53"/>
          <w:jc w:val="center"/>
        </w:trPr>
        <w:tc>
          <w:tcPr>
            <w:tcW w:w="495" w:type="pct"/>
            <w:vMerge w:val="restart"/>
            <w:tcBorders>
              <w:top w:val="double" w:sz="4" w:space="0" w:color="auto"/>
              <w:left w:val="double" w:sz="4" w:space="0" w:color="auto"/>
            </w:tcBorders>
            <w:textDirection w:val="btLr"/>
            <w:vAlign w:val="center"/>
          </w:tcPr>
          <w:p w:rsidR="00C25E3E" w:rsidRPr="00A56D6B" w:rsidRDefault="00575A84">
            <w:pPr>
              <w:autoSpaceDE w:val="0"/>
              <w:autoSpaceDN w:val="0"/>
              <w:adjustRightInd w:val="0"/>
              <w:spacing w:before="20" w:after="20"/>
              <w:ind w:left="113" w:right="113"/>
              <w:jc w:val="left"/>
              <w:rPr>
                <w:sz w:val="18"/>
                <w:szCs w:val="18"/>
                <w:lang w:val="sr-Cyrl-RS"/>
              </w:rPr>
            </w:pPr>
            <w:r w:rsidRPr="00A56D6B">
              <w:rPr>
                <w:sz w:val="18"/>
                <w:szCs w:val="18"/>
                <w:lang w:val="sr-Cyrl-RS"/>
              </w:rPr>
              <w:t>Стратешки оквири</w:t>
            </w:r>
          </w:p>
        </w:tc>
        <w:tc>
          <w:tcPr>
            <w:tcW w:w="2110" w:type="pct"/>
            <w:tcBorders>
              <w:top w:val="double" w:sz="4" w:space="0" w:color="auto"/>
            </w:tcBorders>
            <w:vAlign w:val="center"/>
          </w:tcPr>
          <w:p w:rsidR="00C25E3E" w:rsidRPr="00A56D6B" w:rsidRDefault="00575A84">
            <w:pPr>
              <w:spacing w:before="20" w:after="20"/>
              <w:jc w:val="left"/>
              <w:rPr>
                <w:sz w:val="18"/>
                <w:szCs w:val="18"/>
                <w:lang w:val="sr-Cyrl-RS"/>
              </w:rPr>
            </w:pPr>
            <w:r w:rsidRPr="00A56D6B">
              <w:rPr>
                <w:sz w:val="18"/>
                <w:szCs w:val="18"/>
                <w:lang w:val="sr-Cyrl-RS"/>
              </w:rPr>
              <w:t>Национални шумарски програм</w:t>
            </w:r>
          </w:p>
        </w:tc>
        <w:tc>
          <w:tcPr>
            <w:tcW w:w="1004" w:type="pct"/>
            <w:tcBorders>
              <w:top w:val="double" w:sz="4" w:space="0" w:color="auto"/>
            </w:tcBorders>
            <w:vAlign w:val="center"/>
          </w:tcPr>
          <w:p w:rsidR="00C25E3E" w:rsidRPr="00A56D6B" w:rsidRDefault="00575A84">
            <w:pPr>
              <w:autoSpaceDE w:val="0"/>
              <w:autoSpaceDN w:val="0"/>
              <w:adjustRightInd w:val="0"/>
              <w:spacing w:before="20" w:after="20"/>
              <w:jc w:val="center"/>
              <w:rPr>
                <w:sz w:val="18"/>
                <w:szCs w:val="18"/>
                <w:lang w:val="sr-Cyrl-RS"/>
              </w:rPr>
            </w:pPr>
            <w:r w:rsidRPr="00A56D6B">
              <w:rPr>
                <w:sz w:val="18"/>
                <w:szCs w:val="18"/>
                <w:lang w:val="sr-Cyrl-RS"/>
              </w:rPr>
              <w:t>+</w:t>
            </w:r>
          </w:p>
        </w:tc>
        <w:tc>
          <w:tcPr>
            <w:tcW w:w="835" w:type="pct"/>
            <w:tcBorders>
              <w:top w:val="double" w:sz="4" w:space="0" w:color="auto"/>
            </w:tcBorders>
            <w:vAlign w:val="center"/>
          </w:tcPr>
          <w:p w:rsidR="00C25E3E" w:rsidRPr="00A56D6B" w:rsidRDefault="00575A84">
            <w:pPr>
              <w:autoSpaceDE w:val="0"/>
              <w:autoSpaceDN w:val="0"/>
              <w:adjustRightInd w:val="0"/>
              <w:spacing w:before="20" w:after="20"/>
              <w:jc w:val="center"/>
              <w:rPr>
                <w:sz w:val="18"/>
                <w:szCs w:val="18"/>
                <w:lang w:val="sr-Cyrl-RS"/>
              </w:rPr>
            </w:pPr>
            <w:r w:rsidRPr="00A56D6B">
              <w:rPr>
                <w:sz w:val="18"/>
                <w:szCs w:val="18"/>
                <w:lang w:val="sr-Cyrl-RS"/>
              </w:rPr>
              <w:t>+</w:t>
            </w:r>
          </w:p>
        </w:tc>
        <w:tc>
          <w:tcPr>
            <w:tcW w:w="556" w:type="pct"/>
            <w:tcBorders>
              <w:top w:val="double" w:sz="4" w:space="0" w:color="auto"/>
              <w:right w:val="double" w:sz="4" w:space="0" w:color="auto"/>
            </w:tcBorders>
            <w:vAlign w:val="center"/>
          </w:tcPr>
          <w:p w:rsidR="00C25E3E" w:rsidRPr="00A56D6B" w:rsidRDefault="00575A84">
            <w:pPr>
              <w:autoSpaceDE w:val="0"/>
              <w:autoSpaceDN w:val="0"/>
              <w:adjustRightInd w:val="0"/>
              <w:spacing w:before="20" w:after="20"/>
              <w:jc w:val="center"/>
              <w:rPr>
                <w:sz w:val="18"/>
                <w:szCs w:val="18"/>
                <w:lang w:val="sr-Cyrl-RS"/>
              </w:rPr>
            </w:pPr>
            <w:r w:rsidRPr="00A56D6B">
              <w:rPr>
                <w:sz w:val="18"/>
                <w:szCs w:val="18"/>
                <w:lang w:val="sr-Cyrl-RS"/>
              </w:rPr>
              <w:t>+</w:t>
            </w:r>
          </w:p>
        </w:tc>
      </w:tr>
      <w:tr w:rsidR="000932BC" w:rsidRPr="00A56D6B" w:rsidTr="00F26049">
        <w:trPr>
          <w:trHeight w:val="53"/>
          <w:jc w:val="center"/>
        </w:trPr>
        <w:tc>
          <w:tcPr>
            <w:tcW w:w="495" w:type="pct"/>
            <w:vMerge/>
            <w:tcBorders>
              <w:left w:val="double" w:sz="4" w:space="0" w:color="auto"/>
            </w:tcBorders>
            <w:vAlign w:val="center"/>
          </w:tcPr>
          <w:p w:rsidR="00C25E3E" w:rsidRPr="00A56D6B" w:rsidRDefault="00C25E3E">
            <w:pPr>
              <w:autoSpaceDE w:val="0"/>
              <w:autoSpaceDN w:val="0"/>
              <w:adjustRightInd w:val="0"/>
              <w:spacing w:before="20" w:after="20"/>
              <w:jc w:val="left"/>
              <w:rPr>
                <w:sz w:val="18"/>
                <w:szCs w:val="18"/>
                <w:lang w:val="sr-Cyrl-RS"/>
              </w:rPr>
            </w:pPr>
          </w:p>
        </w:tc>
        <w:tc>
          <w:tcPr>
            <w:tcW w:w="2110" w:type="pct"/>
            <w:vAlign w:val="center"/>
          </w:tcPr>
          <w:p w:rsidR="00C25E3E" w:rsidRPr="00A56D6B" w:rsidRDefault="000932BC">
            <w:pPr>
              <w:spacing w:before="20" w:after="20"/>
              <w:jc w:val="left"/>
              <w:rPr>
                <w:sz w:val="18"/>
                <w:szCs w:val="18"/>
                <w:lang w:val="sr-Cyrl-RS"/>
              </w:rPr>
            </w:pPr>
            <w:r w:rsidRPr="00A56D6B">
              <w:rPr>
                <w:rFonts w:eastAsia="Calibri"/>
                <w:bCs/>
                <w:sz w:val="18"/>
                <w:szCs w:val="20"/>
                <w:lang w:val="sr-Cyrl-RS"/>
              </w:rPr>
              <w:t>Стратегија прилагођавања словеначке пољопривреде и шумарства климатским променама</w:t>
            </w:r>
          </w:p>
        </w:tc>
        <w:tc>
          <w:tcPr>
            <w:tcW w:w="1004" w:type="pct"/>
            <w:vAlign w:val="center"/>
          </w:tcPr>
          <w:p w:rsidR="00C25E3E" w:rsidRPr="00A56D6B" w:rsidRDefault="000932BC">
            <w:pPr>
              <w:autoSpaceDE w:val="0"/>
              <w:autoSpaceDN w:val="0"/>
              <w:adjustRightInd w:val="0"/>
              <w:spacing w:before="20" w:after="20"/>
              <w:jc w:val="center"/>
              <w:rPr>
                <w:sz w:val="18"/>
                <w:szCs w:val="18"/>
                <w:lang w:val="sr-Cyrl-RS"/>
              </w:rPr>
            </w:pPr>
            <w:r w:rsidRPr="00A56D6B">
              <w:rPr>
                <w:sz w:val="18"/>
                <w:szCs w:val="18"/>
                <w:lang w:val="sr-Cyrl-RS"/>
              </w:rPr>
              <w:t>+</w:t>
            </w:r>
          </w:p>
        </w:tc>
        <w:tc>
          <w:tcPr>
            <w:tcW w:w="835" w:type="pct"/>
            <w:vAlign w:val="center"/>
          </w:tcPr>
          <w:p w:rsidR="00C25E3E" w:rsidRPr="00A56D6B" w:rsidRDefault="000932BC">
            <w:pPr>
              <w:autoSpaceDE w:val="0"/>
              <w:autoSpaceDN w:val="0"/>
              <w:adjustRightInd w:val="0"/>
              <w:spacing w:before="20" w:after="20"/>
              <w:jc w:val="center"/>
              <w:rPr>
                <w:sz w:val="18"/>
                <w:szCs w:val="18"/>
                <w:lang w:val="sr-Cyrl-RS"/>
              </w:rPr>
            </w:pPr>
            <w:r w:rsidRPr="00A56D6B">
              <w:rPr>
                <w:sz w:val="18"/>
                <w:szCs w:val="18"/>
                <w:lang w:val="sr-Cyrl-RS"/>
              </w:rPr>
              <w:t>+</w:t>
            </w:r>
          </w:p>
        </w:tc>
        <w:tc>
          <w:tcPr>
            <w:tcW w:w="556" w:type="pct"/>
            <w:tcBorders>
              <w:right w:val="double" w:sz="4" w:space="0" w:color="auto"/>
            </w:tcBorders>
            <w:vAlign w:val="center"/>
          </w:tcPr>
          <w:p w:rsidR="00C25E3E" w:rsidRPr="00A56D6B" w:rsidRDefault="000932BC">
            <w:pPr>
              <w:autoSpaceDE w:val="0"/>
              <w:autoSpaceDN w:val="0"/>
              <w:adjustRightInd w:val="0"/>
              <w:spacing w:before="20" w:after="20"/>
              <w:jc w:val="center"/>
              <w:rPr>
                <w:sz w:val="18"/>
                <w:szCs w:val="18"/>
                <w:lang w:val="sr-Cyrl-RS"/>
              </w:rPr>
            </w:pPr>
            <w:r w:rsidRPr="00A56D6B">
              <w:rPr>
                <w:sz w:val="18"/>
                <w:szCs w:val="18"/>
                <w:lang w:val="sr-Cyrl-RS"/>
              </w:rPr>
              <w:t>+</w:t>
            </w:r>
          </w:p>
        </w:tc>
      </w:tr>
      <w:tr w:rsidR="00A14F1C" w:rsidRPr="00A56D6B" w:rsidTr="00F26049">
        <w:trPr>
          <w:trHeight w:val="53"/>
          <w:jc w:val="center"/>
        </w:trPr>
        <w:tc>
          <w:tcPr>
            <w:tcW w:w="495" w:type="pct"/>
            <w:vMerge/>
            <w:tcBorders>
              <w:left w:val="double" w:sz="4" w:space="0" w:color="auto"/>
            </w:tcBorders>
            <w:vAlign w:val="center"/>
          </w:tcPr>
          <w:p w:rsidR="00C25E3E" w:rsidRPr="00A56D6B" w:rsidRDefault="00C25E3E">
            <w:pPr>
              <w:autoSpaceDE w:val="0"/>
              <w:autoSpaceDN w:val="0"/>
              <w:adjustRightInd w:val="0"/>
              <w:spacing w:before="20" w:after="20"/>
              <w:jc w:val="left"/>
              <w:rPr>
                <w:sz w:val="18"/>
                <w:szCs w:val="18"/>
                <w:lang w:val="sr-Cyrl-RS"/>
              </w:rPr>
            </w:pPr>
          </w:p>
        </w:tc>
        <w:tc>
          <w:tcPr>
            <w:tcW w:w="2110" w:type="pct"/>
            <w:vAlign w:val="center"/>
          </w:tcPr>
          <w:p w:rsidR="00C25E3E" w:rsidRPr="00A56D6B" w:rsidRDefault="00A14F1C">
            <w:pPr>
              <w:spacing w:before="20" w:after="20"/>
              <w:jc w:val="left"/>
              <w:rPr>
                <w:sz w:val="18"/>
                <w:szCs w:val="18"/>
                <w:lang w:val="sr-Cyrl-RS"/>
              </w:rPr>
            </w:pPr>
            <w:r w:rsidRPr="00A56D6B">
              <w:rPr>
                <w:sz w:val="18"/>
                <w:szCs w:val="18"/>
                <w:lang w:val="sr-Cyrl-RS"/>
              </w:rPr>
              <w:t>Стратегија развоја Словеније</w:t>
            </w:r>
          </w:p>
        </w:tc>
        <w:tc>
          <w:tcPr>
            <w:tcW w:w="1004" w:type="pct"/>
            <w:vAlign w:val="center"/>
          </w:tcPr>
          <w:p w:rsidR="00C25E3E" w:rsidRPr="00A56D6B" w:rsidRDefault="009B7A4E">
            <w:pPr>
              <w:autoSpaceDE w:val="0"/>
              <w:autoSpaceDN w:val="0"/>
              <w:adjustRightInd w:val="0"/>
              <w:spacing w:before="20" w:after="20"/>
              <w:jc w:val="center"/>
              <w:rPr>
                <w:sz w:val="18"/>
                <w:szCs w:val="18"/>
                <w:lang w:val="sr-Cyrl-RS"/>
              </w:rPr>
            </w:pPr>
            <w:r w:rsidRPr="00A56D6B">
              <w:rPr>
                <w:sz w:val="18"/>
                <w:szCs w:val="18"/>
                <w:lang w:val="sr-Cyrl-RS"/>
              </w:rPr>
              <w:t>+</w:t>
            </w:r>
          </w:p>
        </w:tc>
        <w:tc>
          <w:tcPr>
            <w:tcW w:w="835" w:type="pct"/>
            <w:vAlign w:val="center"/>
          </w:tcPr>
          <w:p w:rsidR="00C25E3E" w:rsidRPr="00A56D6B" w:rsidRDefault="009B7A4E">
            <w:pPr>
              <w:autoSpaceDE w:val="0"/>
              <w:autoSpaceDN w:val="0"/>
              <w:adjustRightInd w:val="0"/>
              <w:spacing w:before="20" w:after="20"/>
              <w:jc w:val="center"/>
              <w:rPr>
                <w:sz w:val="18"/>
                <w:szCs w:val="18"/>
                <w:lang w:val="sr-Cyrl-RS"/>
              </w:rPr>
            </w:pPr>
            <w:r w:rsidRPr="00A56D6B">
              <w:rPr>
                <w:sz w:val="18"/>
                <w:szCs w:val="18"/>
                <w:lang w:val="sr-Cyrl-RS"/>
              </w:rPr>
              <w:t>0/+</w:t>
            </w:r>
          </w:p>
        </w:tc>
        <w:tc>
          <w:tcPr>
            <w:tcW w:w="556" w:type="pct"/>
            <w:tcBorders>
              <w:right w:val="double" w:sz="4" w:space="0" w:color="auto"/>
            </w:tcBorders>
            <w:vAlign w:val="center"/>
          </w:tcPr>
          <w:p w:rsidR="00C25E3E" w:rsidRPr="00A56D6B" w:rsidRDefault="009B7A4E">
            <w:pPr>
              <w:autoSpaceDE w:val="0"/>
              <w:autoSpaceDN w:val="0"/>
              <w:adjustRightInd w:val="0"/>
              <w:spacing w:before="20" w:after="20"/>
              <w:jc w:val="center"/>
              <w:rPr>
                <w:sz w:val="18"/>
                <w:szCs w:val="18"/>
                <w:lang w:val="sr-Cyrl-RS"/>
              </w:rPr>
            </w:pPr>
            <w:r w:rsidRPr="00A56D6B">
              <w:rPr>
                <w:sz w:val="18"/>
                <w:szCs w:val="18"/>
                <w:lang w:val="sr-Cyrl-RS"/>
              </w:rPr>
              <w:t>0</w:t>
            </w:r>
          </w:p>
        </w:tc>
      </w:tr>
      <w:tr w:rsidR="000932BC" w:rsidRPr="00A56D6B" w:rsidTr="00F26049">
        <w:trPr>
          <w:trHeight w:val="53"/>
          <w:jc w:val="center"/>
        </w:trPr>
        <w:tc>
          <w:tcPr>
            <w:tcW w:w="495" w:type="pct"/>
            <w:vMerge/>
            <w:tcBorders>
              <w:left w:val="double" w:sz="4" w:space="0" w:color="auto"/>
            </w:tcBorders>
            <w:vAlign w:val="center"/>
          </w:tcPr>
          <w:p w:rsidR="00C25E3E" w:rsidRPr="00A56D6B" w:rsidRDefault="00C25E3E">
            <w:pPr>
              <w:autoSpaceDE w:val="0"/>
              <w:autoSpaceDN w:val="0"/>
              <w:adjustRightInd w:val="0"/>
              <w:spacing w:before="20" w:after="20"/>
              <w:jc w:val="left"/>
              <w:rPr>
                <w:sz w:val="18"/>
                <w:szCs w:val="18"/>
                <w:lang w:val="sr-Cyrl-RS"/>
              </w:rPr>
            </w:pPr>
          </w:p>
        </w:tc>
        <w:tc>
          <w:tcPr>
            <w:tcW w:w="2110" w:type="pct"/>
            <w:vAlign w:val="center"/>
          </w:tcPr>
          <w:p w:rsidR="00C25E3E" w:rsidRPr="00A56D6B" w:rsidRDefault="00DC1244">
            <w:pPr>
              <w:spacing w:before="20" w:after="20"/>
              <w:jc w:val="left"/>
              <w:rPr>
                <w:sz w:val="18"/>
                <w:szCs w:val="18"/>
                <w:lang w:val="sr-Cyrl-RS"/>
              </w:rPr>
            </w:pPr>
            <w:r w:rsidRPr="00A56D6B">
              <w:rPr>
                <w:sz w:val="18"/>
                <w:szCs w:val="18"/>
                <w:lang w:val="sr-Cyrl-RS"/>
              </w:rPr>
              <w:t>Програм управљања Natura 2000 подручјима</w:t>
            </w:r>
          </w:p>
        </w:tc>
        <w:tc>
          <w:tcPr>
            <w:tcW w:w="1004" w:type="pct"/>
            <w:vAlign w:val="center"/>
          </w:tcPr>
          <w:p w:rsidR="00C25E3E" w:rsidRPr="00A56D6B" w:rsidRDefault="002A6EF8">
            <w:pPr>
              <w:autoSpaceDE w:val="0"/>
              <w:autoSpaceDN w:val="0"/>
              <w:adjustRightInd w:val="0"/>
              <w:spacing w:before="20" w:after="20"/>
              <w:jc w:val="center"/>
              <w:rPr>
                <w:sz w:val="18"/>
                <w:szCs w:val="18"/>
                <w:lang w:val="sr-Cyrl-RS"/>
              </w:rPr>
            </w:pPr>
            <w:r w:rsidRPr="00A56D6B">
              <w:rPr>
                <w:sz w:val="18"/>
                <w:szCs w:val="18"/>
                <w:lang w:val="sr-Cyrl-RS"/>
              </w:rPr>
              <w:t>0</w:t>
            </w:r>
          </w:p>
        </w:tc>
        <w:tc>
          <w:tcPr>
            <w:tcW w:w="835" w:type="pct"/>
            <w:vAlign w:val="center"/>
          </w:tcPr>
          <w:p w:rsidR="00C25E3E" w:rsidRPr="00A56D6B" w:rsidRDefault="002A6EF8">
            <w:pPr>
              <w:autoSpaceDE w:val="0"/>
              <w:autoSpaceDN w:val="0"/>
              <w:adjustRightInd w:val="0"/>
              <w:spacing w:before="20" w:after="20"/>
              <w:jc w:val="center"/>
              <w:rPr>
                <w:sz w:val="18"/>
                <w:szCs w:val="18"/>
                <w:lang w:val="sr-Cyrl-RS"/>
              </w:rPr>
            </w:pPr>
            <w:r w:rsidRPr="00A56D6B">
              <w:rPr>
                <w:sz w:val="18"/>
                <w:szCs w:val="18"/>
                <w:lang w:val="sr-Cyrl-RS"/>
              </w:rPr>
              <w:t>+</w:t>
            </w:r>
          </w:p>
        </w:tc>
        <w:tc>
          <w:tcPr>
            <w:tcW w:w="556" w:type="pct"/>
            <w:tcBorders>
              <w:right w:val="double" w:sz="4" w:space="0" w:color="auto"/>
            </w:tcBorders>
            <w:vAlign w:val="center"/>
          </w:tcPr>
          <w:p w:rsidR="00C25E3E" w:rsidRPr="00A56D6B" w:rsidRDefault="002A6EF8">
            <w:pPr>
              <w:autoSpaceDE w:val="0"/>
              <w:autoSpaceDN w:val="0"/>
              <w:adjustRightInd w:val="0"/>
              <w:spacing w:before="20" w:after="20"/>
              <w:jc w:val="center"/>
              <w:rPr>
                <w:sz w:val="18"/>
                <w:szCs w:val="18"/>
                <w:lang w:val="sr-Cyrl-RS"/>
              </w:rPr>
            </w:pPr>
            <w:r w:rsidRPr="00A56D6B">
              <w:rPr>
                <w:sz w:val="18"/>
                <w:szCs w:val="18"/>
                <w:lang w:val="sr-Cyrl-RS"/>
              </w:rPr>
              <w:t>0</w:t>
            </w:r>
          </w:p>
        </w:tc>
      </w:tr>
      <w:tr w:rsidR="006B0AA7" w:rsidRPr="00A56D6B" w:rsidTr="00F26049">
        <w:trPr>
          <w:trHeight w:val="53"/>
          <w:jc w:val="center"/>
        </w:trPr>
        <w:tc>
          <w:tcPr>
            <w:tcW w:w="495" w:type="pct"/>
            <w:vMerge/>
            <w:tcBorders>
              <w:left w:val="double" w:sz="4" w:space="0" w:color="auto"/>
            </w:tcBorders>
            <w:vAlign w:val="center"/>
          </w:tcPr>
          <w:p w:rsidR="00C25E3E" w:rsidRPr="00A56D6B" w:rsidRDefault="00C25E3E">
            <w:pPr>
              <w:autoSpaceDE w:val="0"/>
              <w:autoSpaceDN w:val="0"/>
              <w:adjustRightInd w:val="0"/>
              <w:spacing w:before="20" w:after="20"/>
              <w:jc w:val="left"/>
              <w:rPr>
                <w:sz w:val="18"/>
                <w:szCs w:val="18"/>
                <w:lang w:val="sr-Cyrl-RS"/>
              </w:rPr>
            </w:pPr>
          </w:p>
        </w:tc>
        <w:tc>
          <w:tcPr>
            <w:tcW w:w="2110" w:type="pct"/>
            <w:vAlign w:val="center"/>
          </w:tcPr>
          <w:p w:rsidR="00C25E3E" w:rsidRPr="00A56D6B" w:rsidRDefault="006B0AA7">
            <w:pPr>
              <w:spacing w:before="20" w:after="20"/>
              <w:jc w:val="left"/>
              <w:rPr>
                <w:sz w:val="18"/>
                <w:szCs w:val="18"/>
                <w:lang w:val="sr-Cyrl-RS"/>
              </w:rPr>
            </w:pPr>
            <w:r w:rsidRPr="00A56D6B">
              <w:rPr>
                <w:sz w:val="18"/>
                <w:szCs w:val="18"/>
                <w:lang w:val="sr-Cyrl-RS"/>
              </w:rPr>
              <w:t>Програм руралног развоја 2014-2020.</w:t>
            </w:r>
          </w:p>
        </w:tc>
        <w:tc>
          <w:tcPr>
            <w:tcW w:w="1004" w:type="pct"/>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w:t>
            </w:r>
          </w:p>
        </w:tc>
        <w:tc>
          <w:tcPr>
            <w:tcW w:w="835" w:type="pct"/>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0</w:t>
            </w:r>
          </w:p>
        </w:tc>
        <w:tc>
          <w:tcPr>
            <w:tcW w:w="556" w:type="pct"/>
            <w:tcBorders>
              <w:right w:val="double" w:sz="4" w:space="0" w:color="auto"/>
            </w:tcBorders>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0</w:t>
            </w:r>
          </w:p>
        </w:tc>
      </w:tr>
      <w:tr w:rsidR="006B0AA7" w:rsidRPr="00A56D6B" w:rsidTr="00F26049">
        <w:trPr>
          <w:trHeight w:val="53"/>
          <w:jc w:val="center"/>
        </w:trPr>
        <w:tc>
          <w:tcPr>
            <w:tcW w:w="495" w:type="pct"/>
            <w:vMerge/>
            <w:tcBorders>
              <w:left w:val="double" w:sz="4" w:space="0" w:color="auto"/>
            </w:tcBorders>
            <w:vAlign w:val="center"/>
          </w:tcPr>
          <w:p w:rsidR="00C25E3E" w:rsidRPr="00A56D6B" w:rsidRDefault="00C25E3E">
            <w:pPr>
              <w:autoSpaceDE w:val="0"/>
              <w:autoSpaceDN w:val="0"/>
              <w:adjustRightInd w:val="0"/>
              <w:spacing w:before="20" w:after="20"/>
              <w:jc w:val="left"/>
              <w:rPr>
                <w:sz w:val="18"/>
                <w:szCs w:val="18"/>
                <w:lang w:val="sr-Cyrl-RS"/>
              </w:rPr>
            </w:pPr>
          </w:p>
        </w:tc>
        <w:tc>
          <w:tcPr>
            <w:tcW w:w="2110" w:type="pct"/>
            <w:vAlign w:val="center"/>
          </w:tcPr>
          <w:p w:rsidR="00C25E3E" w:rsidRPr="00A56D6B" w:rsidRDefault="006B0AA7">
            <w:pPr>
              <w:spacing w:before="20" w:after="20"/>
              <w:jc w:val="left"/>
              <w:rPr>
                <w:sz w:val="18"/>
                <w:szCs w:val="18"/>
                <w:lang w:val="sr-Cyrl-RS"/>
              </w:rPr>
            </w:pPr>
            <w:r w:rsidRPr="00A56D6B">
              <w:rPr>
                <w:sz w:val="18"/>
                <w:szCs w:val="18"/>
                <w:lang w:val="sr-Cyrl-RS"/>
              </w:rPr>
              <w:t>Национални енергетски програм за период 2010-2030.</w:t>
            </w:r>
          </w:p>
        </w:tc>
        <w:tc>
          <w:tcPr>
            <w:tcW w:w="1004" w:type="pct"/>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w:t>
            </w:r>
          </w:p>
        </w:tc>
        <w:tc>
          <w:tcPr>
            <w:tcW w:w="835" w:type="pct"/>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0/-</w:t>
            </w:r>
          </w:p>
        </w:tc>
        <w:tc>
          <w:tcPr>
            <w:tcW w:w="556" w:type="pct"/>
            <w:tcBorders>
              <w:right w:val="double" w:sz="4" w:space="0" w:color="auto"/>
            </w:tcBorders>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0</w:t>
            </w:r>
          </w:p>
        </w:tc>
      </w:tr>
      <w:tr w:rsidR="006B0AA7" w:rsidRPr="00A56D6B" w:rsidTr="00F26049">
        <w:trPr>
          <w:trHeight w:val="53"/>
          <w:jc w:val="center"/>
        </w:trPr>
        <w:tc>
          <w:tcPr>
            <w:tcW w:w="495" w:type="pct"/>
            <w:vMerge/>
            <w:tcBorders>
              <w:left w:val="double" w:sz="4" w:space="0" w:color="auto"/>
            </w:tcBorders>
            <w:vAlign w:val="center"/>
          </w:tcPr>
          <w:p w:rsidR="00C25E3E" w:rsidRPr="00A56D6B" w:rsidRDefault="00C25E3E">
            <w:pPr>
              <w:autoSpaceDE w:val="0"/>
              <w:autoSpaceDN w:val="0"/>
              <w:adjustRightInd w:val="0"/>
              <w:spacing w:before="20" w:after="20"/>
              <w:jc w:val="left"/>
              <w:rPr>
                <w:sz w:val="18"/>
                <w:szCs w:val="18"/>
                <w:lang w:val="sr-Cyrl-RS"/>
              </w:rPr>
            </w:pPr>
          </w:p>
        </w:tc>
        <w:tc>
          <w:tcPr>
            <w:tcW w:w="2110" w:type="pct"/>
            <w:vAlign w:val="center"/>
          </w:tcPr>
          <w:p w:rsidR="00C25E3E" w:rsidRPr="00A56D6B" w:rsidRDefault="006B0AA7">
            <w:pPr>
              <w:spacing w:before="20" w:after="20"/>
              <w:jc w:val="left"/>
              <w:rPr>
                <w:sz w:val="18"/>
                <w:szCs w:val="18"/>
                <w:lang w:val="sr-Cyrl-RS"/>
              </w:rPr>
            </w:pPr>
            <w:r w:rsidRPr="00A56D6B">
              <w:rPr>
                <w:sz w:val="18"/>
                <w:szCs w:val="18"/>
                <w:lang w:val="sr-Cyrl-RS"/>
              </w:rPr>
              <w:t>Акциони план за повећање конкурентности ланца шумарство-дрвна индустрија до 2020.</w:t>
            </w:r>
          </w:p>
        </w:tc>
        <w:tc>
          <w:tcPr>
            <w:tcW w:w="1004" w:type="pct"/>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w:t>
            </w:r>
          </w:p>
        </w:tc>
        <w:tc>
          <w:tcPr>
            <w:tcW w:w="835" w:type="pct"/>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0/-</w:t>
            </w:r>
          </w:p>
        </w:tc>
        <w:tc>
          <w:tcPr>
            <w:tcW w:w="556" w:type="pct"/>
            <w:tcBorders>
              <w:right w:val="double" w:sz="4" w:space="0" w:color="auto"/>
            </w:tcBorders>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0</w:t>
            </w:r>
          </w:p>
        </w:tc>
      </w:tr>
      <w:tr w:rsidR="006B0AA7" w:rsidRPr="00A56D6B" w:rsidTr="00F26049">
        <w:trPr>
          <w:trHeight w:val="53"/>
          <w:jc w:val="center"/>
        </w:trPr>
        <w:tc>
          <w:tcPr>
            <w:tcW w:w="495" w:type="pct"/>
            <w:vMerge/>
            <w:tcBorders>
              <w:left w:val="double" w:sz="4" w:space="0" w:color="auto"/>
            </w:tcBorders>
            <w:vAlign w:val="center"/>
          </w:tcPr>
          <w:p w:rsidR="00C25E3E" w:rsidRPr="00A56D6B" w:rsidRDefault="00C25E3E">
            <w:pPr>
              <w:autoSpaceDE w:val="0"/>
              <w:autoSpaceDN w:val="0"/>
              <w:adjustRightInd w:val="0"/>
              <w:spacing w:before="20" w:after="20"/>
              <w:jc w:val="left"/>
              <w:rPr>
                <w:sz w:val="18"/>
                <w:szCs w:val="18"/>
                <w:lang w:val="sr-Cyrl-RS"/>
              </w:rPr>
            </w:pPr>
          </w:p>
        </w:tc>
        <w:tc>
          <w:tcPr>
            <w:tcW w:w="2110" w:type="pct"/>
            <w:vAlign w:val="center"/>
          </w:tcPr>
          <w:p w:rsidR="00C25E3E" w:rsidRPr="00A56D6B" w:rsidRDefault="006B0AA7">
            <w:pPr>
              <w:spacing w:before="20" w:after="20"/>
              <w:jc w:val="left"/>
              <w:rPr>
                <w:sz w:val="18"/>
                <w:szCs w:val="18"/>
                <w:lang w:val="sr-Cyrl-RS"/>
              </w:rPr>
            </w:pPr>
            <w:r w:rsidRPr="00A56D6B">
              <w:rPr>
                <w:sz w:val="18"/>
                <w:szCs w:val="18"/>
                <w:lang w:val="sr-Cyrl-RS"/>
              </w:rPr>
              <w:t>Национални акциони план за ОИЕ за период 2010-2020.</w:t>
            </w:r>
          </w:p>
        </w:tc>
        <w:tc>
          <w:tcPr>
            <w:tcW w:w="1004" w:type="pct"/>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w:t>
            </w:r>
          </w:p>
        </w:tc>
        <w:tc>
          <w:tcPr>
            <w:tcW w:w="835" w:type="pct"/>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0/-</w:t>
            </w:r>
          </w:p>
        </w:tc>
        <w:tc>
          <w:tcPr>
            <w:tcW w:w="556" w:type="pct"/>
            <w:tcBorders>
              <w:right w:val="double" w:sz="4" w:space="0" w:color="auto"/>
            </w:tcBorders>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0</w:t>
            </w:r>
          </w:p>
        </w:tc>
      </w:tr>
      <w:tr w:rsidR="006B0AA7" w:rsidRPr="00A56D6B" w:rsidTr="00F26049">
        <w:trPr>
          <w:trHeight w:val="53"/>
          <w:jc w:val="center"/>
        </w:trPr>
        <w:tc>
          <w:tcPr>
            <w:tcW w:w="495" w:type="pct"/>
            <w:vMerge/>
            <w:tcBorders>
              <w:left w:val="double" w:sz="4" w:space="0" w:color="auto"/>
            </w:tcBorders>
            <w:vAlign w:val="center"/>
          </w:tcPr>
          <w:p w:rsidR="00C25E3E" w:rsidRPr="00A56D6B" w:rsidRDefault="00C25E3E">
            <w:pPr>
              <w:autoSpaceDE w:val="0"/>
              <w:autoSpaceDN w:val="0"/>
              <w:adjustRightInd w:val="0"/>
              <w:spacing w:before="20" w:after="20"/>
              <w:jc w:val="left"/>
              <w:rPr>
                <w:sz w:val="18"/>
                <w:szCs w:val="18"/>
                <w:lang w:val="sr-Cyrl-RS"/>
              </w:rPr>
            </w:pPr>
          </w:p>
        </w:tc>
        <w:tc>
          <w:tcPr>
            <w:tcW w:w="2110" w:type="pct"/>
            <w:vAlign w:val="center"/>
          </w:tcPr>
          <w:p w:rsidR="00C25E3E" w:rsidRPr="00A56D6B" w:rsidRDefault="006B0AA7">
            <w:pPr>
              <w:spacing w:before="20" w:after="20"/>
              <w:jc w:val="left"/>
              <w:rPr>
                <w:sz w:val="18"/>
                <w:szCs w:val="18"/>
                <w:lang w:val="sr-Cyrl-RS"/>
              </w:rPr>
            </w:pPr>
            <w:r w:rsidRPr="00A56D6B">
              <w:rPr>
                <w:sz w:val="18"/>
                <w:szCs w:val="18"/>
                <w:lang w:val="sr-Cyrl-RS"/>
              </w:rPr>
              <w:t>Акциони план за смањење емисије гасова са ефектом стаклене баште до 2020</w:t>
            </w:r>
          </w:p>
        </w:tc>
        <w:tc>
          <w:tcPr>
            <w:tcW w:w="1004" w:type="pct"/>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w:t>
            </w:r>
          </w:p>
        </w:tc>
        <w:tc>
          <w:tcPr>
            <w:tcW w:w="835" w:type="pct"/>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0/-</w:t>
            </w:r>
          </w:p>
        </w:tc>
        <w:tc>
          <w:tcPr>
            <w:tcW w:w="556" w:type="pct"/>
            <w:tcBorders>
              <w:right w:val="double" w:sz="4" w:space="0" w:color="auto"/>
            </w:tcBorders>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0</w:t>
            </w:r>
          </w:p>
        </w:tc>
      </w:tr>
      <w:tr w:rsidR="006B0AA7" w:rsidRPr="00A56D6B" w:rsidTr="00F26049">
        <w:trPr>
          <w:trHeight w:val="53"/>
          <w:jc w:val="center"/>
        </w:trPr>
        <w:tc>
          <w:tcPr>
            <w:tcW w:w="495" w:type="pct"/>
            <w:vMerge w:val="restart"/>
            <w:tcBorders>
              <w:left w:val="double" w:sz="4" w:space="0" w:color="auto"/>
            </w:tcBorders>
            <w:textDirection w:val="btLr"/>
            <w:vAlign w:val="center"/>
          </w:tcPr>
          <w:p w:rsidR="00C25E3E" w:rsidRPr="00A56D6B" w:rsidRDefault="006B0AA7">
            <w:pPr>
              <w:autoSpaceDE w:val="0"/>
              <w:autoSpaceDN w:val="0"/>
              <w:adjustRightInd w:val="0"/>
              <w:spacing w:before="20" w:after="20"/>
              <w:ind w:left="113" w:right="113"/>
              <w:jc w:val="center"/>
              <w:rPr>
                <w:sz w:val="18"/>
                <w:szCs w:val="18"/>
                <w:lang w:val="sr-Cyrl-RS"/>
              </w:rPr>
            </w:pPr>
            <w:r w:rsidRPr="00A56D6B">
              <w:rPr>
                <w:sz w:val="18"/>
                <w:szCs w:val="18"/>
                <w:lang w:val="sr-Cyrl-RS"/>
              </w:rPr>
              <w:t>Законодавни оквири</w:t>
            </w:r>
          </w:p>
        </w:tc>
        <w:tc>
          <w:tcPr>
            <w:tcW w:w="2110" w:type="pct"/>
          </w:tcPr>
          <w:p w:rsidR="00C25E3E" w:rsidRPr="00A56D6B" w:rsidRDefault="006B0AA7">
            <w:pPr>
              <w:spacing w:before="20" w:after="20"/>
              <w:rPr>
                <w:sz w:val="18"/>
                <w:szCs w:val="18"/>
                <w:lang w:val="sr-Cyrl-RS"/>
              </w:rPr>
            </w:pPr>
            <w:r w:rsidRPr="00A56D6B">
              <w:rPr>
                <w:sz w:val="18"/>
                <w:szCs w:val="18"/>
                <w:lang w:val="sr-Cyrl-RS"/>
              </w:rPr>
              <w:t>Закон о потврђивању Оквирне конвенције Уједињених нација о промени климе</w:t>
            </w:r>
          </w:p>
        </w:tc>
        <w:tc>
          <w:tcPr>
            <w:tcW w:w="1004" w:type="pct"/>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0/+</w:t>
            </w:r>
          </w:p>
        </w:tc>
        <w:tc>
          <w:tcPr>
            <w:tcW w:w="835" w:type="pct"/>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w:t>
            </w:r>
          </w:p>
        </w:tc>
        <w:tc>
          <w:tcPr>
            <w:tcW w:w="556" w:type="pct"/>
            <w:tcBorders>
              <w:right w:val="double" w:sz="4" w:space="0" w:color="auto"/>
            </w:tcBorders>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0/+</w:t>
            </w:r>
          </w:p>
        </w:tc>
      </w:tr>
      <w:tr w:rsidR="006B0AA7" w:rsidRPr="00A56D6B" w:rsidTr="00F26049">
        <w:trPr>
          <w:trHeight w:val="53"/>
          <w:jc w:val="center"/>
        </w:trPr>
        <w:tc>
          <w:tcPr>
            <w:tcW w:w="495" w:type="pct"/>
            <w:vMerge/>
            <w:tcBorders>
              <w:left w:val="double" w:sz="4" w:space="0" w:color="auto"/>
            </w:tcBorders>
            <w:vAlign w:val="center"/>
          </w:tcPr>
          <w:p w:rsidR="00C25E3E" w:rsidRPr="00A56D6B" w:rsidRDefault="00C25E3E">
            <w:pPr>
              <w:autoSpaceDE w:val="0"/>
              <w:autoSpaceDN w:val="0"/>
              <w:adjustRightInd w:val="0"/>
              <w:spacing w:before="20" w:after="20"/>
              <w:jc w:val="left"/>
              <w:rPr>
                <w:sz w:val="18"/>
                <w:szCs w:val="18"/>
                <w:lang w:val="sr-Cyrl-RS"/>
              </w:rPr>
            </w:pPr>
          </w:p>
        </w:tc>
        <w:tc>
          <w:tcPr>
            <w:tcW w:w="2110" w:type="pct"/>
          </w:tcPr>
          <w:p w:rsidR="00C25E3E" w:rsidRPr="00A56D6B" w:rsidRDefault="006B0AA7">
            <w:pPr>
              <w:spacing w:before="20" w:after="20"/>
              <w:rPr>
                <w:sz w:val="18"/>
                <w:szCs w:val="18"/>
                <w:lang w:val="sr-Cyrl-RS"/>
              </w:rPr>
            </w:pPr>
            <w:r w:rsidRPr="00A56D6B">
              <w:rPr>
                <w:sz w:val="18"/>
                <w:szCs w:val="18"/>
                <w:shd w:val="clear" w:color="auto" w:fill="FFFFFF"/>
                <w:lang w:val="sr-Cyrl-RS"/>
              </w:rPr>
              <w:t>Закон о потврђивању Кјото протокола уз Оквирну конвенцију Уједињених нација о промени климе</w:t>
            </w:r>
          </w:p>
        </w:tc>
        <w:tc>
          <w:tcPr>
            <w:tcW w:w="1004" w:type="pct"/>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0/+</w:t>
            </w:r>
          </w:p>
        </w:tc>
        <w:tc>
          <w:tcPr>
            <w:tcW w:w="835" w:type="pct"/>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w:t>
            </w:r>
          </w:p>
        </w:tc>
        <w:tc>
          <w:tcPr>
            <w:tcW w:w="556" w:type="pct"/>
            <w:tcBorders>
              <w:right w:val="double" w:sz="4" w:space="0" w:color="auto"/>
            </w:tcBorders>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0</w:t>
            </w:r>
          </w:p>
        </w:tc>
      </w:tr>
      <w:tr w:rsidR="006B0AA7" w:rsidRPr="00A56D6B" w:rsidTr="00F26049">
        <w:trPr>
          <w:trHeight w:val="53"/>
          <w:jc w:val="center"/>
        </w:trPr>
        <w:tc>
          <w:tcPr>
            <w:tcW w:w="495" w:type="pct"/>
            <w:vMerge/>
            <w:tcBorders>
              <w:left w:val="double" w:sz="4" w:space="0" w:color="auto"/>
            </w:tcBorders>
            <w:vAlign w:val="center"/>
          </w:tcPr>
          <w:p w:rsidR="00C25E3E" w:rsidRPr="00A56D6B" w:rsidRDefault="00C25E3E">
            <w:pPr>
              <w:autoSpaceDE w:val="0"/>
              <w:autoSpaceDN w:val="0"/>
              <w:adjustRightInd w:val="0"/>
              <w:spacing w:before="20" w:after="20"/>
              <w:jc w:val="left"/>
              <w:rPr>
                <w:sz w:val="18"/>
                <w:szCs w:val="18"/>
                <w:lang w:val="sr-Cyrl-RS"/>
              </w:rPr>
            </w:pPr>
          </w:p>
        </w:tc>
        <w:tc>
          <w:tcPr>
            <w:tcW w:w="2110" w:type="pct"/>
          </w:tcPr>
          <w:p w:rsidR="00C25E3E" w:rsidRPr="00A56D6B" w:rsidRDefault="006B0AA7">
            <w:pPr>
              <w:pStyle w:val="NormalWeb"/>
              <w:spacing w:before="20" w:beforeAutospacing="0" w:after="20" w:afterAutospacing="0"/>
              <w:rPr>
                <w:sz w:val="18"/>
                <w:szCs w:val="18"/>
                <w:shd w:val="clear" w:color="auto" w:fill="FFFFFF"/>
                <w:lang w:val="sr-Cyrl-RS"/>
              </w:rPr>
            </w:pPr>
            <w:r w:rsidRPr="00A56D6B">
              <w:rPr>
                <w:sz w:val="18"/>
                <w:szCs w:val="18"/>
                <w:lang w:val="sr-Cyrl-RS"/>
              </w:rPr>
              <w:t>Закон о заштити природе</w:t>
            </w:r>
          </w:p>
        </w:tc>
        <w:tc>
          <w:tcPr>
            <w:tcW w:w="1004" w:type="pct"/>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0</w:t>
            </w:r>
          </w:p>
        </w:tc>
        <w:tc>
          <w:tcPr>
            <w:tcW w:w="835" w:type="pct"/>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w:t>
            </w:r>
          </w:p>
        </w:tc>
        <w:tc>
          <w:tcPr>
            <w:tcW w:w="556" w:type="pct"/>
            <w:tcBorders>
              <w:right w:val="double" w:sz="4" w:space="0" w:color="auto"/>
            </w:tcBorders>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0</w:t>
            </w:r>
          </w:p>
        </w:tc>
      </w:tr>
      <w:tr w:rsidR="006B0AA7" w:rsidRPr="00A56D6B" w:rsidTr="00F26049">
        <w:trPr>
          <w:trHeight w:val="53"/>
          <w:jc w:val="center"/>
        </w:trPr>
        <w:tc>
          <w:tcPr>
            <w:tcW w:w="495" w:type="pct"/>
            <w:vMerge/>
            <w:tcBorders>
              <w:left w:val="double" w:sz="4" w:space="0" w:color="auto"/>
            </w:tcBorders>
            <w:vAlign w:val="center"/>
          </w:tcPr>
          <w:p w:rsidR="00C25E3E" w:rsidRPr="00A56D6B" w:rsidRDefault="00C25E3E">
            <w:pPr>
              <w:autoSpaceDE w:val="0"/>
              <w:autoSpaceDN w:val="0"/>
              <w:adjustRightInd w:val="0"/>
              <w:spacing w:before="20" w:after="20"/>
              <w:jc w:val="left"/>
              <w:rPr>
                <w:sz w:val="18"/>
                <w:szCs w:val="18"/>
                <w:lang w:val="sr-Cyrl-RS"/>
              </w:rPr>
            </w:pPr>
          </w:p>
        </w:tc>
        <w:tc>
          <w:tcPr>
            <w:tcW w:w="2110" w:type="pct"/>
          </w:tcPr>
          <w:p w:rsidR="00C25E3E" w:rsidRPr="00A56D6B" w:rsidRDefault="006B0AA7">
            <w:pPr>
              <w:pStyle w:val="NormalWeb"/>
              <w:spacing w:before="20" w:beforeAutospacing="0" w:after="20" w:afterAutospacing="0"/>
              <w:rPr>
                <w:sz w:val="18"/>
                <w:szCs w:val="18"/>
                <w:lang w:val="sr-Cyrl-RS"/>
              </w:rPr>
            </w:pPr>
            <w:r w:rsidRPr="00A56D6B">
              <w:rPr>
                <w:sz w:val="18"/>
                <w:szCs w:val="18"/>
                <w:lang w:val="sr-Cyrl-RS"/>
              </w:rPr>
              <w:t>Закон о заштити животне средине</w:t>
            </w:r>
          </w:p>
        </w:tc>
        <w:tc>
          <w:tcPr>
            <w:tcW w:w="1004" w:type="pct"/>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w:t>
            </w:r>
          </w:p>
        </w:tc>
        <w:tc>
          <w:tcPr>
            <w:tcW w:w="835" w:type="pct"/>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w:t>
            </w:r>
          </w:p>
        </w:tc>
        <w:tc>
          <w:tcPr>
            <w:tcW w:w="556" w:type="pct"/>
            <w:tcBorders>
              <w:right w:val="double" w:sz="4" w:space="0" w:color="auto"/>
            </w:tcBorders>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0</w:t>
            </w:r>
          </w:p>
        </w:tc>
      </w:tr>
      <w:tr w:rsidR="006B0AA7" w:rsidRPr="00A56D6B" w:rsidTr="00F26049">
        <w:trPr>
          <w:trHeight w:val="53"/>
          <w:jc w:val="center"/>
        </w:trPr>
        <w:tc>
          <w:tcPr>
            <w:tcW w:w="495" w:type="pct"/>
            <w:vMerge/>
            <w:tcBorders>
              <w:left w:val="double" w:sz="4" w:space="0" w:color="auto"/>
            </w:tcBorders>
            <w:vAlign w:val="center"/>
          </w:tcPr>
          <w:p w:rsidR="00C25E3E" w:rsidRPr="00A56D6B" w:rsidRDefault="00C25E3E">
            <w:pPr>
              <w:autoSpaceDE w:val="0"/>
              <w:autoSpaceDN w:val="0"/>
              <w:adjustRightInd w:val="0"/>
              <w:spacing w:before="20" w:after="20"/>
              <w:jc w:val="left"/>
              <w:rPr>
                <w:sz w:val="18"/>
                <w:szCs w:val="18"/>
                <w:lang w:val="sr-Cyrl-RS"/>
              </w:rPr>
            </w:pPr>
          </w:p>
        </w:tc>
        <w:tc>
          <w:tcPr>
            <w:tcW w:w="2110" w:type="pct"/>
            <w:vAlign w:val="center"/>
          </w:tcPr>
          <w:p w:rsidR="00C25E3E" w:rsidRPr="00A56D6B" w:rsidRDefault="006B0AA7">
            <w:pPr>
              <w:spacing w:before="20" w:after="20"/>
              <w:jc w:val="left"/>
              <w:rPr>
                <w:sz w:val="18"/>
                <w:szCs w:val="18"/>
                <w:lang w:val="sr-Cyrl-RS"/>
              </w:rPr>
            </w:pPr>
            <w:r w:rsidRPr="00A56D6B">
              <w:rPr>
                <w:sz w:val="18"/>
                <w:szCs w:val="18"/>
                <w:lang w:val="sr-Cyrl-RS"/>
              </w:rPr>
              <w:t>Закон о шумама</w:t>
            </w:r>
          </w:p>
        </w:tc>
        <w:tc>
          <w:tcPr>
            <w:tcW w:w="1004" w:type="pct"/>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w:t>
            </w:r>
          </w:p>
        </w:tc>
        <w:tc>
          <w:tcPr>
            <w:tcW w:w="835" w:type="pct"/>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w:t>
            </w:r>
          </w:p>
        </w:tc>
        <w:tc>
          <w:tcPr>
            <w:tcW w:w="556" w:type="pct"/>
            <w:tcBorders>
              <w:right w:val="double" w:sz="4" w:space="0" w:color="auto"/>
            </w:tcBorders>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w:t>
            </w:r>
          </w:p>
        </w:tc>
      </w:tr>
      <w:tr w:rsidR="006B0AA7" w:rsidRPr="00A56D6B" w:rsidTr="00F26049">
        <w:trPr>
          <w:trHeight w:val="213"/>
          <w:jc w:val="center"/>
        </w:trPr>
        <w:tc>
          <w:tcPr>
            <w:tcW w:w="5000" w:type="pct"/>
            <w:gridSpan w:val="5"/>
            <w:tcBorders>
              <w:top w:val="double" w:sz="6" w:space="0" w:color="auto"/>
              <w:left w:val="double" w:sz="4" w:space="0" w:color="auto"/>
              <w:bottom w:val="double" w:sz="4" w:space="0" w:color="auto"/>
              <w:right w:val="double" w:sz="4" w:space="0" w:color="auto"/>
            </w:tcBorders>
            <w:shd w:val="clear" w:color="auto" w:fill="F2F2F2" w:themeFill="background1" w:themeFillShade="F2"/>
            <w:vAlign w:val="center"/>
          </w:tcPr>
          <w:p w:rsidR="00C25E3E" w:rsidRPr="00A56D6B" w:rsidRDefault="006B0AA7">
            <w:pPr>
              <w:autoSpaceDE w:val="0"/>
              <w:autoSpaceDN w:val="0"/>
              <w:adjustRightInd w:val="0"/>
              <w:spacing w:before="20" w:after="20"/>
              <w:jc w:val="center"/>
              <w:rPr>
                <w:b/>
                <w:sz w:val="18"/>
                <w:szCs w:val="18"/>
                <w:lang w:val="sr-Cyrl-RS"/>
              </w:rPr>
            </w:pPr>
            <w:r w:rsidRPr="00A56D6B">
              <w:rPr>
                <w:b/>
                <w:sz w:val="18"/>
                <w:szCs w:val="18"/>
                <w:lang w:val="sr-Cyrl-RS"/>
              </w:rPr>
              <w:t xml:space="preserve">Хрватска </w:t>
            </w:r>
          </w:p>
        </w:tc>
      </w:tr>
      <w:tr w:rsidR="006B0AA7" w:rsidRPr="00A56D6B" w:rsidTr="00F26049">
        <w:trPr>
          <w:trHeight w:val="53"/>
          <w:jc w:val="center"/>
        </w:trPr>
        <w:tc>
          <w:tcPr>
            <w:tcW w:w="495" w:type="pct"/>
            <w:vMerge w:val="restart"/>
            <w:tcBorders>
              <w:top w:val="double" w:sz="4" w:space="0" w:color="auto"/>
              <w:left w:val="double" w:sz="4" w:space="0" w:color="auto"/>
            </w:tcBorders>
            <w:textDirection w:val="btLr"/>
            <w:vAlign w:val="center"/>
          </w:tcPr>
          <w:p w:rsidR="00C25E3E" w:rsidRPr="00A56D6B" w:rsidRDefault="006B0AA7">
            <w:pPr>
              <w:autoSpaceDE w:val="0"/>
              <w:autoSpaceDN w:val="0"/>
              <w:adjustRightInd w:val="0"/>
              <w:spacing w:before="20" w:after="20"/>
              <w:ind w:left="113" w:right="113"/>
              <w:jc w:val="left"/>
              <w:rPr>
                <w:sz w:val="18"/>
                <w:szCs w:val="18"/>
                <w:lang w:val="sr-Cyrl-RS"/>
              </w:rPr>
            </w:pPr>
            <w:r w:rsidRPr="00A56D6B">
              <w:rPr>
                <w:sz w:val="18"/>
                <w:szCs w:val="18"/>
                <w:lang w:val="sr-Cyrl-RS"/>
              </w:rPr>
              <w:t>Стратешки оквири</w:t>
            </w:r>
          </w:p>
        </w:tc>
        <w:tc>
          <w:tcPr>
            <w:tcW w:w="2110" w:type="pct"/>
            <w:tcBorders>
              <w:top w:val="double" w:sz="4" w:space="0" w:color="auto"/>
            </w:tcBorders>
            <w:vAlign w:val="center"/>
          </w:tcPr>
          <w:p w:rsidR="00C25E3E" w:rsidRPr="00A56D6B" w:rsidRDefault="006B0AA7">
            <w:pPr>
              <w:pStyle w:val="NormalWeb"/>
              <w:spacing w:before="20" w:beforeAutospacing="0" w:after="20" w:afterAutospacing="0"/>
              <w:rPr>
                <w:sz w:val="18"/>
                <w:szCs w:val="18"/>
                <w:lang w:val="sr-Cyrl-RS"/>
              </w:rPr>
            </w:pPr>
            <w:r w:rsidRPr="00A56D6B">
              <w:rPr>
                <w:sz w:val="18"/>
                <w:szCs w:val="18"/>
                <w:lang w:val="sr-Cyrl-RS"/>
              </w:rPr>
              <w:t>Национална шумарска политика и стратегија</w:t>
            </w:r>
          </w:p>
        </w:tc>
        <w:tc>
          <w:tcPr>
            <w:tcW w:w="1004" w:type="pct"/>
            <w:tcBorders>
              <w:top w:val="double" w:sz="4" w:space="0" w:color="auto"/>
            </w:tcBorders>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w:t>
            </w:r>
          </w:p>
        </w:tc>
        <w:tc>
          <w:tcPr>
            <w:tcW w:w="835" w:type="pct"/>
            <w:tcBorders>
              <w:top w:val="double" w:sz="4" w:space="0" w:color="auto"/>
            </w:tcBorders>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w:t>
            </w:r>
          </w:p>
        </w:tc>
        <w:tc>
          <w:tcPr>
            <w:tcW w:w="556" w:type="pct"/>
            <w:tcBorders>
              <w:top w:val="double" w:sz="4" w:space="0" w:color="auto"/>
              <w:right w:val="double" w:sz="4" w:space="0" w:color="auto"/>
            </w:tcBorders>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w:t>
            </w:r>
          </w:p>
        </w:tc>
      </w:tr>
      <w:tr w:rsidR="006B0AA7" w:rsidRPr="00A56D6B" w:rsidTr="00F26049">
        <w:trPr>
          <w:trHeight w:val="53"/>
          <w:jc w:val="center"/>
        </w:trPr>
        <w:tc>
          <w:tcPr>
            <w:tcW w:w="495" w:type="pct"/>
            <w:vMerge/>
            <w:tcBorders>
              <w:left w:val="double" w:sz="4" w:space="0" w:color="auto"/>
            </w:tcBorders>
            <w:vAlign w:val="center"/>
          </w:tcPr>
          <w:p w:rsidR="00C25E3E" w:rsidRPr="00A56D6B" w:rsidRDefault="00C25E3E">
            <w:pPr>
              <w:autoSpaceDE w:val="0"/>
              <w:autoSpaceDN w:val="0"/>
              <w:adjustRightInd w:val="0"/>
              <w:spacing w:before="20" w:after="20"/>
              <w:jc w:val="left"/>
              <w:rPr>
                <w:sz w:val="18"/>
                <w:szCs w:val="18"/>
                <w:lang w:val="sr-Cyrl-RS"/>
              </w:rPr>
            </w:pPr>
          </w:p>
        </w:tc>
        <w:tc>
          <w:tcPr>
            <w:tcW w:w="2110" w:type="pct"/>
            <w:vAlign w:val="center"/>
          </w:tcPr>
          <w:p w:rsidR="00C25E3E" w:rsidRPr="00A56D6B" w:rsidRDefault="006B0AA7">
            <w:pPr>
              <w:pStyle w:val="NormalWeb"/>
              <w:spacing w:before="20" w:beforeAutospacing="0" w:after="20" w:afterAutospacing="0"/>
              <w:rPr>
                <w:sz w:val="18"/>
                <w:szCs w:val="18"/>
                <w:lang w:val="sr-Cyrl-RS"/>
              </w:rPr>
            </w:pPr>
            <w:r w:rsidRPr="00A56D6B">
              <w:rPr>
                <w:rFonts w:eastAsia="Calibri"/>
                <w:iCs/>
                <w:sz w:val="18"/>
                <w:szCs w:val="20"/>
                <w:lang w:val="sr-Cyrl-RS"/>
              </w:rPr>
              <w:t>Стратегија одрживог развоја</w:t>
            </w:r>
          </w:p>
        </w:tc>
        <w:tc>
          <w:tcPr>
            <w:tcW w:w="1004" w:type="pct"/>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w:t>
            </w:r>
          </w:p>
        </w:tc>
        <w:tc>
          <w:tcPr>
            <w:tcW w:w="835" w:type="pct"/>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w:t>
            </w:r>
          </w:p>
        </w:tc>
        <w:tc>
          <w:tcPr>
            <w:tcW w:w="556" w:type="pct"/>
            <w:tcBorders>
              <w:right w:val="double" w:sz="4" w:space="0" w:color="auto"/>
            </w:tcBorders>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w:t>
            </w:r>
          </w:p>
        </w:tc>
      </w:tr>
      <w:tr w:rsidR="006B0AA7" w:rsidRPr="00A56D6B" w:rsidTr="00F26049">
        <w:trPr>
          <w:trHeight w:val="53"/>
          <w:jc w:val="center"/>
        </w:trPr>
        <w:tc>
          <w:tcPr>
            <w:tcW w:w="495" w:type="pct"/>
            <w:vMerge/>
            <w:tcBorders>
              <w:left w:val="double" w:sz="4" w:space="0" w:color="auto"/>
            </w:tcBorders>
            <w:vAlign w:val="center"/>
          </w:tcPr>
          <w:p w:rsidR="00C25E3E" w:rsidRPr="00A56D6B" w:rsidRDefault="00C25E3E">
            <w:pPr>
              <w:autoSpaceDE w:val="0"/>
              <w:autoSpaceDN w:val="0"/>
              <w:adjustRightInd w:val="0"/>
              <w:spacing w:before="20" w:after="20"/>
              <w:jc w:val="left"/>
              <w:rPr>
                <w:sz w:val="18"/>
                <w:szCs w:val="18"/>
                <w:lang w:val="sr-Cyrl-RS"/>
              </w:rPr>
            </w:pPr>
          </w:p>
        </w:tc>
        <w:tc>
          <w:tcPr>
            <w:tcW w:w="2110" w:type="pct"/>
            <w:vAlign w:val="center"/>
          </w:tcPr>
          <w:p w:rsidR="00C25E3E" w:rsidRPr="00A56D6B" w:rsidRDefault="006B0AA7">
            <w:pPr>
              <w:pStyle w:val="NormalWeb"/>
              <w:spacing w:before="20" w:beforeAutospacing="0" w:after="20" w:afterAutospacing="0"/>
              <w:rPr>
                <w:sz w:val="18"/>
                <w:szCs w:val="18"/>
                <w:lang w:val="sr-Cyrl-RS"/>
              </w:rPr>
            </w:pPr>
            <w:r w:rsidRPr="00A56D6B">
              <w:rPr>
                <w:sz w:val="18"/>
                <w:szCs w:val="18"/>
                <w:lang w:val="sr-Cyrl-RS"/>
              </w:rPr>
              <w:t xml:space="preserve">Национална стратегија зашитите животне средине </w:t>
            </w:r>
          </w:p>
        </w:tc>
        <w:tc>
          <w:tcPr>
            <w:tcW w:w="1004" w:type="pct"/>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w:t>
            </w:r>
          </w:p>
        </w:tc>
        <w:tc>
          <w:tcPr>
            <w:tcW w:w="835" w:type="pct"/>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0</w:t>
            </w:r>
          </w:p>
        </w:tc>
        <w:tc>
          <w:tcPr>
            <w:tcW w:w="556" w:type="pct"/>
            <w:tcBorders>
              <w:right w:val="double" w:sz="4" w:space="0" w:color="auto"/>
            </w:tcBorders>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0</w:t>
            </w:r>
          </w:p>
        </w:tc>
      </w:tr>
      <w:tr w:rsidR="006B0AA7" w:rsidRPr="00A56D6B" w:rsidTr="00F26049">
        <w:trPr>
          <w:trHeight w:val="53"/>
          <w:jc w:val="center"/>
        </w:trPr>
        <w:tc>
          <w:tcPr>
            <w:tcW w:w="495" w:type="pct"/>
            <w:vMerge/>
            <w:tcBorders>
              <w:left w:val="double" w:sz="4" w:space="0" w:color="auto"/>
            </w:tcBorders>
            <w:vAlign w:val="center"/>
          </w:tcPr>
          <w:p w:rsidR="00C25E3E" w:rsidRPr="00A56D6B" w:rsidRDefault="00C25E3E">
            <w:pPr>
              <w:autoSpaceDE w:val="0"/>
              <w:autoSpaceDN w:val="0"/>
              <w:adjustRightInd w:val="0"/>
              <w:spacing w:before="20" w:after="20"/>
              <w:jc w:val="left"/>
              <w:rPr>
                <w:sz w:val="18"/>
                <w:szCs w:val="18"/>
                <w:lang w:val="sr-Cyrl-RS"/>
              </w:rPr>
            </w:pPr>
          </w:p>
        </w:tc>
        <w:tc>
          <w:tcPr>
            <w:tcW w:w="2110" w:type="pct"/>
            <w:vAlign w:val="center"/>
          </w:tcPr>
          <w:p w:rsidR="00C25E3E" w:rsidRPr="00A56D6B" w:rsidRDefault="006B0AA7">
            <w:pPr>
              <w:pStyle w:val="NormalWeb"/>
              <w:spacing w:before="20" w:beforeAutospacing="0" w:after="20" w:afterAutospacing="0"/>
              <w:rPr>
                <w:sz w:val="18"/>
                <w:szCs w:val="18"/>
                <w:lang w:val="sr-Cyrl-RS"/>
              </w:rPr>
            </w:pPr>
            <w:r w:rsidRPr="00A56D6B">
              <w:rPr>
                <w:iCs/>
                <w:sz w:val="18"/>
                <w:szCs w:val="18"/>
                <w:lang w:val="sr-Cyrl-RS"/>
              </w:rPr>
              <w:t>Стратегија и акциони план заштите биолошке и предеоне разноликости</w:t>
            </w:r>
          </w:p>
        </w:tc>
        <w:tc>
          <w:tcPr>
            <w:tcW w:w="1004" w:type="pct"/>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0</w:t>
            </w:r>
          </w:p>
        </w:tc>
        <w:tc>
          <w:tcPr>
            <w:tcW w:w="835" w:type="pct"/>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0</w:t>
            </w:r>
          </w:p>
        </w:tc>
        <w:tc>
          <w:tcPr>
            <w:tcW w:w="556" w:type="pct"/>
            <w:tcBorders>
              <w:right w:val="double" w:sz="4" w:space="0" w:color="auto"/>
            </w:tcBorders>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0</w:t>
            </w:r>
          </w:p>
        </w:tc>
      </w:tr>
      <w:tr w:rsidR="006B0AA7" w:rsidRPr="00A56D6B" w:rsidTr="00F26049">
        <w:trPr>
          <w:trHeight w:val="53"/>
          <w:jc w:val="center"/>
        </w:trPr>
        <w:tc>
          <w:tcPr>
            <w:tcW w:w="495" w:type="pct"/>
            <w:vMerge/>
            <w:tcBorders>
              <w:left w:val="double" w:sz="4" w:space="0" w:color="auto"/>
            </w:tcBorders>
            <w:vAlign w:val="center"/>
          </w:tcPr>
          <w:p w:rsidR="00C25E3E" w:rsidRPr="00A56D6B" w:rsidRDefault="00C25E3E">
            <w:pPr>
              <w:autoSpaceDE w:val="0"/>
              <w:autoSpaceDN w:val="0"/>
              <w:adjustRightInd w:val="0"/>
              <w:spacing w:before="20" w:after="20"/>
              <w:jc w:val="left"/>
              <w:rPr>
                <w:sz w:val="18"/>
                <w:szCs w:val="18"/>
                <w:lang w:val="sr-Cyrl-RS"/>
              </w:rPr>
            </w:pPr>
          </w:p>
        </w:tc>
        <w:tc>
          <w:tcPr>
            <w:tcW w:w="2110" w:type="pct"/>
            <w:vAlign w:val="center"/>
          </w:tcPr>
          <w:p w:rsidR="00C25E3E" w:rsidRPr="00A56D6B" w:rsidRDefault="006B0AA7">
            <w:pPr>
              <w:pStyle w:val="NormalWeb"/>
              <w:spacing w:before="20" w:beforeAutospacing="0" w:after="20" w:afterAutospacing="0"/>
              <w:rPr>
                <w:sz w:val="18"/>
                <w:szCs w:val="18"/>
                <w:lang w:val="sr-Cyrl-RS"/>
              </w:rPr>
            </w:pPr>
            <w:r w:rsidRPr="00A56D6B">
              <w:rPr>
                <w:sz w:val="18"/>
                <w:szCs w:val="18"/>
                <w:lang w:val="sr-Cyrl-RS"/>
              </w:rPr>
              <w:t xml:space="preserve">Стратегија енергетског развоја </w:t>
            </w:r>
          </w:p>
        </w:tc>
        <w:tc>
          <w:tcPr>
            <w:tcW w:w="1004" w:type="pct"/>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w:t>
            </w:r>
          </w:p>
        </w:tc>
        <w:tc>
          <w:tcPr>
            <w:tcW w:w="835" w:type="pct"/>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0/-</w:t>
            </w:r>
          </w:p>
        </w:tc>
        <w:tc>
          <w:tcPr>
            <w:tcW w:w="556" w:type="pct"/>
            <w:tcBorders>
              <w:right w:val="double" w:sz="4" w:space="0" w:color="auto"/>
            </w:tcBorders>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0</w:t>
            </w:r>
          </w:p>
        </w:tc>
      </w:tr>
      <w:tr w:rsidR="006B0AA7" w:rsidRPr="00A56D6B" w:rsidTr="00F26049">
        <w:trPr>
          <w:trHeight w:val="53"/>
          <w:jc w:val="center"/>
        </w:trPr>
        <w:tc>
          <w:tcPr>
            <w:tcW w:w="495" w:type="pct"/>
            <w:vMerge w:val="restart"/>
            <w:tcBorders>
              <w:left w:val="double" w:sz="4" w:space="0" w:color="auto"/>
            </w:tcBorders>
            <w:textDirection w:val="btLr"/>
            <w:vAlign w:val="center"/>
          </w:tcPr>
          <w:p w:rsidR="00C25E3E" w:rsidRPr="00A56D6B" w:rsidRDefault="006B0AA7">
            <w:pPr>
              <w:autoSpaceDE w:val="0"/>
              <w:autoSpaceDN w:val="0"/>
              <w:adjustRightInd w:val="0"/>
              <w:spacing w:before="20" w:after="20"/>
              <w:ind w:left="113" w:right="113"/>
              <w:jc w:val="center"/>
              <w:rPr>
                <w:sz w:val="18"/>
                <w:szCs w:val="18"/>
                <w:lang w:val="sr-Cyrl-RS"/>
              </w:rPr>
            </w:pPr>
            <w:r w:rsidRPr="00A56D6B">
              <w:rPr>
                <w:sz w:val="18"/>
                <w:szCs w:val="18"/>
                <w:lang w:val="sr-Cyrl-RS"/>
              </w:rPr>
              <w:t>Законодавни оквири</w:t>
            </w:r>
          </w:p>
        </w:tc>
        <w:tc>
          <w:tcPr>
            <w:tcW w:w="2110" w:type="pct"/>
          </w:tcPr>
          <w:p w:rsidR="00C25E3E" w:rsidRPr="00A56D6B" w:rsidRDefault="006B0AA7">
            <w:pPr>
              <w:spacing w:before="20" w:after="20"/>
              <w:rPr>
                <w:sz w:val="18"/>
                <w:szCs w:val="18"/>
                <w:lang w:val="sr-Cyrl-RS"/>
              </w:rPr>
            </w:pPr>
            <w:r w:rsidRPr="00A56D6B">
              <w:rPr>
                <w:sz w:val="18"/>
                <w:szCs w:val="18"/>
                <w:lang w:val="sr-Cyrl-RS"/>
              </w:rPr>
              <w:t>Закон о потврђивању Оквирне конвенције Уједињених нација о промени климе</w:t>
            </w:r>
          </w:p>
        </w:tc>
        <w:tc>
          <w:tcPr>
            <w:tcW w:w="1004" w:type="pct"/>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0/+</w:t>
            </w:r>
          </w:p>
        </w:tc>
        <w:tc>
          <w:tcPr>
            <w:tcW w:w="835" w:type="pct"/>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w:t>
            </w:r>
          </w:p>
        </w:tc>
        <w:tc>
          <w:tcPr>
            <w:tcW w:w="556" w:type="pct"/>
            <w:tcBorders>
              <w:right w:val="double" w:sz="4" w:space="0" w:color="auto"/>
            </w:tcBorders>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0/+</w:t>
            </w:r>
          </w:p>
        </w:tc>
      </w:tr>
      <w:tr w:rsidR="006B0AA7" w:rsidRPr="00A56D6B" w:rsidTr="00F26049">
        <w:trPr>
          <w:trHeight w:val="53"/>
          <w:jc w:val="center"/>
        </w:trPr>
        <w:tc>
          <w:tcPr>
            <w:tcW w:w="495" w:type="pct"/>
            <w:vMerge/>
            <w:tcBorders>
              <w:left w:val="double" w:sz="4" w:space="0" w:color="auto"/>
            </w:tcBorders>
            <w:vAlign w:val="center"/>
          </w:tcPr>
          <w:p w:rsidR="00C25E3E" w:rsidRPr="00A56D6B" w:rsidRDefault="00C25E3E">
            <w:pPr>
              <w:autoSpaceDE w:val="0"/>
              <w:autoSpaceDN w:val="0"/>
              <w:adjustRightInd w:val="0"/>
              <w:spacing w:before="20" w:after="20"/>
              <w:jc w:val="left"/>
              <w:rPr>
                <w:sz w:val="18"/>
                <w:szCs w:val="18"/>
                <w:lang w:val="sr-Cyrl-RS"/>
              </w:rPr>
            </w:pPr>
          </w:p>
        </w:tc>
        <w:tc>
          <w:tcPr>
            <w:tcW w:w="2110" w:type="pct"/>
          </w:tcPr>
          <w:p w:rsidR="00C25E3E" w:rsidRPr="00A56D6B" w:rsidRDefault="006B0AA7">
            <w:pPr>
              <w:spacing w:before="20" w:after="20"/>
              <w:rPr>
                <w:sz w:val="18"/>
                <w:szCs w:val="18"/>
                <w:lang w:val="sr-Cyrl-RS"/>
              </w:rPr>
            </w:pPr>
            <w:r w:rsidRPr="00A56D6B">
              <w:rPr>
                <w:sz w:val="18"/>
                <w:szCs w:val="18"/>
                <w:shd w:val="clear" w:color="auto" w:fill="FFFFFF"/>
                <w:lang w:val="sr-Cyrl-RS"/>
              </w:rPr>
              <w:t>Закон о потврђивању Кјото протокола уз Оквирну конвенцију Уједињених нација о промени климе</w:t>
            </w:r>
          </w:p>
        </w:tc>
        <w:tc>
          <w:tcPr>
            <w:tcW w:w="1004" w:type="pct"/>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0/+</w:t>
            </w:r>
          </w:p>
        </w:tc>
        <w:tc>
          <w:tcPr>
            <w:tcW w:w="835" w:type="pct"/>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w:t>
            </w:r>
          </w:p>
        </w:tc>
        <w:tc>
          <w:tcPr>
            <w:tcW w:w="556" w:type="pct"/>
            <w:tcBorders>
              <w:right w:val="double" w:sz="4" w:space="0" w:color="auto"/>
            </w:tcBorders>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0</w:t>
            </w:r>
          </w:p>
        </w:tc>
      </w:tr>
      <w:tr w:rsidR="006B0AA7" w:rsidRPr="00A56D6B" w:rsidTr="00F26049">
        <w:trPr>
          <w:trHeight w:val="53"/>
          <w:jc w:val="center"/>
        </w:trPr>
        <w:tc>
          <w:tcPr>
            <w:tcW w:w="495" w:type="pct"/>
            <w:vMerge/>
            <w:tcBorders>
              <w:left w:val="double" w:sz="4" w:space="0" w:color="auto"/>
            </w:tcBorders>
            <w:vAlign w:val="center"/>
          </w:tcPr>
          <w:p w:rsidR="00C25E3E" w:rsidRPr="00A56D6B" w:rsidRDefault="00C25E3E">
            <w:pPr>
              <w:autoSpaceDE w:val="0"/>
              <w:autoSpaceDN w:val="0"/>
              <w:adjustRightInd w:val="0"/>
              <w:spacing w:before="20" w:after="20"/>
              <w:jc w:val="left"/>
              <w:rPr>
                <w:sz w:val="18"/>
                <w:szCs w:val="18"/>
                <w:lang w:val="sr-Cyrl-RS"/>
              </w:rPr>
            </w:pPr>
          </w:p>
        </w:tc>
        <w:tc>
          <w:tcPr>
            <w:tcW w:w="2110" w:type="pct"/>
          </w:tcPr>
          <w:p w:rsidR="00C25E3E" w:rsidRPr="00A56D6B" w:rsidRDefault="006B0AA7">
            <w:pPr>
              <w:pStyle w:val="NormalWeb"/>
              <w:spacing w:before="20" w:beforeAutospacing="0" w:after="20" w:afterAutospacing="0"/>
              <w:rPr>
                <w:sz w:val="18"/>
                <w:szCs w:val="18"/>
                <w:lang w:val="sr-Cyrl-RS"/>
              </w:rPr>
            </w:pPr>
            <w:r w:rsidRPr="00A56D6B">
              <w:rPr>
                <w:sz w:val="18"/>
                <w:szCs w:val="18"/>
                <w:lang w:val="sr-Cyrl-RS"/>
              </w:rPr>
              <w:t>Закон о заштити ваздуха</w:t>
            </w:r>
          </w:p>
        </w:tc>
        <w:tc>
          <w:tcPr>
            <w:tcW w:w="1004" w:type="pct"/>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0</w:t>
            </w:r>
          </w:p>
        </w:tc>
        <w:tc>
          <w:tcPr>
            <w:tcW w:w="835" w:type="pct"/>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0</w:t>
            </w:r>
          </w:p>
        </w:tc>
        <w:tc>
          <w:tcPr>
            <w:tcW w:w="556" w:type="pct"/>
            <w:tcBorders>
              <w:right w:val="double" w:sz="4" w:space="0" w:color="auto"/>
            </w:tcBorders>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0</w:t>
            </w:r>
          </w:p>
        </w:tc>
      </w:tr>
      <w:tr w:rsidR="006B0AA7" w:rsidRPr="00A56D6B" w:rsidTr="00F26049">
        <w:trPr>
          <w:trHeight w:val="53"/>
          <w:jc w:val="center"/>
        </w:trPr>
        <w:tc>
          <w:tcPr>
            <w:tcW w:w="495" w:type="pct"/>
            <w:vMerge/>
            <w:tcBorders>
              <w:left w:val="double" w:sz="4" w:space="0" w:color="auto"/>
            </w:tcBorders>
            <w:vAlign w:val="center"/>
          </w:tcPr>
          <w:p w:rsidR="00C25E3E" w:rsidRPr="00A56D6B" w:rsidRDefault="00C25E3E">
            <w:pPr>
              <w:autoSpaceDE w:val="0"/>
              <w:autoSpaceDN w:val="0"/>
              <w:adjustRightInd w:val="0"/>
              <w:spacing w:before="20" w:after="20"/>
              <w:jc w:val="left"/>
              <w:rPr>
                <w:sz w:val="18"/>
                <w:szCs w:val="18"/>
                <w:lang w:val="sr-Cyrl-RS"/>
              </w:rPr>
            </w:pPr>
          </w:p>
        </w:tc>
        <w:tc>
          <w:tcPr>
            <w:tcW w:w="2110" w:type="pct"/>
          </w:tcPr>
          <w:p w:rsidR="00C25E3E" w:rsidRPr="00A56D6B" w:rsidRDefault="006B0AA7">
            <w:pPr>
              <w:pStyle w:val="NormalWeb"/>
              <w:spacing w:before="20" w:beforeAutospacing="0" w:after="20" w:afterAutospacing="0"/>
              <w:rPr>
                <w:sz w:val="18"/>
                <w:szCs w:val="18"/>
                <w:shd w:val="clear" w:color="auto" w:fill="FFFFFF"/>
                <w:lang w:val="sr-Cyrl-RS"/>
              </w:rPr>
            </w:pPr>
            <w:r w:rsidRPr="00A56D6B">
              <w:rPr>
                <w:sz w:val="18"/>
                <w:szCs w:val="18"/>
                <w:lang w:val="sr-Cyrl-RS"/>
              </w:rPr>
              <w:t>Закон о заштити природе</w:t>
            </w:r>
          </w:p>
        </w:tc>
        <w:tc>
          <w:tcPr>
            <w:tcW w:w="1004" w:type="pct"/>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0</w:t>
            </w:r>
          </w:p>
        </w:tc>
        <w:tc>
          <w:tcPr>
            <w:tcW w:w="835" w:type="pct"/>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w:t>
            </w:r>
          </w:p>
        </w:tc>
        <w:tc>
          <w:tcPr>
            <w:tcW w:w="556" w:type="pct"/>
            <w:tcBorders>
              <w:right w:val="double" w:sz="4" w:space="0" w:color="auto"/>
            </w:tcBorders>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0</w:t>
            </w:r>
          </w:p>
        </w:tc>
      </w:tr>
      <w:tr w:rsidR="006B0AA7" w:rsidRPr="00A56D6B" w:rsidTr="00F26049">
        <w:trPr>
          <w:trHeight w:val="53"/>
          <w:jc w:val="center"/>
        </w:trPr>
        <w:tc>
          <w:tcPr>
            <w:tcW w:w="495" w:type="pct"/>
            <w:vMerge/>
            <w:tcBorders>
              <w:left w:val="double" w:sz="4" w:space="0" w:color="auto"/>
            </w:tcBorders>
            <w:vAlign w:val="center"/>
          </w:tcPr>
          <w:p w:rsidR="00C25E3E" w:rsidRPr="00A56D6B" w:rsidRDefault="00C25E3E">
            <w:pPr>
              <w:autoSpaceDE w:val="0"/>
              <w:autoSpaceDN w:val="0"/>
              <w:adjustRightInd w:val="0"/>
              <w:spacing w:before="20" w:after="20"/>
              <w:jc w:val="left"/>
              <w:rPr>
                <w:sz w:val="18"/>
                <w:szCs w:val="18"/>
                <w:lang w:val="sr-Cyrl-RS"/>
              </w:rPr>
            </w:pPr>
          </w:p>
        </w:tc>
        <w:tc>
          <w:tcPr>
            <w:tcW w:w="2110" w:type="pct"/>
          </w:tcPr>
          <w:p w:rsidR="00C25E3E" w:rsidRPr="00A56D6B" w:rsidRDefault="006B0AA7">
            <w:pPr>
              <w:pStyle w:val="NormalWeb"/>
              <w:spacing w:before="20" w:beforeAutospacing="0" w:after="20" w:afterAutospacing="0"/>
              <w:rPr>
                <w:sz w:val="18"/>
                <w:szCs w:val="18"/>
                <w:lang w:val="sr-Cyrl-RS"/>
              </w:rPr>
            </w:pPr>
            <w:r w:rsidRPr="00A56D6B">
              <w:rPr>
                <w:sz w:val="18"/>
                <w:szCs w:val="18"/>
                <w:lang w:val="sr-Cyrl-RS"/>
              </w:rPr>
              <w:t>Закон о заштити животне средине</w:t>
            </w:r>
          </w:p>
        </w:tc>
        <w:tc>
          <w:tcPr>
            <w:tcW w:w="1004" w:type="pct"/>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0</w:t>
            </w:r>
          </w:p>
        </w:tc>
        <w:tc>
          <w:tcPr>
            <w:tcW w:w="835" w:type="pct"/>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w:t>
            </w:r>
          </w:p>
        </w:tc>
        <w:tc>
          <w:tcPr>
            <w:tcW w:w="556" w:type="pct"/>
            <w:tcBorders>
              <w:right w:val="double" w:sz="4" w:space="0" w:color="auto"/>
            </w:tcBorders>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0</w:t>
            </w:r>
          </w:p>
        </w:tc>
      </w:tr>
      <w:tr w:rsidR="006B0AA7" w:rsidRPr="00A56D6B" w:rsidTr="00F26049">
        <w:trPr>
          <w:trHeight w:val="53"/>
          <w:jc w:val="center"/>
        </w:trPr>
        <w:tc>
          <w:tcPr>
            <w:tcW w:w="495" w:type="pct"/>
            <w:vMerge/>
            <w:tcBorders>
              <w:left w:val="double" w:sz="4" w:space="0" w:color="auto"/>
            </w:tcBorders>
            <w:vAlign w:val="center"/>
          </w:tcPr>
          <w:p w:rsidR="00C25E3E" w:rsidRPr="00A56D6B" w:rsidRDefault="00C25E3E">
            <w:pPr>
              <w:autoSpaceDE w:val="0"/>
              <w:autoSpaceDN w:val="0"/>
              <w:adjustRightInd w:val="0"/>
              <w:spacing w:before="20" w:after="20"/>
              <w:jc w:val="left"/>
              <w:rPr>
                <w:sz w:val="18"/>
                <w:szCs w:val="18"/>
                <w:lang w:val="sr-Cyrl-RS"/>
              </w:rPr>
            </w:pPr>
          </w:p>
        </w:tc>
        <w:tc>
          <w:tcPr>
            <w:tcW w:w="2110" w:type="pct"/>
          </w:tcPr>
          <w:p w:rsidR="00C25E3E" w:rsidRPr="00A56D6B" w:rsidRDefault="006B0AA7">
            <w:pPr>
              <w:pStyle w:val="NormalWeb"/>
              <w:spacing w:before="20" w:beforeAutospacing="0" w:after="20" w:afterAutospacing="0"/>
              <w:rPr>
                <w:sz w:val="18"/>
                <w:szCs w:val="18"/>
                <w:shd w:val="clear" w:color="auto" w:fill="FFFFFF"/>
                <w:lang w:val="sr-Cyrl-RS"/>
              </w:rPr>
            </w:pPr>
            <w:r w:rsidRPr="00A56D6B">
              <w:rPr>
                <w:sz w:val="18"/>
                <w:szCs w:val="18"/>
                <w:lang w:val="sr-Cyrl-RS"/>
              </w:rPr>
              <w:t>Закон о шумама</w:t>
            </w:r>
          </w:p>
        </w:tc>
        <w:tc>
          <w:tcPr>
            <w:tcW w:w="1004" w:type="pct"/>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w:t>
            </w:r>
          </w:p>
        </w:tc>
        <w:tc>
          <w:tcPr>
            <w:tcW w:w="835" w:type="pct"/>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w:t>
            </w:r>
          </w:p>
        </w:tc>
        <w:tc>
          <w:tcPr>
            <w:tcW w:w="556" w:type="pct"/>
            <w:tcBorders>
              <w:right w:val="double" w:sz="4" w:space="0" w:color="auto"/>
            </w:tcBorders>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w:t>
            </w:r>
          </w:p>
        </w:tc>
      </w:tr>
      <w:tr w:rsidR="006B0AA7" w:rsidRPr="00A56D6B" w:rsidTr="00F26049">
        <w:trPr>
          <w:trHeight w:val="213"/>
          <w:jc w:val="center"/>
        </w:trPr>
        <w:tc>
          <w:tcPr>
            <w:tcW w:w="5000" w:type="pct"/>
            <w:gridSpan w:val="5"/>
            <w:tcBorders>
              <w:top w:val="double" w:sz="4" w:space="0" w:color="auto"/>
              <w:left w:val="double" w:sz="4" w:space="0" w:color="auto"/>
              <w:right w:val="double" w:sz="4" w:space="0" w:color="auto"/>
            </w:tcBorders>
            <w:shd w:val="clear" w:color="auto" w:fill="F2F2F2" w:themeFill="background1" w:themeFillShade="F2"/>
            <w:vAlign w:val="center"/>
          </w:tcPr>
          <w:p w:rsidR="00C25E3E" w:rsidRPr="00A56D6B" w:rsidRDefault="006B0AA7">
            <w:pPr>
              <w:autoSpaceDE w:val="0"/>
              <w:autoSpaceDN w:val="0"/>
              <w:adjustRightInd w:val="0"/>
              <w:spacing w:before="20" w:after="20"/>
              <w:jc w:val="center"/>
              <w:rPr>
                <w:b/>
                <w:sz w:val="18"/>
                <w:szCs w:val="18"/>
                <w:lang w:val="sr-Cyrl-RS"/>
              </w:rPr>
            </w:pPr>
            <w:r w:rsidRPr="00A56D6B">
              <w:rPr>
                <w:b/>
                <w:sz w:val="18"/>
                <w:szCs w:val="18"/>
                <w:lang w:val="sr-Cyrl-RS"/>
              </w:rPr>
              <w:t>Србија</w:t>
            </w:r>
          </w:p>
        </w:tc>
      </w:tr>
      <w:tr w:rsidR="00425F1E" w:rsidRPr="00A56D6B" w:rsidTr="00F26049">
        <w:trPr>
          <w:jc w:val="center"/>
        </w:trPr>
        <w:tc>
          <w:tcPr>
            <w:tcW w:w="495" w:type="pct"/>
            <w:vMerge w:val="restart"/>
            <w:tcBorders>
              <w:top w:val="double" w:sz="4" w:space="0" w:color="auto"/>
              <w:left w:val="double" w:sz="4" w:space="0" w:color="auto"/>
            </w:tcBorders>
            <w:textDirection w:val="btLr"/>
            <w:vAlign w:val="center"/>
          </w:tcPr>
          <w:p w:rsidR="00C25E3E" w:rsidRPr="00A56D6B" w:rsidRDefault="00425F1E">
            <w:pPr>
              <w:autoSpaceDE w:val="0"/>
              <w:autoSpaceDN w:val="0"/>
              <w:adjustRightInd w:val="0"/>
              <w:spacing w:before="20" w:after="20"/>
              <w:ind w:left="113" w:right="113"/>
              <w:jc w:val="center"/>
              <w:rPr>
                <w:sz w:val="18"/>
                <w:szCs w:val="18"/>
                <w:lang w:val="sr-Cyrl-RS"/>
              </w:rPr>
            </w:pPr>
            <w:r w:rsidRPr="00A56D6B">
              <w:rPr>
                <w:sz w:val="18"/>
                <w:szCs w:val="18"/>
                <w:lang w:val="sr-Cyrl-RS"/>
              </w:rPr>
              <w:t xml:space="preserve">Стратешки оквири </w:t>
            </w:r>
          </w:p>
        </w:tc>
        <w:tc>
          <w:tcPr>
            <w:tcW w:w="2110" w:type="pct"/>
            <w:tcBorders>
              <w:top w:val="double" w:sz="4" w:space="0" w:color="auto"/>
            </w:tcBorders>
          </w:tcPr>
          <w:p w:rsidR="00C25E3E" w:rsidRPr="00A56D6B" w:rsidRDefault="00425F1E">
            <w:pPr>
              <w:autoSpaceDE w:val="0"/>
              <w:autoSpaceDN w:val="0"/>
              <w:adjustRightInd w:val="0"/>
              <w:spacing w:before="20" w:after="20"/>
              <w:rPr>
                <w:sz w:val="18"/>
                <w:szCs w:val="18"/>
                <w:lang w:val="sr-Cyrl-RS"/>
              </w:rPr>
            </w:pPr>
            <w:r w:rsidRPr="00A56D6B">
              <w:rPr>
                <w:sz w:val="18"/>
                <w:szCs w:val="18"/>
                <w:lang w:val="sr-Cyrl-RS"/>
              </w:rPr>
              <w:t xml:space="preserve">Стратегија развоја шумарства </w:t>
            </w:r>
          </w:p>
        </w:tc>
        <w:tc>
          <w:tcPr>
            <w:tcW w:w="1004" w:type="pct"/>
            <w:tcBorders>
              <w:top w:val="double" w:sz="4" w:space="0" w:color="auto"/>
            </w:tcBorders>
            <w:vAlign w:val="center"/>
          </w:tcPr>
          <w:p w:rsidR="00C25E3E" w:rsidRPr="00A56D6B" w:rsidRDefault="00425F1E">
            <w:pPr>
              <w:autoSpaceDE w:val="0"/>
              <w:autoSpaceDN w:val="0"/>
              <w:adjustRightInd w:val="0"/>
              <w:spacing w:before="20" w:after="20"/>
              <w:jc w:val="center"/>
              <w:rPr>
                <w:sz w:val="18"/>
                <w:szCs w:val="18"/>
                <w:lang w:val="sr-Cyrl-RS"/>
              </w:rPr>
            </w:pPr>
            <w:r w:rsidRPr="00A56D6B">
              <w:rPr>
                <w:sz w:val="18"/>
                <w:szCs w:val="18"/>
                <w:lang w:val="sr-Cyrl-RS"/>
              </w:rPr>
              <w:t>+</w:t>
            </w:r>
          </w:p>
        </w:tc>
        <w:tc>
          <w:tcPr>
            <w:tcW w:w="835" w:type="pct"/>
            <w:tcBorders>
              <w:top w:val="double" w:sz="4" w:space="0" w:color="auto"/>
            </w:tcBorders>
            <w:vAlign w:val="center"/>
          </w:tcPr>
          <w:p w:rsidR="00C25E3E" w:rsidRPr="00A56D6B" w:rsidRDefault="00425F1E">
            <w:pPr>
              <w:autoSpaceDE w:val="0"/>
              <w:autoSpaceDN w:val="0"/>
              <w:adjustRightInd w:val="0"/>
              <w:spacing w:before="20" w:after="20"/>
              <w:jc w:val="center"/>
              <w:rPr>
                <w:sz w:val="18"/>
                <w:szCs w:val="18"/>
                <w:lang w:val="sr-Cyrl-RS"/>
              </w:rPr>
            </w:pPr>
            <w:r w:rsidRPr="00A56D6B">
              <w:rPr>
                <w:sz w:val="18"/>
                <w:szCs w:val="18"/>
                <w:lang w:val="sr-Cyrl-RS"/>
              </w:rPr>
              <w:t>+</w:t>
            </w:r>
          </w:p>
        </w:tc>
        <w:tc>
          <w:tcPr>
            <w:tcW w:w="556" w:type="pct"/>
            <w:tcBorders>
              <w:top w:val="double" w:sz="4" w:space="0" w:color="auto"/>
              <w:right w:val="double" w:sz="4" w:space="0" w:color="auto"/>
            </w:tcBorders>
            <w:vAlign w:val="center"/>
          </w:tcPr>
          <w:p w:rsidR="00C25E3E" w:rsidRPr="00A56D6B" w:rsidRDefault="00425F1E">
            <w:pPr>
              <w:autoSpaceDE w:val="0"/>
              <w:autoSpaceDN w:val="0"/>
              <w:adjustRightInd w:val="0"/>
              <w:spacing w:before="20" w:after="20"/>
              <w:jc w:val="center"/>
              <w:rPr>
                <w:sz w:val="18"/>
                <w:szCs w:val="18"/>
                <w:lang w:val="sr-Cyrl-RS"/>
              </w:rPr>
            </w:pPr>
            <w:r w:rsidRPr="00A56D6B">
              <w:rPr>
                <w:sz w:val="18"/>
                <w:szCs w:val="18"/>
                <w:lang w:val="sr-Cyrl-RS"/>
              </w:rPr>
              <w:t>+</w:t>
            </w:r>
          </w:p>
        </w:tc>
      </w:tr>
      <w:tr w:rsidR="00425F1E" w:rsidRPr="00A56D6B" w:rsidTr="00F26049">
        <w:trPr>
          <w:jc w:val="center"/>
        </w:trPr>
        <w:tc>
          <w:tcPr>
            <w:tcW w:w="495" w:type="pct"/>
            <w:vMerge/>
            <w:tcBorders>
              <w:left w:val="double" w:sz="4" w:space="0" w:color="auto"/>
            </w:tcBorders>
          </w:tcPr>
          <w:p w:rsidR="00C25E3E" w:rsidRPr="00A56D6B" w:rsidRDefault="00C25E3E">
            <w:pPr>
              <w:autoSpaceDE w:val="0"/>
              <w:autoSpaceDN w:val="0"/>
              <w:adjustRightInd w:val="0"/>
              <w:spacing w:before="20" w:after="20"/>
              <w:rPr>
                <w:sz w:val="18"/>
                <w:szCs w:val="18"/>
                <w:lang w:val="sr-Cyrl-RS"/>
              </w:rPr>
            </w:pPr>
          </w:p>
        </w:tc>
        <w:tc>
          <w:tcPr>
            <w:tcW w:w="2110" w:type="pct"/>
            <w:vAlign w:val="center"/>
          </w:tcPr>
          <w:p w:rsidR="00C25E3E" w:rsidRPr="00A56D6B" w:rsidRDefault="00425F1E">
            <w:pPr>
              <w:autoSpaceDE w:val="0"/>
              <w:autoSpaceDN w:val="0"/>
              <w:adjustRightInd w:val="0"/>
              <w:spacing w:before="20" w:after="20"/>
              <w:rPr>
                <w:sz w:val="18"/>
                <w:szCs w:val="18"/>
                <w:lang w:val="sr-Cyrl-RS"/>
              </w:rPr>
            </w:pPr>
            <w:r w:rsidRPr="00A56D6B">
              <w:rPr>
                <w:sz w:val="18"/>
                <w:szCs w:val="18"/>
                <w:lang w:val="sr-Cyrl-RS"/>
              </w:rPr>
              <w:t>Национална стратегија одрживог развоја</w:t>
            </w:r>
          </w:p>
        </w:tc>
        <w:tc>
          <w:tcPr>
            <w:tcW w:w="1004" w:type="pct"/>
            <w:vAlign w:val="center"/>
          </w:tcPr>
          <w:p w:rsidR="00C25E3E" w:rsidRPr="00A56D6B" w:rsidRDefault="00425F1E">
            <w:pPr>
              <w:autoSpaceDE w:val="0"/>
              <w:autoSpaceDN w:val="0"/>
              <w:adjustRightInd w:val="0"/>
              <w:spacing w:before="20" w:after="20"/>
              <w:jc w:val="center"/>
              <w:rPr>
                <w:sz w:val="18"/>
                <w:szCs w:val="18"/>
                <w:lang w:val="sr-Cyrl-RS"/>
              </w:rPr>
            </w:pPr>
            <w:r w:rsidRPr="00A56D6B">
              <w:rPr>
                <w:sz w:val="18"/>
                <w:szCs w:val="18"/>
                <w:lang w:val="sr-Cyrl-RS"/>
              </w:rPr>
              <w:t>0/+</w:t>
            </w:r>
          </w:p>
        </w:tc>
        <w:tc>
          <w:tcPr>
            <w:tcW w:w="835" w:type="pct"/>
            <w:vAlign w:val="center"/>
          </w:tcPr>
          <w:p w:rsidR="00C25E3E" w:rsidRPr="00A56D6B" w:rsidRDefault="00425F1E">
            <w:pPr>
              <w:autoSpaceDE w:val="0"/>
              <w:autoSpaceDN w:val="0"/>
              <w:adjustRightInd w:val="0"/>
              <w:spacing w:before="20" w:after="20"/>
              <w:jc w:val="center"/>
              <w:rPr>
                <w:sz w:val="18"/>
                <w:szCs w:val="18"/>
                <w:lang w:val="sr-Cyrl-RS"/>
              </w:rPr>
            </w:pPr>
            <w:r w:rsidRPr="00A56D6B">
              <w:rPr>
                <w:sz w:val="18"/>
                <w:szCs w:val="18"/>
                <w:lang w:val="sr-Cyrl-RS"/>
              </w:rPr>
              <w:t>0/+</w:t>
            </w:r>
          </w:p>
        </w:tc>
        <w:tc>
          <w:tcPr>
            <w:tcW w:w="556" w:type="pct"/>
            <w:tcBorders>
              <w:right w:val="double" w:sz="4" w:space="0" w:color="auto"/>
            </w:tcBorders>
            <w:vAlign w:val="center"/>
          </w:tcPr>
          <w:p w:rsidR="00C25E3E" w:rsidRPr="00A56D6B" w:rsidRDefault="00425F1E">
            <w:pPr>
              <w:autoSpaceDE w:val="0"/>
              <w:autoSpaceDN w:val="0"/>
              <w:adjustRightInd w:val="0"/>
              <w:spacing w:before="20" w:after="20"/>
              <w:jc w:val="center"/>
              <w:rPr>
                <w:sz w:val="18"/>
                <w:szCs w:val="18"/>
                <w:lang w:val="sr-Cyrl-RS"/>
              </w:rPr>
            </w:pPr>
            <w:r w:rsidRPr="00A56D6B">
              <w:rPr>
                <w:sz w:val="18"/>
                <w:szCs w:val="18"/>
                <w:lang w:val="sr-Cyrl-RS"/>
              </w:rPr>
              <w:t xml:space="preserve"> 0/+</w:t>
            </w:r>
          </w:p>
        </w:tc>
      </w:tr>
      <w:tr w:rsidR="00425F1E" w:rsidRPr="00A56D6B" w:rsidTr="00F26049">
        <w:trPr>
          <w:jc w:val="center"/>
        </w:trPr>
        <w:tc>
          <w:tcPr>
            <w:tcW w:w="495" w:type="pct"/>
            <w:vMerge/>
            <w:tcBorders>
              <w:left w:val="double" w:sz="4" w:space="0" w:color="auto"/>
            </w:tcBorders>
          </w:tcPr>
          <w:p w:rsidR="00C25E3E" w:rsidRPr="00A56D6B" w:rsidRDefault="00C25E3E">
            <w:pPr>
              <w:autoSpaceDE w:val="0"/>
              <w:autoSpaceDN w:val="0"/>
              <w:adjustRightInd w:val="0"/>
              <w:spacing w:before="20" w:after="20"/>
              <w:rPr>
                <w:sz w:val="18"/>
                <w:szCs w:val="18"/>
                <w:lang w:val="sr-Cyrl-RS"/>
              </w:rPr>
            </w:pPr>
          </w:p>
        </w:tc>
        <w:tc>
          <w:tcPr>
            <w:tcW w:w="2110" w:type="pct"/>
            <w:vAlign w:val="center"/>
          </w:tcPr>
          <w:p w:rsidR="00C25E3E" w:rsidRPr="00A56D6B" w:rsidRDefault="00425F1E">
            <w:pPr>
              <w:autoSpaceDE w:val="0"/>
              <w:autoSpaceDN w:val="0"/>
              <w:adjustRightInd w:val="0"/>
              <w:spacing w:before="20" w:after="20"/>
              <w:rPr>
                <w:sz w:val="18"/>
                <w:szCs w:val="18"/>
                <w:lang w:val="sr-Cyrl-RS"/>
              </w:rPr>
            </w:pPr>
            <w:r w:rsidRPr="00A56D6B">
              <w:rPr>
                <w:sz w:val="18"/>
                <w:szCs w:val="18"/>
                <w:lang w:val="sr-Cyrl-RS"/>
              </w:rPr>
              <w:t>Национална стратегија за укључивање Републике Србије у механизам чистог развоја Кјото протокола за секторе управљања отпадом, пољопривреде и шумарства</w:t>
            </w:r>
          </w:p>
        </w:tc>
        <w:tc>
          <w:tcPr>
            <w:tcW w:w="1004" w:type="pct"/>
            <w:vAlign w:val="center"/>
          </w:tcPr>
          <w:p w:rsidR="00C25E3E" w:rsidRPr="00A56D6B" w:rsidRDefault="00425F1E">
            <w:pPr>
              <w:autoSpaceDE w:val="0"/>
              <w:autoSpaceDN w:val="0"/>
              <w:adjustRightInd w:val="0"/>
              <w:spacing w:before="20" w:after="20"/>
              <w:jc w:val="center"/>
              <w:rPr>
                <w:sz w:val="18"/>
                <w:szCs w:val="18"/>
                <w:lang w:val="sr-Cyrl-RS"/>
              </w:rPr>
            </w:pPr>
            <w:r w:rsidRPr="00A56D6B">
              <w:rPr>
                <w:sz w:val="18"/>
                <w:szCs w:val="18"/>
                <w:lang w:val="sr-Cyrl-RS"/>
              </w:rPr>
              <w:t xml:space="preserve">0/+ </w:t>
            </w:r>
          </w:p>
        </w:tc>
        <w:tc>
          <w:tcPr>
            <w:tcW w:w="835" w:type="pct"/>
            <w:vAlign w:val="center"/>
          </w:tcPr>
          <w:p w:rsidR="00C25E3E" w:rsidRPr="00A56D6B" w:rsidRDefault="00425F1E">
            <w:pPr>
              <w:autoSpaceDE w:val="0"/>
              <w:autoSpaceDN w:val="0"/>
              <w:adjustRightInd w:val="0"/>
              <w:spacing w:before="20" w:after="20"/>
              <w:jc w:val="center"/>
              <w:rPr>
                <w:sz w:val="18"/>
                <w:szCs w:val="18"/>
                <w:lang w:val="sr-Cyrl-RS"/>
              </w:rPr>
            </w:pPr>
            <w:r w:rsidRPr="00A56D6B">
              <w:rPr>
                <w:sz w:val="18"/>
                <w:szCs w:val="18"/>
                <w:lang w:val="sr-Cyrl-RS"/>
              </w:rPr>
              <w:t xml:space="preserve">0/+ </w:t>
            </w:r>
          </w:p>
        </w:tc>
        <w:tc>
          <w:tcPr>
            <w:tcW w:w="556" w:type="pct"/>
            <w:tcBorders>
              <w:right w:val="double" w:sz="4" w:space="0" w:color="auto"/>
            </w:tcBorders>
            <w:vAlign w:val="center"/>
          </w:tcPr>
          <w:p w:rsidR="00C25E3E" w:rsidRPr="00A56D6B" w:rsidRDefault="00425F1E">
            <w:pPr>
              <w:autoSpaceDE w:val="0"/>
              <w:autoSpaceDN w:val="0"/>
              <w:adjustRightInd w:val="0"/>
              <w:spacing w:before="20" w:after="20"/>
              <w:jc w:val="center"/>
              <w:rPr>
                <w:sz w:val="18"/>
                <w:szCs w:val="18"/>
                <w:lang w:val="sr-Cyrl-RS"/>
              </w:rPr>
            </w:pPr>
            <w:r w:rsidRPr="00A56D6B">
              <w:rPr>
                <w:sz w:val="18"/>
                <w:szCs w:val="18"/>
                <w:lang w:val="sr-Cyrl-RS"/>
              </w:rPr>
              <w:t>0/+</w:t>
            </w:r>
          </w:p>
        </w:tc>
      </w:tr>
      <w:tr w:rsidR="00425F1E" w:rsidRPr="00A56D6B" w:rsidTr="00F26049">
        <w:trPr>
          <w:jc w:val="center"/>
        </w:trPr>
        <w:tc>
          <w:tcPr>
            <w:tcW w:w="495" w:type="pct"/>
            <w:vMerge/>
            <w:tcBorders>
              <w:left w:val="double" w:sz="4" w:space="0" w:color="auto"/>
            </w:tcBorders>
          </w:tcPr>
          <w:p w:rsidR="00C25E3E" w:rsidRPr="00A56D6B" w:rsidRDefault="00C25E3E">
            <w:pPr>
              <w:autoSpaceDE w:val="0"/>
              <w:autoSpaceDN w:val="0"/>
              <w:adjustRightInd w:val="0"/>
              <w:spacing w:before="20" w:after="20"/>
              <w:rPr>
                <w:sz w:val="18"/>
                <w:szCs w:val="18"/>
                <w:lang w:val="sr-Cyrl-RS"/>
              </w:rPr>
            </w:pPr>
          </w:p>
        </w:tc>
        <w:tc>
          <w:tcPr>
            <w:tcW w:w="2110" w:type="pct"/>
          </w:tcPr>
          <w:p w:rsidR="00C25E3E" w:rsidRPr="00A56D6B" w:rsidRDefault="00425F1E">
            <w:pPr>
              <w:autoSpaceDE w:val="0"/>
              <w:autoSpaceDN w:val="0"/>
              <w:adjustRightInd w:val="0"/>
              <w:spacing w:before="20" w:after="20"/>
              <w:rPr>
                <w:sz w:val="18"/>
                <w:szCs w:val="18"/>
                <w:lang w:val="sr-Cyrl-RS"/>
              </w:rPr>
            </w:pPr>
            <w:r w:rsidRPr="00A56D6B">
              <w:rPr>
                <w:sz w:val="18"/>
                <w:szCs w:val="18"/>
                <w:lang w:val="sr-Cyrl-RS"/>
              </w:rPr>
              <w:t>Национални програм зашитите животне средине</w:t>
            </w:r>
          </w:p>
        </w:tc>
        <w:tc>
          <w:tcPr>
            <w:tcW w:w="1004" w:type="pct"/>
            <w:vAlign w:val="center"/>
          </w:tcPr>
          <w:p w:rsidR="00C25E3E" w:rsidRPr="00A56D6B" w:rsidRDefault="00425F1E">
            <w:pPr>
              <w:autoSpaceDE w:val="0"/>
              <w:autoSpaceDN w:val="0"/>
              <w:adjustRightInd w:val="0"/>
              <w:spacing w:before="20" w:after="20"/>
              <w:jc w:val="center"/>
              <w:rPr>
                <w:sz w:val="18"/>
                <w:szCs w:val="18"/>
                <w:lang w:val="sr-Cyrl-RS"/>
              </w:rPr>
            </w:pPr>
            <w:r w:rsidRPr="00A56D6B">
              <w:rPr>
                <w:sz w:val="18"/>
                <w:szCs w:val="18"/>
                <w:lang w:val="sr-Cyrl-RS"/>
              </w:rPr>
              <w:t>0/+</w:t>
            </w:r>
          </w:p>
        </w:tc>
        <w:tc>
          <w:tcPr>
            <w:tcW w:w="835" w:type="pct"/>
            <w:vAlign w:val="center"/>
          </w:tcPr>
          <w:p w:rsidR="00C25E3E" w:rsidRPr="00A56D6B" w:rsidRDefault="00425F1E">
            <w:pPr>
              <w:autoSpaceDE w:val="0"/>
              <w:autoSpaceDN w:val="0"/>
              <w:adjustRightInd w:val="0"/>
              <w:spacing w:before="20" w:after="20"/>
              <w:jc w:val="center"/>
              <w:rPr>
                <w:sz w:val="18"/>
                <w:szCs w:val="18"/>
                <w:lang w:val="sr-Cyrl-RS"/>
              </w:rPr>
            </w:pPr>
            <w:r w:rsidRPr="00A56D6B">
              <w:rPr>
                <w:sz w:val="18"/>
                <w:szCs w:val="18"/>
                <w:lang w:val="sr-Cyrl-RS"/>
              </w:rPr>
              <w:t>+</w:t>
            </w:r>
          </w:p>
        </w:tc>
        <w:tc>
          <w:tcPr>
            <w:tcW w:w="556" w:type="pct"/>
            <w:tcBorders>
              <w:right w:val="double" w:sz="4" w:space="0" w:color="auto"/>
            </w:tcBorders>
            <w:vAlign w:val="center"/>
          </w:tcPr>
          <w:p w:rsidR="00C25E3E" w:rsidRPr="00A56D6B" w:rsidRDefault="00425F1E">
            <w:pPr>
              <w:autoSpaceDE w:val="0"/>
              <w:autoSpaceDN w:val="0"/>
              <w:adjustRightInd w:val="0"/>
              <w:spacing w:before="20" w:after="20"/>
              <w:jc w:val="center"/>
              <w:rPr>
                <w:sz w:val="18"/>
                <w:szCs w:val="18"/>
                <w:lang w:val="sr-Cyrl-RS"/>
              </w:rPr>
            </w:pPr>
            <w:r w:rsidRPr="00A56D6B">
              <w:rPr>
                <w:sz w:val="18"/>
                <w:szCs w:val="18"/>
                <w:lang w:val="sr-Cyrl-RS"/>
              </w:rPr>
              <w:t>0</w:t>
            </w:r>
          </w:p>
        </w:tc>
      </w:tr>
      <w:tr w:rsidR="00425F1E" w:rsidRPr="00A56D6B" w:rsidTr="00F26049">
        <w:trPr>
          <w:jc w:val="center"/>
        </w:trPr>
        <w:tc>
          <w:tcPr>
            <w:tcW w:w="495" w:type="pct"/>
            <w:vMerge/>
            <w:tcBorders>
              <w:left w:val="double" w:sz="4" w:space="0" w:color="auto"/>
            </w:tcBorders>
          </w:tcPr>
          <w:p w:rsidR="00C25E3E" w:rsidRPr="00A56D6B" w:rsidRDefault="00C25E3E">
            <w:pPr>
              <w:autoSpaceDE w:val="0"/>
              <w:autoSpaceDN w:val="0"/>
              <w:adjustRightInd w:val="0"/>
              <w:spacing w:before="20" w:after="20"/>
              <w:rPr>
                <w:sz w:val="18"/>
                <w:szCs w:val="18"/>
                <w:lang w:val="sr-Cyrl-RS"/>
              </w:rPr>
            </w:pPr>
          </w:p>
        </w:tc>
        <w:tc>
          <w:tcPr>
            <w:tcW w:w="2110" w:type="pct"/>
          </w:tcPr>
          <w:p w:rsidR="00C25E3E" w:rsidRPr="00A56D6B" w:rsidRDefault="00425F1E">
            <w:pPr>
              <w:autoSpaceDE w:val="0"/>
              <w:autoSpaceDN w:val="0"/>
              <w:adjustRightInd w:val="0"/>
              <w:spacing w:before="20" w:after="20"/>
              <w:rPr>
                <w:sz w:val="18"/>
                <w:szCs w:val="18"/>
                <w:lang w:val="sr-Cyrl-RS"/>
              </w:rPr>
            </w:pPr>
            <w:r w:rsidRPr="00A56D6B">
              <w:rPr>
                <w:sz w:val="18"/>
                <w:szCs w:val="18"/>
                <w:lang w:val="sr-Cyrl-RS"/>
              </w:rPr>
              <w:t xml:space="preserve">Стратегија биолошке разноврсности </w:t>
            </w:r>
          </w:p>
        </w:tc>
        <w:tc>
          <w:tcPr>
            <w:tcW w:w="1004" w:type="pct"/>
            <w:vAlign w:val="center"/>
          </w:tcPr>
          <w:p w:rsidR="00C25E3E" w:rsidRPr="00A56D6B" w:rsidRDefault="00425F1E">
            <w:pPr>
              <w:autoSpaceDE w:val="0"/>
              <w:autoSpaceDN w:val="0"/>
              <w:adjustRightInd w:val="0"/>
              <w:spacing w:before="20" w:after="20"/>
              <w:jc w:val="center"/>
              <w:rPr>
                <w:sz w:val="18"/>
                <w:szCs w:val="18"/>
                <w:lang w:val="sr-Cyrl-RS"/>
              </w:rPr>
            </w:pPr>
            <w:r w:rsidRPr="00A56D6B">
              <w:rPr>
                <w:sz w:val="18"/>
                <w:szCs w:val="18"/>
                <w:lang w:val="sr-Cyrl-RS"/>
              </w:rPr>
              <w:t>0</w:t>
            </w:r>
          </w:p>
        </w:tc>
        <w:tc>
          <w:tcPr>
            <w:tcW w:w="835" w:type="pct"/>
            <w:vAlign w:val="center"/>
          </w:tcPr>
          <w:p w:rsidR="00C25E3E" w:rsidRPr="00A56D6B" w:rsidRDefault="00425F1E">
            <w:pPr>
              <w:autoSpaceDE w:val="0"/>
              <w:autoSpaceDN w:val="0"/>
              <w:adjustRightInd w:val="0"/>
              <w:spacing w:before="20" w:after="20"/>
              <w:jc w:val="center"/>
              <w:rPr>
                <w:sz w:val="18"/>
                <w:szCs w:val="18"/>
                <w:lang w:val="sr-Cyrl-RS"/>
              </w:rPr>
            </w:pPr>
            <w:r w:rsidRPr="00A56D6B">
              <w:rPr>
                <w:sz w:val="18"/>
                <w:szCs w:val="18"/>
                <w:lang w:val="sr-Cyrl-RS"/>
              </w:rPr>
              <w:t>+</w:t>
            </w:r>
          </w:p>
        </w:tc>
        <w:tc>
          <w:tcPr>
            <w:tcW w:w="556" w:type="pct"/>
            <w:tcBorders>
              <w:right w:val="double" w:sz="4" w:space="0" w:color="auto"/>
            </w:tcBorders>
            <w:vAlign w:val="center"/>
          </w:tcPr>
          <w:p w:rsidR="00C25E3E" w:rsidRPr="00A56D6B" w:rsidRDefault="00425F1E">
            <w:pPr>
              <w:autoSpaceDE w:val="0"/>
              <w:autoSpaceDN w:val="0"/>
              <w:adjustRightInd w:val="0"/>
              <w:spacing w:before="20" w:after="20"/>
              <w:jc w:val="center"/>
              <w:rPr>
                <w:sz w:val="18"/>
                <w:szCs w:val="18"/>
                <w:lang w:val="sr-Cyrl-RS"/>
              </w:rPr>
            </w:pPr>
            <w:r w:rsidRPr="00A56D6B">
              <w:rPr>
                <w:sz w:val="18"/>
                <w:szCs w:val="18"/>
                <w:lang w:val="sr-Cyrl-RS"/>
              </w:rPr>
              <w:t>0</w:t>
            </w:r>
          </w:p>
        </w:tc>
      </w:tr>
      <w:tr w:rsidR="00425F1E" w:rsidRPr="00A56D6B" w:rsidTr="00F26049">
        <w:trPr>
          <w:jc w:val="center"/>
        </w:trPr>
        <w:tc>
          <w:tcPr>
            <w:tcW w:w="495" w:type="pct"/>
            <w:vMerge/>
            <w:tcBorders>
              <w:left w:val="double" w:sz="4" w:space="0" w:color="auto"/>
            </w:tcBorders>
          </w:tcPr>
          <w:p w:rsidR="00C25E3E" w:rsidRPr="00A56D6B" w:rsidRDefault="00C25E3E">
            <w:pPr>
              <w:autoSpaceDE w:val="0"/>
              <w:autoSpaceDN w:val="0"/>
              <w:adjustRightInd w:val="0"/>
              <w:spacing w:before="20" w:after="20"/>
              <w:rPr>
                <w:sz w:val="18"/>
                <w:szCs w:val="18"/>
                <w:lang w:val="sr-Cyrl-RS"/>
              </w:rPr>
            </w:pPr>
          </w:p>
        </w:tc>
        <w:tc>
          <w:tcPr>
            <w:tcW w:w="2110" w:type="pct"/>
          </w:tcPr>
          <w:p w:rsidR="00C25E3E" w:rsidRPr="00A56D6B" w:rsidRDefault="00425F1E">
            <w:pPr>
              <w:autoSpaceDE w:val="0"/>
              <w:autoSpaceDN w:val="0"/>
              <w:adjustRightInd w:val="0"/>
              <w:spacing w:before="20" w:after="20"/>
              <w:rPr>
                <w:sz w:val="18"/>
                <w:szCs w:val="18"/>
                <w:lang w:val="sr-Cyrl-RS"/>
              </w:rPr>
            </w:pPr>
            <w:r w:rsidRPr="00A56D6B">
              <w:rPr>
                <w:sz w:val="18"/>
                <w:szCs w:val="18"/>
                <w:lang w:val="sr-Cyrl-RS"/>
              </w:rPr>
              <w:t>Национална стратегија одрживог коришћења природних ресурса и добара</w:t>
            </w:r>
          </w:p>
        </w:tc>
        <w:tc>
          <w:tcPr>
            <w:tcW w:w="1004" w:type="pct"/>
            <w:vAlign w:val="center"/>
          </w:tcPr>
          <w:p w:rsidR="00C25E3E" w:rsidRPr="00A56D6B" w:rsidRDefault="00425F1E">
            <w:pPr>
              <w:autoSpaceDE w:val="0"/>
              <w:autoSpaceDN w:val="0"/>
              <w:adjustRightInd w:val="0"/>
              <w:spacing w:before="20" w:after="20"/>
              <w:jc w:val="center"/>
              <w:rPr>
                <w:sz w:val="18"/>
                <w:szCs w:val="18"/>
                <w:lang w:val="sr-Cyrl-RS"/>
              </w:rPr>
            </w:pPr>
            <w:r w:rsidRPr="00A56D6B">
              <w:rPr>
                <w:sz w:val="18"/>
                <w:szCs w:val="18"/>
                <w:lang w:val="sr-Cyrl-RS"/>
              </w:rPr>
              <w:t>0/+</w:t>
            </w:r>
          </w:p>
        </w:tc>
        <w:tc>
          <w:tcPr>
            <w:tcW w:w="835" w:type="pct"/>
            <w:vAlign w:val="center"/>
          </w:tcPr>
          <w:p w:rsidR="00C25E3E" w:rsidRPr="00A56D6B" w:rsidRDefault="00425F1E">
            <w:pPr>
              <w:autoSpaceDE w:val="0"/>
              <w:autoSpaceDN w:val="0"/>
              <w:adjustRightInd w:val="0"/>
              <w:spacing w:before="20" w:after="20"/>
              <w:jc w:val="center"/>
              <w:rPr>
                <w:sz w:val="18"/>
                <w:szCs w:val="18"/>
                <w:lang w:val="sr-Cyrl-RS"/>
              </w:rPr>
            </w:pPr>
            <w:r w:rsidRPr="00A56D6B">
              <w:rPr>
                <w:sz w:val="18"/>
                <w:szCs w:val="18"/>
                <w:lang w:val="sr-Cyrl-RS"/>
              </w:rPr>
              <w:t>+</w:t>
            </w:r>
          </w:p>
        </w:tc>
        <w:tc>
          <w:tcPr>
            <w:tcW w:w="556" w:type="pct"/>
            <w:tcBorders>
              <w:right w:val="double" w:sz="4" w:space="0" w:color="auto"/>
            </w:tcBorders>
            <w:vAlign w:val="center"/>
          </w:tcPr>
          <w:p w:rsidR="00C25E3E" w:rsidRPr="00A56D6B" w:rsidRDefault="00425F1E">
            <w:pPr>
              <w:autoSpaceDE w:val="0"/>
              <w:autoSpaceDN w:val="0"/>
              <w:adjustRightInd w:val="0"/>
              <w:spacing w:before="20" w:after="20"/>
              <w:jc w:val="center"/>
              <w:rPr>
                <w:sz w:val="18"/>
                <w:szCs w:val="18"/>
                <w:lang w:val="sr-Cyrl-RS"/>
              </w:rPr>
            </w:pPr>
            <w:r w:rsidRPr="00A56D6B">
              <w:rPr>
                <w:sz w:val="18"/>
                <w:szCs w:val="18"/>
                <w:lang w:val="sr-Cyrl-RS"/>
              </w:rPr>
              <w:t>0/+</w:t>
            </w:r>
          </w:p>
        </w:tc>
      </w:tr>
      <w:tr w:rsidR="00425F1E" w:rsidRPr="00A56D6B" w:rsidTr="00F26049">
        <w:trPr>
          <w:jc w:val="center"/>
        </w:trPr>
        <w:tc>
          <w:tcPr>
            <w:tcW w:w="495" w:type="pct"/>
            <w:vMerge/>
            <w:tcBorders>
              <w:left w:val="double" w:sz="4" w:space="0" w:color="auto"/>
            </w:tcBorders>
          </w:tcPr>
          <w:p w:rsidR="00C25E3E" w:rsidRPr="00A56D6B" w:rsidRDefault="00C25E3E">
            <w:pPr>
              <w:autoSpaceDE w:val="0"/>
              <w:autoSpaceDN w:val="0"/>
              <w:adjustRightInd w:val="0"/>
              <w:spacing w:before="20" w:after="20"/>
              <w:rPr>
                <w:sz w:val="18"/>
                <w:szCs w:val="18"/>
                <w:lang w:val="sr-Cyrl-RS"/>
              </w:rPr>
            </w:pPr>
          </w:p>
        </w:tc>
        <w:tc>
          <w:tcPr>
            <w:tcW w:w="2110" w:type="pct"/>
          </w:tcPr>
          <w:p w:rsidR="00C25E3E" w:rsidRPr="00A56D6B" w:rsidRDefault="00425F1E">
            <w:pPr>
              <w:autoSpaceDE w:val="0"/>
              <w:autoSpaceDN w:val="0"/>
              <w:adjustRightInd w:val="0"/>
              <w:spacing w:before="20" w:after="20"/>
              <w:rPr>
                <w:sz w:val="18"/>
                <w:szCs w:val="18"/>
                <w:lang w:val="sr-Cyrl-RS"/>
              </w:rPr>
            </w:pPr>
            <w:r w:rsidRPr="00A56D6B">
              <w:rPr>
                <w:sz w:val="18"/>
                <w:szCs w:val="18"/>
                <w:lang w:val="sr-Cyrl-RS"/>
              </w:rPr>
              <w:t>Стратегија пољопривреде и руралног развоја за период 2014-2024</w:t>
            </w:r>
          </w:p>
        </w:tc>
        <w:tc>
          <w:tcPr>
            <w:tcW w:w="1004" w:type="pct"/>
            <w:vAlign w:val="center"/>
          </w:tcPr>
          <w:p w:rsidR="00C25E3E" w:rsidRPr="00A56D6B" w:rsidRDefault="00425F1E">
            <w:pPr>
              <w:autoSpaceDE w:val="0"/>
              <w:autoSpaceDN w:val="0"/>
              <w:adjustRightInd w:val="0"/>
              <w:spacing w:before="20" w:after="20"/>
              <w:jc w:val="center"/>
              <w:rPr>
                <w:sz w:val="18"/>
                <w:szCs w:val="18"/>
                <w:lang w:val="sr-Cyrl-RS"/>
              </w:rPr>
            </w:pPr>
            <w:r w:rsidRPr="00A56D6B">
              <w:rPr>
                <w:sz w:val="18"/>
                <w:szCs w:val="18"/>
                <w:lang w:val="sr-Cyrl-RS"/>
              </w:rPr>
              <w:t>0/+</w:t>
            </w:r>
          </w:p>
        </w:tc>
        <w:tc>
          <w:tcPr>
            <w:tcW w:w="835" w:type="pct"/>
            <w:vAlign w:val="center"/>
          </w:tcPr>
          <w:p w:rsidR="00C25E3E" w:rsidRPr="00A56D6B" w:rsidRDefault="00425F1E">
            <w:pPr>
              <w:autoSpaceDE w:val="0"/>
              <w:autoSpaceDN w:val="0"/>
              <w:adjustRightInd w:val="0"/>
              <w:spacing w:before="20" w:after="20"/>
              <w:jc w:val="center"/>
              <w:rPr>
                <w:sz w:val="18"/>
                <w:szCs w:val="18"/>
                <w:lang w:val="sr-Cyrl-RS"/>
              </w:rPr>
            </w:pPr>
            <w:r w:rsidRPr="00A56D6B">
              <w:rPr>
                <w:sz w:val="18"/>
                <w:szCs w:val="18"/>
                <w:lang w:val="sr-Cyrl-RS"/>
              </w:rPr>
              <w:t>0/+</w:t>
            </w:r>
          </w:p>
        </w:tc>
        <w:tc>
          <w:tcPr>
            <w:tcW w:w="556" w:type="pct"/>
            <w:tcBorders>
              <w:right w:val="double" w:sz="4" w:space="0" w:color="auto"/>
            </w:tcBorders>
            <w:vAlign w:val="center"/>
          </w:tcPr>
          <w:p w:rsidR="00C25E3E" w:rsidRPr="00A56D6B" w:rsidRDefault="00425F1E">
            <w:pPr>
              <w:autoSpaceDE w:val="0"/>
              <w:autoSpaceDN w:val="0"/>
              <w:adjustRightInd w:val="0"/>
              <w:spacing w:before="20" w:after="20"/>
              <w:jc w:val="center"/>
              <w:rPr>
                <w:sz w:val="18"/>
                <w:szCs w:val="18"/>
                <w:lang w:val="sr-Cyrl-RS"/>
              </w:rPr>
            </w:pPr>
            <w:r w:rsidRPr="00A56D6B">
              <w:rPr>
                <w:sz w:val="18"/>
                <w:szCs w:val="18"/>
                <w:lang w:val="sr-Cyrl-RS"/>
              </w:rPr>
              <w:t>0</w:t>
            </w:r>
          </w:p>
        </w:tc>
      </w:tr>
      <w:tr w:rsidR="00425F1E" w:rsidRPr="00A56D6B" w:rsidTr="00F26049">
        <w:trPr>
          <w:jc w:val="center"/>
        </w:trPr>
        <w:tc>
          <w:tcPr>
            <w:tcW w:w="495" w:type="pct"/>
            <w:vMerge/>
            <w:tcBorders>
              <w:left w:val="double" w:sz="4" w:space="0" w:color="auto"/>
            </w:tcBorders>
          </w:tcPr>
          <w:p w:rsidR="00C25E3E" w:rsidRPr="00A56D6B" w:rsidRDefault="00C25E3E">
            <w:pPr>
              <w:autoSpaceDE w:val="0"/>
              <w:autoSpaceDN w:val="0"/>
              <w:adjustRightInd w:val="0"/>
              <w:spacing w:before="20" w:after="20"/>
              <w:rPr>
                <w:sz w:val="18"/>
                <w:szCs w:val="18"/>
                <w:lang w:val="sr-Cyrl-RS"/>
              </w:rPr>
            </w:pPr>
          </w:p>
        </w:tc>
        <w:tc>
          <w:tcPr>
            <w:tcW w:w="2110" w:type="pct"/>
          </w:tcPr>
          <w:p w:rsidR="00C25E3E" w:rsidRPr="00A56D6B" w:rsidRDefault="00425F1E">
            <w:pPr>
              <w:autoSpaceDE w:val="0"/>
              <w:autoSpaceDN w:val="0"/>
              <w:adjustRightInd w:val="0"/>
              <w:spacing w:before="20" w:after="20"/>
              <w:rPr>
                <w:sz w:val="18"/>
                <w:szCs w:val="18"/>
                <w:lang w:val="sr-Cyrl-RS"/>
              </w:rPr>
            </w:pPr>
            <w:r w:rsidRPr="00A56D6B">
              <w:rPr>
                <w:sz w:val="18"/>
                <w:szCs w:val="18"/>
                <w:lang w:val="sr-Cyrl-RS"/>
              </w:rPr>
              <w:t xml:space="preserve">Стратегија развоја енергетике </w:t>
            </w:r>
          </w:p>
        </w:tc>
        <w:tc>
          <w:tcPr>
            <w:tcW w:w="1004" w:type="pct"/>
            <w:vAlign w:val="center"/>
          </w:tcPr>
          <w:p w:rsidR="00C25E3E" w:rsidRPr="00A56D6B" w:rsidRDefault="00425F1E">
            <w:pPr>
              <w:autoSpaceDE w:val="0"/>
              <w:autoSpaceDN w:val="0"/>
              <w:adjustRightInd w:val="0"/>
              <w:spacing w:before="20" w:after="20"/>
              <w:jc w:val="center"/>
              <w:rPr>
                <w:sz w:val="18"/>
                <w:szCs w:val="18"/>
                <w:lang w:val="sr-Cyrl-RS"/>
              </w:rPr>
            </w:pPr>
            <w:r w:rsidRPr="00A56D6B">
              <w:rPr>
                <w:sz w:val="18"/>
                <w:szCs w:val="18"/>
                <w:lang w:val="sr-Cyrl-RS"/>
              </w:rPr>
              <w:t>+</w:t>
            </w:r>
          </w:p>
        </w:tc>
        <w:tc>
          <w:tcPr>
            <w:tcW w:w="835" w:type="pct"/>
            <w:vAlign w:val="center"/>
          </w:tcPr>
          <w:p w:rsidR="00C25E3E" w:rsidRPr="00A56D6B" w:rsidRDefault="00425F1E">
            <w:pPr>
              <w:autoSpaceDE w:val="0"/>
              <w:autoSpaceDN w:val="0"/>
              <w:adjustRightInd w:val="0"/>
              <w:spacing w:before="20" w:after="20"/>
              <w:jc w:val="center"/>
              <w:rPr>
                <w:sz w:val="18"/>
                <w:szCs w:val="18"/>
                <w:lang w:val="sr-Cyrl-RS"/>
              </w:rPr>
            </w:pPr>
            <w:r w:rsidRPr="00A56D6B">
              <w:rPr>
                <w:sz w:val="18"/>
                <w:szCs w:val="18"/>
                <w:lang w:val="sr-Cyrl-RS"/>
              </w:rPr>
              <w:t>-</w:t>
            </w:r>
          </w:p>
        </w:tc>
        <w:tc>
          <w:tcPr>
            <w:tcW w:w="556" w:type="pct"/>
            <w:tcBorders>
              <w:right w:val="double" w:sz="4" w:space="0" w:color="auto"/>
            </w:tcBorders>
            <w:vAlign w:val="center"/>
          </w:tcPr>
          <w:p w:rsidR="00C25E3E" w:rsidRPr="00A56D6B" w:rsidRDefault="00425F1E">
            <w:pPr>
              <w:autoSpaceDE w:val="0"/>
              <w:autoSpaceDN w:val="0"/>
              <w:adjustRightInd w:val="0"/>
              <w:spacing w:before="20" w:after="20"/>
              <w:jc w:val="center"/>
              <w:rPr>
                <w:sz w:val="18"/>
                <w:szCs w:val="18"/>
                <w:lang w:val="sr-Cyrl-RS"/>
              </w:rPr>
            </w:pPr>
            <w:r w:rsidRPr="00A56D6B">
              <w:rPr>
                <w:sz w:val="18"/>
                <w:szCs w:val="18"/>
                <w:lang w:val="sr-Cyrl-RS"/>
              </w:rPr>
              <w:t>0</w:t>
            </w:r>
          </w:p>
        </w:tc>
      </w:tr>
      <w:tr w:rsidR="00425F1E" w:rsidRPr="00A56D6B" w:rsidTr="00F26049">
        <w:trPr>
          <w:jc w:val="center"/>
        </w:trPr>
        <w:tc>
          <w:tcPr>
            <w:tcW w:w="495" w:type="pct"/>
            <w:vMerge/>
            <w:tcBorders>
              <w:left w:val="double" w:sz="4" w:space="0" w:color="auto"/>
            </w:tcBorders>
          </w:tcPr>
          <w:p w:rsidR="00C25E3E" w:rsidRPr="00A56D6B" w:rsidRDefault="00C25E3E">
            <w:pPr>
              <w:autoSpaceDE w:val="0"/>
              <w:autoSpaceDN w:val="0"/>
              <w:adjustRightInd w:val="0"/>
              <w:spacing w:before="20" w:after="20"/>
              <w:rPr>
                <w:sz w:val="18"/>
                <w:szCs w:val="18"/>
                <w:lang w:val="sr-Cyrl-RS"/>
              </w:rPr>
            </w:pPr>
          </w:p>
        </w:tc>
        <w:tc>
          <w:tcPr>
            <w:tcW w:w="2110" w:type="pct"/>
          </w:tcPr>
          <w:p w:rsidR="00C25E3E" w:rsidRPr="00A56D6B" w:rsidRDefault="00425F1E">
            <w:pPr>
              <w:autoSpaceDE w:val="0"/>
              <w:autoSpaceDN w:val="0"/>
              <w:adjustRightInd w:val="0"/>
              <w:spacing w:before="20" w:after="20"/>
              <w:rPr>
                <w:sz w:val="18"/>
                <w:szCs w:val="18"/>
                <w:lang w:val="sr-Cyrl-RS"/>
              </w:rPr>
            </w:pPr>
            <w:r w:rsidRPr="00A56D6B">
              <w:rPr>
                <w:sz w:val="18"/>
                <w:szCs w:val="18"/>
                <w:lang w:val="sr-Cyrl-RS"/>
              </w:rPr>
              <w:t>Национални акциони план за коришћење обновљивих извора енергије</w:t>
            </w:r>
          </w:p>
        </w:tc>
        <w:tc>
          <w:tcPr>
            <w:tcW w:w="1004" w:type="pct"/>
            <w:vAlign w:val="center"/>
          </w:tcPr>
          <w:p w:rsidR="00C25E3E" w:rsidRPr="00A56D6B" w:rsidRDefault="00425F1E">
            <w:pPr>
              <w:autoSpaceDE w:val="0"/>
              <w:autoSpaceDN w:val="0"/>
              <w:adjustRightInd w:val="0"/>
              <w:spacing w:before="20" w:after="20"/>
              <w:jc w:val="center"/>
              <w:rPr>
                <w:sz w:val="18"/>
                <w:szCs w:val="18"/>
                <w:lang w:val="sr-Cyrl-RS"/>
              </w:rPr>
            </w:pPr>
            <w:r w:rsidRPr="00A56D6B">
              <w:rPr>
                <w:sz w:val="18"/>
                <w:szCs w:val="18"/>
                <w:lang w:val="sr-Cyrl-RS"/>
              </w:rPr>
              <w:t>+</w:t>
            </w:r>
          </w:p>
        </w:tc>
        <w:tc>
          <w:tcPr>
            <w:tcW w:w="835" w:type="pct"/>
            <w:vAlign w:val="center"/>
          </w:tcPr>
          <w:p w:rsidR="00C25E3E" w:rsidRPr="00A56D6B" w:rsidRDefault="00425F1E">
            <w:pPr>
              <w:autoSpaceDE w:val="0"/>
              <w:autoSpaceDN w:val="0"/>
              <w:adjustRightInd w:val="0"/>
              <w:spacing w:before="20" w:after="20"/>
              <w:jc w:val="center"/>
              <w:rPr>
                <w:sz w:val="18"/>
                <w:szCs w:val="18"/>
                <w:lang w:val="sr-Cyrl-RS"/>
              </w:rPr>
            </w:pPr>
            <w:r w:rsidRPr="00A56D6B">
              <w:rPr>
                <w:sz w:val="18"/>
                <w:szCs w:val="18"/>
                <w:lang w:val="sr-Cyrl-RS"/>
              </w:rPr>
              <w:t>0</w:t>
            </w:r>
          </w:p>
        </w:tc>
        <w:tc>
          <w:tcPr>
            <w:tcW w:w="556" w:type="pct"/>
            <w:tcBorders>
              <w:right w:val="double" w:sz="4" w:space="0" w:color="auto"/>
            </w:tcBorders>
            <w:vAlign w:val="center"/>
          </w:tcPr>
          <w:p w:rsidR="00C25E3E" w:rsidRPr="00A56D6B" w:rsidRDefault="00425F1E">
            <w:pPr>
              <w:autoSpaceDE w:val="0"/>
              <w:autoSpaceDN w:val="0"/>
              <w:adjustRightInd w:val="0"/>
              <w:spacing w:before="20" w:after="20"/>
              <w:jc w:val="center"/>
              <w:rPr>
                <w:sz w:val="18"/>
                <w:szCs w:val="18"/>
                <w:lang w:val="sr-Cyrl-RS"/>
              </w:rPr>
            </w:pPr>
            <w:r w:rsidRPr="00A56D6B">
              <w:rPr>
                <w:sz w:val="18"/>
                <w:szCs w:val="18"/>
                <w:lang w:val="sr-Cyrl-RS"/>
              </w:rPr>
              <w:t>0</w:t>
            </w:r>
          </w:p>
        </w:tc>
      </w:tr>
      <w:tr w:rsidR="006B0AA7" w:rsidRPr="00A56D6B" w:rsidTr="00F26049">
        <w:trPr>
          <w:jc w:val="center"/>
        </w:trPr>
        <w:tc>
          <w:tcPr>
            <w:tcW w:w="495" w:type="pct"/>
            <w:vMerge w:val="restart"/>
            <w:tcBorders>
              <w:left w:val="double" w:sz="4" w:space="0" w:color="auto"/>
            </w:tcBorders>
            <w:textDirection w:val="btLr"/>
            <w:vAlign w:val="center"/>
          </w:tcPr>
          <w:p w:rsidR="00C25E3E" w:rsidRPr="00A56D6B" w:rsidRDefault="006B0AA7">
            <w:pPr>
              <w:autoSpaceDE w:val="0"/>
              <w:autoSpaceDN w:val="0"/>
              <w:adjustRightInd w:val="0"/>
              <w:spacing w:before="20" w:after="20"/>
              <w:ind w:left="113" w:right="113"/>
              <w:jc w:val="center"/>
              <w:rPr>
                <w:sz w:val="18"/>
                <w:szCs w:val="18"/>
                <w:lang w:val="sr-Cyrl-RS"/>
              </w:rPr>
            </w:pPr>
            <w:r w:rsidRPr="00A56D6B">
              <w:rPr>
                <w:sz w:val="18"/>
                <w:szCs w:val="18"/>
                <w:lang w:val="sr-Cyrl-RS"/>
              </w:rPr>
              <w:t>Законодавни оквири</w:t>
            </w:r>
          </w:p>
        </w:tc>
        <w:tc>
          <w:tcPr>
            <w:tcW w:w="2110" w:type="pct"/>
          </w:tcPr>
          <w:p w:rsidR="00C25E3E" w:rsidRPr="00A56D6B" w:rsidRDefault="006B0AA7">
            <w:pPr>
              <w:autoSpaceDE w:val="0"/>
              <w:autoSpaceDN w:val="0"/>
              <w:adjustRightInd w:val="0"/>
              <w:spacing w:before="20" w:after="20"/>
              <w:rPr>
                <w:sz w:val="18"/>
                <w:szCs w:val="18"/>
                <w:lang w:val="sr-Cyrl-RS"/>
              </w:rPr>
            </w:pPr>
            <w:r w:rsidRPr="00A56D6B">
              <w:rPr>
                <w:sz w:val="18"/>
                <w:szCs w:val="18"/>
                <w:lang w:val="sr-Cyrl-RS"/>
              </w:rPr>
              <w:t>Закон о потврђивању Оквирне конвенције Уједињених нација о промени климе</w:t>
            </w:r>
          </w:p>
        </w:tc>
        <w:tc>
          <w:tcPr>
            <w:tcW w:w="1004" w:type="pct"/>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0/+</w:t>
            </w:r>
          </w:p>
        </w:tc>
        <w:tc>
          <w:tcPr>
            <w:tcW w:w="835" w:type="pct"/>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w:t>
            </w:r>
          </w:p>
        </w:tc>
        <w:tc>
          <w:tcPr>
            <w:tcW w:w="556" w:type="pct"/>
            <w:tcBorders>
              <w:right w:val="double" w:sz="4" w:space="0" w:color="auto"/>
            </w:tcBorders>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0/+</w:t>
            </w:r>
          </w:p>
        </w:tc>
      </w:tr>
      <w:tr w:rsidR="006B0AA7" w:rsidRPr="00A56D6B" w:rsidTr="00F26049">
        <w:trPr>
          <w:jc w:val="center"/>
        </w:trPr>
        <w:tc>
          <w:tcPr>
            <w:tcW w:w="495" w:type="pct"/>
            <w:vMerge/>
            <w:tcBorders>
              <w:left w:val="double" w:sz="4" w:space="0" w:color="auto"/>
            </w:tcBorders>
            <w:textDirection w:val="btLr"/>
            <w:vAlign w:val="center"/>
          </w:tcPr>
          <w:p w:rsidR="00C25E3E" w:rsidRPr="00A56D6B" w:rsidRDefault="00C25E3E">
            <w:pPr>
              <w:autoSpaceDE w:val="0"/>
              <w:autoSpaceDN w:val="0"/>
              <w:adjustRightInd w:val="0"/>
              <w:spacing w:before="20" w:after="20"/>
              <w:ind w:left="113" w:right="113"/>
              <w:rPr>
                <w:sz w:val="18"/>
                <w:szCs w:val="18"/>
                <w:lang w:val="sr-Cyrl-RS"/>
              </w:rPr>
            </w:pPr>
          </w:p>
        </w:tc>
        <w:tc>
          <w:tcPr>
            <w:tcW w:w="2110" w:type="pct"/>
            <w:vAlign w:val="center"/>
          </w:tcPr>
          <w:p w:rsidR="00C25E3E" w:rsidRPr="00A56D6B" w:rsidRDefault="006B0AA7">
            <w:pPr>
              <w:autoSpaceDE w:val="0"/>
              <w:autoSpaceDN w:val="0"/>
              <w:adjustRightInd w:val="0"/>
              <w:spacing w:before="20" w:after="20"/>
              <w:rPr>
                <w:sz w:val="18"/>
                <w:szCs w:val="18"/>
                <w:lang w:val="sr-Cyrl-RS"/>
              </w:rPr>
            </w:pPr>
            <w:r w:rsidRPr="00A56D6B">
              <w:rPr>
                <w:sz w:val="18"/>
                <w:szCs w:val="18"/>
                <w:shd w:val="clear" w:color="auto" w:fill="FFFFFF"/>
                <w:lang w:val="sr-Cyrl-RS"/>
              </w:rPr>
              <w:t>Закон о потврђивању Кјото протокола уз Оквирну конвенцију Уједињених нација о промени климе</w:t>
            </w:r>
          </w:p>
        </w:tc>
        <w:tc>
          <w:tcPr>
            <w:tcW w:w="1004" w:type="pct"/>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0/+</w:t>
            </w:r>
          </w:p>
        </w:tc>
        <w:tc>
          <w:tcPr>
            <w:tcW w:w="835" w:type="pct"/>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w:t>
            </w:r>
          </w:p>
        </w:tc>
        <w:tc>
          <w:tcPr>
            <w:tcW w:w="556" w:type="pct"/>
            <w:tcBorders>
              <w:right w:val="double" w:sz="4" w:space="0" w:color="auto"/>
            </w:tcBorders>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0</w:t>
            </w:r>
          </w:p>
        </w:tc>
      </w:tr>
      <w:tr w:rsidR="006B0AA7" w:rsidRPr="00A56D6B" w:rsidTr="00F26049">
        <w:trPr>
          <w:jc w:val="center"/>
        </w:trPr>
        <w:tc>
          <w:tcPr>
            <w:tcW w:w="495" w:type="pct"/>
            <w:vMerge/>
            <w:tcBorders>
              <w:left w:val="double" w:sz="4" w:space="0" w:color="auto"/>
            </w:tcBorders>
          </w:tcPr>
          <w:p w:rsidR="00C25E3E" w:rsidRPr="00A56D6B" w:rsidRDefault="00C25E3E">
            <w:pPr>
              <w:autoSpaceDE w:val="0"/>
              <w:autoSpaceDN w:val="0"/>
              <w:adjustRightInd w:val="0"/>
              <w:spacing w:before="20" w:after="20"/>
              <w:rPr>
                <w:sz w:val="18"/>
                <w:szCs w:val="18"/>
                <w:lang w:val="sr-Cyrl-RS"/>
              </w:rPr>
            </w:pPr>
          </w:p>
        </w:tc>
        <w:tc>
          <w:tcPr>
            <w:tcW w:w="2110" w:type="pct"/>
            <w:vAlign w:val="center"/>
          </w:tcPr>
          <w:p w:rsidR="00C25E3E" w:rsidRPr="00A56D6B" w:rsidRDefault="006B0AA7">
            <w:pPr>
              <w:spacing w:before="20" w:after="20"/>
              <w:rPr>
                <w:sz w:val="18"/>
                <w:szCs w:val="18"/>
                <w:lang w:val="sr-Cyrl-RS"/>
              </w:rPr>
            </w:pPr>
            <w:r w:rsidRPr="00A56D6B">
              <w:rPr>
                <w:sz w:val="18"/>
                <w:szCs w:val="18"/>
                <w:lang w:val="sr-Cyrl-RS"/>
              </w:rPr>
              <w:t>Закон о заштити ваздуха</w:t>
            </w:r>
          </w:p>
        </w:tc>
        <w:tc>
          <w:tcPr>
            <w:tcW w:w="1004" w:type="pct"/>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0</w:t>
            </w:r>
          </w:p>
        </w:tc>
        <w:tc>
          <w:tcPr>
            <w:tcW w:w="835" w:type="pct"/>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0</w:t>
            </w:r>
          </w:p>
        </w:tc>
        <w:tc>
          <w:tcPr>
            <w:tcW w:w="556" w:type="pct"/>
            <w:tcBorders>
              <w:right w:val="double" w:sz="4" w:space="0" w:color="auto"/>
            </w:tcBorders>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0</w:t>
            </w:r>
          </w:p>
        </w:tc>
      </w:tr>
      <w:tr w:rsidR="006B0AA7" w:rsidRPr="00A56D6B" w:rsidTr="00F26049">
        <w:trPr>
          <w:jc w:val="center"/>
        </w:trPr>
        <w:tc>
          <w:tcPr>
            <w:tcW w:w="495" w:type="pct"/>
            <w:vMerge/>
            <w:tcBorders>
              <w:left w:val="double" w:sz="4" w:space="0" w:color="auto"/>
            </w:tcBorders>
          </w:tcPr>
          <w:p w:rsidR="00C25E3E" w:rsidRPr="00A56D6B" w:rsidRDefault="00C25E3E">
            <w:pPr>
              <w:autoSpaceDE w:val="0"/>
              <w:autoSpaceDN w:val="0"/>
              <w:adjustRightInd w:val="0"/>
              <w:spacing w:before="20" w:after="20"/>
              <w:rPr>
                <w:sz w:val="18"/>
                <w:szCs w:val="18"/>
                <w:lang w:val="sr-Cyrl-RS"/>
              </w:rPr>
            </w:pPr>
          </w:p>
        </w:tc>
        <w:tc>
          <w:tcPr>
            <w:tcW w:w="2110" w:type="pct"/>
            <w:vAlign w:val="center"/>
          </w:tcPr>
          <w:p w:rsidR="00C25E3E" w:rsidRPr="00A56D6B" w:rsidRDefault="006B0AA7">
            <w:pPr>
              <w:spacing w:before="20" w:after="20"/>
              <w:rPr>
                <w:sz w:val="18"/>
                <w:szCs w:val="18"/>
                <w:lang w:val="sr-Cyrl-RS"/>
              </w:rPr>
            </w:pPr>
            <w:r w:rsidRPr="00A56D6B">
              <w:rPr>
                <w:sz w:val="18"/>
                <w:szCs w:val="18"/>
                <w:lang w:val="sr-Cyrl-RS"/>
              </w:rPr>
              <w:t xml:space="preserve">Закон о заштити природе </w:t>
            </w:r>
          </w:p>
        </w:tc>
        <w:tc>
          <w:tcPr>
            <w:tcW w:w="1004" w:type="pct"/>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0</w:t>
            </w:r>
          </w:p>
        </w:tc>
        <w:tc>
          <w:tcPr>
            <w:tcW w:w="835" w:type="pct"/>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w:t>
            </w:r>
          </w:p>
        </w:tc>
        <w:tc>
          <w:tcPr>
            <w:tcW w:w="556" w:type="pct"/>
            <w:tcBorders>
              <w:right w:val="double" w:sz="4" w:space="0" w:color="auto"/>
            </w:tcBorders>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0</w:t>
            </w:r>
          </w:p>
        </w:tc>
      </w:tr>
      <w:tr w:rsidR="006B0AA7" w:rsidRPr="00A56D6B" w:rsidTr="00F26049">
        <w:trPr>
          <w:jc w:val="center"/>
        </w:trPr>
        <w:tc>
          <w:tcPr>
            <w:tcW w:w="495" w:type="pct"/>
            <w:vMerge/>
            <w:tcBorders>
              <w:left w:val="double" w:sz="4" w:space="0" w:color="auto"/>
            </w:tcBorders>
          </w:tcPr>
          <w:p w:rsidR="00C25E3E" w:rsidRPr="00A56D6B" w:rsidRDefault="00C25E3E">
            <w:pPr>
              <w:autoSpaceDE w:val="0"/>
              <w:autoSpaceDN w:val="0"/>
              <w:adjustRightInd w:val="0"/>
              <w:spacing w:before="20" w:after="20"/>
              <w:rPr>
                <w:sz w:val="18"/>
                <w:szCs w:val="18"/>
                <w:lang w:val="sr-Cyrl-RS"/>
              </w:rPr>
            </w:pPr>
          </w:p>
        </w:tc>
        <w:tc>
          <w:tcPr>
            <w:tcW w:w="2110" w:type="pct"/>
            <w:vAlign w:val="center"/>
          </w:tcPr>
          <w:p w:rsidR="00C25E3E" w:rsidRPr="00A56D6B" w:rsidRDefault="006B0AA7">
            <w:pPr>
              <w:spacing w:before="20" w:after="20"/>
              <w:rPr>
                <w:sz w:val="18"/>
                <w:szCs w:val="18"/>
                <w:lang w:val="sr-Cyrl-RS"/>
              </w:rPr>
            </w:pPr>
            <w:r w:rsidRPr="00A56D6B">
              <w:rPr>
                <w:sz w:val="18"/>
                <w:szCs w:val="18"/>
                <w:lang w:val="sr-Cyrl-RS"/>
              </w:rPr>
              <w:t>Закон о заштити животне средине</w:t>
            </w:r>
          </w:p>
        </w:tc>
        <w:tc>
          <w:tcPr>
            <w:tcW w:w="1004" w:type="pct"/>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0/+</w:t>
            </w:r>
          </w:p>
        </w:tc>
        <w:tc>
          <w:tcPr>
            <w:tcW w:w="835" w:type="pct"/>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w:t>
            </w:r>
          </w:p>
        </w:tc>
        <w:tc>
          <w:tcPr>
            <w:tcW w:w="556" w:type="pct"/>
            <w:tcBorders>
              <w:right w:val="double" w:sz="4" w:space="0" w:color="auto"/>
            </w:tcBorders>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0</w:t>
            </w:r>
          </w:p>
        </w:tc>
      </w:tr>
      <w:tr w:rsidR="006B0AA7" w:rsidRPr="00A56D6B" w:rsidTr="00F26049">
        <w:trPr>
          <w:trHeight w:val="56"/>
          <w:jc w:val="center"/>
        </w:trPr>
        <w:tc>
          <w:tcPr>
            <w:tcW w:w="495" w:type="pct"/>
            <w:vMerge/>
            <w:tcBorders>
              <w:left w:val="double" w:sz="4" w:space="0" w:color="auto"/>
            </w:tcBorders>
          </w:tcPr>
          <w:p w:rsidR="00C25E3E" w:rsidRPr="00A56D6B" w:rsidRDefault="00C25E3E">
            <w:pPr>
              <w:autoSpaceDE w:val="0"/>
              <w:autoSpaceDN w:val="0"/>
              <w:adjustRightInd w:val="0"/>
              <w:spacing w:before="20" w:after="20"/>
              <w:rPr>
                <w:sz w:val="18"/>
                <w:szCs w:val="18"/>
                <w:lang w:val="sr-Cyrl-RS"/>
              </w:rPr>
            </w:pPr>
          </w:p>
        </w:tc>
        <w:tc>
          <w:tcPr>
            <w:tcW w:w="2110" w:type="pct"/>
            <w:vAlign w:val="center"/>
          </w:tcPr>
          <w:p w:rsidR="00C25E3E" w:rsidRPr="00A56D6B" w:rsidRDefault="006B0AA7">
            <w:pPr>
              <w:spacing w:before="20" w:after="20"/>
              <w:rPr>
                <w:sz w:val="18"/>
                <w:szCs w:val="18"/>
                <w:lang w:val="sr-Cyrl-RS"/>
              </w:rPr>
            </w:pPr>
            <w:r w:rsidRPr="00A56D6B">
              <w:rPr>
                <w:sz w:val="18"/>
                <w:szCs w:val="18"/>
                <w:lang w:val="sr-Cyrl-RS"/>
              </w:rPr>
              <w:t>Закон о шумама</w:t>
            </w:r>
          </w:p>
        </w:tc>
        <w:tc>
          <w:tcPr>
            <w:tcW w:w="1004" w:type="pct"/>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w:t>
            </w:r>
          </w:p>
        </w:tc>
        <w:tc>
          <w:tcPr>
            <w:tcW w:w="835" w:type="pct"/>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w:t>
            </w:r>
          </w:p>
        </w:tc>
        <w:tc>
          <w:tcPr>
            <w:tcW w:w="556" w:type="pct"/>
            <w:tcBorders>
              <w:right w:val="double" w:sz="4" w:space="0" w:color="auto"/>
            </w:tcBorders>
            <w:vAlign w:val="center"/>
          </w:tcPr>
          <w:p w:rsidR="00C25E3E" w:rsidRPr="00A56D6B" w:rsidRDefault="006B0AA7">
            <w:pPr>
              <w:autoSpaceDE w:val="0"/>
              <w:autoSpaceDN w:val="0"/>
              <w:adjustRightInd w:val="0"/>
              <w:spacing w:before="20" w:after="20"/>
              <w:jc w:val="center"/>
              <w:rPr>
                <w:sz w:val="18"/>
                <w:szCs w:val="18"/>
                <w:lang w:val="sr-Cyrl-RS"/>
              </w:rPr>
            </w:pPr>
            <w:r w:rsidRPr="00A56D6B">
              <w:rPr>
                <w:sz w:val="18"/>
                <w:szCs w:val="18"/>
                <w:lang w:val="sr-Cyrl-RS"/>
              </w:rPr>
              <w:t>+</w:t>
            </w:r>
          </w:p>
        </w:tc>
      </w:tr>
      <w:tr w:rsidR="006B0AA7" w:rsidRPr="00A56D6B" w:rsidTr="00F26049">
        <w:trPr>
          <w:jc w:val="center"/>
        </w:trPr>
        <w:tc>
          <w:tcPr>
            <w:tcW w:w="5000" w:type="pct"/>
            <w:gridSpan w:val="5"/>
            <w:tcBorders>
              <w:top w:val="double" w:sz="4" w:space="0" w:color="auto"/>
              <w:left w:val="nil"/>
              <w:bottom w:val="nil"/>
              <w:right w:val="nil"/>
            </w:tcBorders>
          </w:tcPr>
          <w:p w:rsidR="00C25E3E" w:rsidRPr="00A56D6B" w:rsidRDefault="006B0AA7">
            <w:pPr>
              <w:autoSpaceDE w:val="0"/>
              <w:autoSpaceDN w:val="0"/>
              <w:adjustRightInd w:val="0"/>
              <w:spacing w:before="20" w:after="20"/>
              <w:rPr>
                <w:sz w:val="18"/>
                <w:szCs w:val="18"/>
                <w:lang w:val="sr-Cyrl-RS"/>
              </w:rPr>
            </w:pPr>
            <w:r w:rsidRPr="00A56D6B">
              <w:rPr>
                <w:sz w:val="18"/>
                <w:szCs w:val="18"/>
                <w:lang w:val="sr-Cyrl-RS"/>
              </w:rPr>
              <w:t>Легенда: + потенцијалани позитивини ефекти примене; 0 - нејасан садржај и ефекти примене; - потенцијални негативани ефекти примене</w:t>
            </w:r>
          </w:p>
        </w:tc>
      </w:tr>
    </w:tbl>
    <w:p w:rsidR="00BA1326" w:rsidRPr="00A56D6B" w:rsidRDefault="00BA1326" w:rsidP="00BA1326">
      <w:pPr>
        <w:autoSpaceDE w:val="0"/>
        <w:autoSpaceDN w:val="0"/>
        <w:adjustRightInd w:val="0"/>
        <w:spacing w:before="20" w:after="120"/>
        <w:jc w:val="left"/>
        <w:rPr>
          <w:rFonts w:cs="Times New Roman"/>
          <w:sz w:val="18"/>
          <w:szCs w:val="20"/>
          <w:lang w:val="sr-Cyrl-RS"/>
        </w:rPr>
      </w:pPr>
      <w:r w:rsidRPr="00A56D6B">
        <w:rPr>
          <w:rFonts w:cs="Times New Roman"/>
          <w:b/>
          <w:sz w:val="18"/>
          <w:szCs w:val="20"/>
          <w:lang w:val="sr-Cyrl-RS"/>
        </w:rPr>
        <w:t>Извор</w:t>
      </w:r>
      <w:r w:rsidRPr="00A56D6B">
        <w:rPr>
          <w:rFonts w:cs="Times New Roman"/>
          <w:sz w:val="18"/>
          <w:szCs w:val="20"/>
          <w:lang w:val="sr-Cyrl-RS"/>
        </w:rPr>
        <w:t>: оригинал</w:t>
      </w:r>
    </w:p>
    <w:p w:rsidR="00CF7C1C" w:rsidRPr="00A56D6B" w:rsidRDefault="00930DA0" w:rsidP="00CF7C1C">
      <w:pPr>
        <w:pStyle w:val="Default"/>
        <w:spacing w:after="60"/>
        <w:ind w:firstLine="709"/>
        <w:jc w:val="both"/>
        <w:rPr>
          <w:sz w:val="22"/>
          <w:szCs w:val="22"/>
          <w:lang w:val="sr-Cyrl-RS"/>
        </w:rPr>
      </w:pPr>
      <w:r w:rsidRPr="00A56D6B">
        <w:rPr>
          <w:sz w:val="22"/>
          <w:szCs w:val="22"/>
          <w:lang w:val="sr-Cyrl-RS"/>
        </w:rPr>
        <w:t>Ублажавање негативних ефеката климатских промена кроз шумарство и</w:t>
      </w:r>
      <w:r w:rsidRPr="00A56D6B">
        <w:rPr>
          <w:b/>
          <w:sz w:val="22"/>
          <w:szCs w:val="22"/>
          <w:lang w:val="sr-Cyrl-RS"/>
        </w:rPr>
        <w:t xml:space="preserve"> складиштење </w:t>
      </w:r>
      <w:r w:rsidRPr="00A56D6B">
        <w:rPr>
          <w:b/>
          <w:color w:val="auto"/>
          <w:sz w:val="22"/>
          <w:szCs w:val="22"/>
          <w:lang w:val="sr-Cyrl-RS"/>
        </w:rPr>
        <w:t>угљеника</w:t>
      </w:r>
      <w:r w:rsidRPr="00A56D6B">
        <w:rPr>
          <w:color w:val="auto"/>
          <w:sz w:val="22"/>
          <w:szCs w:val="22"/>
          <w:lang w:val="sr-Cyrl-RS"/>
        </w:rPr>
        <w:t xml:space="preserve"> у шумама је </w:t>
      </w:r>
      <w:r w:rsidR="00CF7C1C" w:rsidRPr="00A56D6B">
        <w:rPr>
          <w:color w:val="auto"/>
          <w:sz w:val="22"/>
          <w:szCs w:val="22"/>
          <w:lang w:val="sr-Cyrl-RS"/>
        </w:rPr>
        <w:t>мање</w:t>
      </w:r>
      <w:r w:rsidRPr="00A56D6B">
        <w:rPr>
          <w:color w:val="auto"/>
          <w:sz w:val="22"/>
          <w:szCs w:val="22"/>
          <w:lang w:val="sr-Cyrl-RS"/>
        </w:rPr>
        <w:t xml:space="preserve"> заступљено </w:t>
      </w:r>
      <w:r w:rsidR="00CF7C1C" w:rsidRPr="00A56D6B">
        <w:rPr>
          <w:color w:val="auto"/>
          <w:sz w:val="22"/>
          <w:szCs w:val="22"/>
          <w:lang w:val="sr-Cyrl-RS"/>
        </w:rPr>
        <w:t xml:space="preserve">у стратешким документима, </w:t>
      </w:r>
      <w:r w:rsidRPr="00A56D6B">
        <w:rPr>
          <w:color w:val="auto"/>
          <w:sz w:val="22"/>
          <w:szCs w:val="22"/>
          <w:lang w:val="sr-Cyrl-RS"/>
        </w:rPr>
        <w:t xml:space="preserve">него у случају </w:t>
      </w:r>
      <w:r w:rsidR="00CF7C1C" w:rsidRPr="00A56D6B">
        <w:rPr>
          <w:color w:val="auto"/>
          <w:sz w:val="22"/>
          <w:szCs w:val="22"/>
          <w:lang w:val="sr-Cyrl-RS"/>
        </w:rPr>
        <w:t>ОИЕ</w:t>
      </w:r>
      <w:r w:rsidRPr="00A56D6B">
        <w:rPr>
          <w:color w:val="auto"/>
          <w:sz w:val="22"/>
          <w:szCs w:val="22"/>
          <w:lang w:val="sr-Cyrl-RS"/>
        </w:rPr>
        <w:t xml:space="preserve">. Имплементацијом Комуникације о иновативним, одрживим индустријама везаним за сектор шумарства у ЕУ може се утицати </w:t>
      </w:r>
      <w:r w:rsidRPr="00A56D6B">
        <w:rPr>
          <w:sz w:val="22"/>
          <w:szCs w:val="22"/>
          <w:lang w:val="sr-Cyrl-RS"/>
        </w:rPr>
        <w:t>позитивно на складиштење угљеника у шумама. Са друге стране, потенцијалан негативан утицај на складиштење угљеника у шумама могу имати мере Климатско-енергетског пакета, које имплицитно подржавају сечу шума, као меру задовољавања увећане потражње за огревним дрветом и материјалима од дрвета</w:t>
      </w:r>
      <w:r w:rsidRPr="00A56D6B">
        <w:rPr>
          <w:rStyle w:val="FootnoteReference"/>
          <w:sz w:val="22"/>
          <w:szCs w:val="22"/>
          <w:lang w:val="sr-Cyrl-RS"/>
        </w:rPr>
        <w:footnoteReference w:id="16"/>
      </w:r>
      <w:r w:rsidRPr="00A56D6B">
        <w:rPr>
          <w:sz w:val="22"/>
          <w:szCs w:val="22"/>
          <w:lang w:val="sr-Cyrl-RS"/>
        </w:rPr>
        <w:t>.</w:t>
      </w:r>
      <w:r w:rsidR="00CF7C1C" w:rsidRPr="00A56D6B">
        <w:rPr>
          <w:sz w:val="22"/>
          <w:szCs w:val="22"/>
          <w:lang w:val="sr-Cyrl-RS"/>
        </w:rPr>
        <w:t xml:space="preserve"> </w:t>
      </w:r>
      <w:r w:rsidR="00E27D1F" w:rsidRPr="00A56D6B">
        <w:rPr>
          <w:sz w:val="22"/>
          <w:szCs w:val="22"/>
          <w:lang w:val="sr-Cyrl-RS"/>
        </w:rPr>
        <w:t>Већина стратешких докумената у одабраним државама прописује мере које имају позитиван утицај на ублажавање негативних ефеката климатских промена кроз шумарство и</w:t>
      </w:r>
      <w:r w:rsidR="00E27D1F" w:rsidRPr="00A56D6B">
        <w:rPr>
          <w:b/>
          <w:sz w:val="22"/>
          <w:szCs w:val="22"/>
          <w:lang w:val="sr-Cyrl-RS"/>
        </w:rPr>
        <w:t xml:space="preserve"> </w:t>
      </w:r>
      <w:r w:rsidR="00E27D1F" w:rsidRPr="00A56D6B">
        <w:rPr>
          <w:sz w:val="22"/>
          <w:szCs w:val="22"/>
          <w:lang w:val="sr-Cyrl-RS"/>
        </w:rPr>
        <w:t xml:space="preserve">складиштење угљеника у шумама. Ипак, значајан број докумената има нејасан до позитиван утицај. Са друге стране, </w:t>
      </w:r>
      <w:r w:rsidR="006C6458" w:rsidRPr="00A56D6B">
        <w:rPr>
          <w:sz w:val="22"/>
          <w:szCs w:val="22"/>
          <w:lang w:val="sr-Cyrl-RS"/>
        </w:rPr>
        <w:t>скоро сви</w:t>
      </w:r>
      <w:r w:rsidR="00E27D1F" w:rsidRPr="00A56D6B">
        <w:rPr>
          <w:sz w:val="22"/>
          <w:szCs w:val="22"/>
          <w:lang w:val="sr-Cyrl-RS"/>
        </w:rPr>
        <w:t xml:space="preserve"> закон</w:t>
      </w:r>
      <w:r w:rsidR="006C6458" w:rsidRPr="00A56D6B">
        <w:rPr>
          <w:sz w:val="22"/>
          <w:szCs w:val="22"/>
          <w:lang w:val="sr-Cyrl-RS"/>
        </w:rPr>
        <w:t>и</w:t>
      </w:r>
      <w:r w:rsidR="00E27D1F" w:rsidRPr="00A56D6B">
        <w:rPr>
          <w:sz w:val="22"/>
          <w:szCs w:val="22"/>
          <w:lang w:val="sr-Cyrl-RS"/>
        </w:rPr>
        <w:t xml:space="preserve"> у одабрним државама</w:t>
      </w:r>
      <w:r w:rsidR="006C6458" w:rsidRPr="00A56D6B">
        <w:rPr>
          <w:sz w:val="22"/>
          <w:szCs w:val="22"/>
          <w:lang w:val="sr-Cyrl-RS"/>
        </w:rPr>
        <w:t xml:space="preserve"> прописују активности које имају позитиван утицај на ублажавање негативних ефеката климатских промена кроз шумарство и</w:t>
      </w:r>
      <w:r w:rsidR="006C6458" w:rsidRPr="00A56D6B">
        <w:rPr>
          <w:b/>
          <w:sz w:val="22"/>
          <w:szCs w:val="22"/>
          <w:lang w:val="sr-Cyrl-RS"/>
        </w:rPr>
        <w:t xml:space="preserve"> </w:t>
      </w:r>
      <w:r w:rsidR="006C6458" w:rsidRPr="00A56D6B">
        <w:rPr>
          <w:sz w:val="22"/>
          <w:szCs w:val="22"/>
          <w:lang w:val="sr-Cyrl-RS"/>
        </w:rPr>
        <w:t>складиштење угљеника у шумама.</w:t>
      </w:r>
    </w:p>
    <w:p w:rsidR="00BA1326" w:rsidRPr="00A56D6B" w:rsidRDefault="00930DA0" w:rsidP="000D6F1F">
      <w:pPr>
        <w:spacing w:after="60"/>
        <w:ind w:firstLine="720"/>
        <w:rPr>
          <w:rFonts w:cs="Times New Roman"/>
          <w:szCs w:val="24"/>
          <w:lang w:val="sr-Cyrl-RS"/>
        </w:rPr>
      </w:pPr>
      <w:r w:rsidRPr="00A56D6B">
        <w:rPr>
          <w:rFonts w:cs="Times New Roman"/>
          <w:szCs w:val="24"/>
          <w:lang w:val="sr-Cyrl-RS"/>
        </w:rPr>
        <w:t>Ублажавање негативних ефеката климатских промена кроз шумарство и</w:t>
      </w:r>
      <w:r w:rsidRPr="00A56D6B">
        <w:rPr>
          <w:rFonts w:cs="Times New Roman"/>
          <w:b/>
          <w:szCs w:val="24"/>
          <w:lang w:val="sr-Cyrl-RS"/>
        </w:rPr>
        <w:t xml:space="preserve"> коришћење производа од дрвета</w:t>
      </w:r>
      <w:r w:rsidRPr="00A56D6B">
        <w:rPr>
          <w:rFonts w:cs="Times New Roman"/>
          <w:szCs w:val="24"/>
          <w:lang w:val="sr-Cyrl-RS"/>
        </w:rPr>
        <w:t xml:space="preserve"> регулисано је кроз два обавезујућа и један необавезујући регулаторни инструмент</w:t>
      </w:r>
      <w:r w:rsidR="00694788" w:rsidRPr="00A56D6B">
        <w:rPr>
          <w:rFonts w:cs="Times New Roman"/>
          <w:szCs w:val="24"/>
          <w:lang w:val="sr-Cyrl-RS"/>
        </w:rPr>
        <w:t xml:space="preserve"> у оквиру ЕУ</w:t>
      </w:r>
      <w:r w:rsidRPr="00A56D6B">
        <w:rPr>
          <w:rFonts w:cs="Times New Roman"/>
          <w:szCs w:val="24"/>
          <w:lang w:val="sr-Cyrl-RS"/>
        </w:rPr>
        <w:t>. Садржај осталих инструмената је, са аспекта потенцијалног утицаја на климатске промене кроз шумарство и производе од дрвета, релативно неодређен или позитиван, али свакако индиректан.</w:t>
      </w:r>
      <w:r w:rsidR="00694788" w:rsidRPr="00A56D6B">
        <w:rPr>
          <w:rFonts w:cs="Times New Roman"/>
          <w:szCs w:val="24"/>
          <w:lang w:val="sr-Cyrl-RS"/>
        </w:rPr>
        <w:t xml:space="preserve"> У одабраним државама, већина анлизираних, како стратешких, тако и законодавних докумената, има нејасан утицај на ублажавање </w:t>
      </w:r>
      <w:r w:rsidR="00694788" w:rsidRPr="00A56D6B">
        <w:rPr>
          <w:rFonts w:cs="Times New Roman"/>
          <w:szCs w:val="24"/>
          <w:shd w:val="clear" w:color="auto" w:fill="FFFFFF"/>
          <w:lang w:val="sr-Cyrl-RS"/>
        </w:rPr>
        <w:t xml:space="preserve">негативних ефеката </w:t>
      </w:r>
      <w:r w:rsidR="00694788" w:rsidRPr="00A56D6B">
        <w:rPr>
          <w:rFonts w:cs="Times New Roman"/>
          <w:szCs w:val="24"/>
          <w:lang w:val="sr-Cyrl-RS"/>
        </w:rPr>
        <w:t>климатских промена кроз шумарство и</w:t>
      </w:r>
      <w:r w:rsidR="00694788" w:rsidRPr="00A56D6B">
        <w:rPr>
          <w:rFonts w:cs="Times New Roman"/>
          <w:b/>
          <w:szCs w:val="24"/>
          <w:lang w:val="sr-Cyrl-RS"/>
        </w:rPr>
        <w:t xml:space="preserve"> </w:t>
      </w:r>
      <w:r w:rsidR="00694788" w:rsidRPr="00A56D6B">
        <w:rPr>
          <w:rFonts w:cs="Times New Roman"/>
          <w:szCs w:val="24"/>
          <w:lang w:val="sr-Cyrl-RS"/>
        </w:rPr>
        <w:t>коришћење производа од дрвета. У Србији је, нпр. у</w:t>
      </w:r>
      <w:r w:rsidR="00BA1326" w:rsidRPr="00A56D6B">
        <w:rPr>
          <w:rFonts w:cs="Times New Roman"/>
          <w:szCs w:val="24"/>
          <w:lang w:val="sr-Cyrl-RS"/>
        </w:rPr>
        <w:t xml:space="preserve">блажавање </w:t>
      </w:r>
      <w:r w:rsidR="00BA1326" w:rsidRPr="00A56D6B">
        <w:rPr>
          <w:rFonts w:cs="Times New Roman"/>
          <w:szCs w:val="24"/>
          <w:shd w:val="clear" w:color="auto" w:fill="FFFFFF"/>
          <w:lang w:val="sr-Cyrl-RS"/>
        </w:rPr>
        <w:t xml:space="preserve">негативних ефеката </w:t>
      </w:r>
      <w:r w:rsidR="00BA1326" w:rsidRPr="00A56D6B">
        <w:rPr>
          <w:rFonts w:cs="Times New Roman"/>
          <w:szCs w:val="24"/>
          <w:lang w:val="sr-Cyrl-RS"/>
        </w:rPr>
        <w:t>климатских промена кроз шумарство и</w:t>
      </w:r>
      <w:r w:rsidR="00BA1326" w:rsidRPr="00A56D6B">
        <w:rPr>
          <w:rFonts w:cs="Times New Roman"/>
          <w:b/>
          <w:szCs w:val="24"/>
          <w:lang w:val="sr-Cyrl-RS"/>
        </w:rPr>
        <w:t xml:space="preserve"> </w:t>
      </w:r>
      <w:r w:rsidR="00BA1326" w:rsidRPr="00A56D6B">
        <w:rPr>
          <w:rFonts w:cs="Times New Roman"/>
          <w:szCs w:val="24"/>
          <w:lang w:val="sr-Cyrl-RS"/>
        </w:rPr>
        <w:t xml:space="preserve">коришћење производа од дрвета је подржано путем Стратегије </w:t>
      </w:r>
      <w:r w:rsidR="008213C0" w:rsidRPr="00A56D6B">
        <w:rPr>
          <w:rFonts w:cs="Times New Roman"/>
          <w:szCs w:val="24"/>
          <w:lang w:val="sr-Cyrl-RS"/>
        </w:rPr>
        <w:t xml:space="preserve">развоја </w:t>
      </w:r>
      <w:r w:rsidR="00BA1326" w:rsidRPr="00A56D6B">
        <w:rPr>
          <w:rFonts w:cs="Times New Roman"/>
          <w:szCs w:val="24"/>
          <w:lang w:val="sr-Cyrl-RS"/>
        </w:rPr>
        <w:t>шумарства</w:t>
      </w:r>
      <w:r w:rsidR="008213C0" w:rsidRPr="00A56D6B">
        <w:rPr>
          <w:rFonts w:cs="Times New Roman"/>
          <w:szCs w:val="24"/>
          <w:lang w:val="sr-Cyrl-RS"/>
        </w:rPr>
        <w:t xml:space="preserve"> Републике Србије</w:t>
      </w:r>
      <w:r w:rsidR="00BA1326" w:rsidRPr="00A56D6B">
        <w:rPr>
          <w:rFonts w:cs="Times New Roman"/>
          <w:szCs w:val="24"/>
          <w:lang w:val="sr-Cyrl-RS"/>
        </w:rPr>
        <w:t>, одрживим газдовањем и сертификацијом шума. Позитивни ефекти, али индиректно кроз шумарство и коришћење производа од дрвета, могу да се очекују од спровођења Националне стратегије одрживог коришћења ресурса и природних добара, применом принципа „озелењавања“ јавних набавки</w:t>
      </w:r>
      <w:r w:rsidR="004A649E" w:rsidRPr="00A56D6B">
        <w:rPr>
          <w:rFonts w:cs="Times New Roman"/>
          <w:szCs w:val="24"/>
          <w:vertAlign w:val="superscript"/>
          <w:lang w:val="sr-Cyrl-RS"/>
        </w:rPr>
        <w:footnoteReference w:id="17"/>
      </w:r>
      <w:r w:rsidR="00BA1326" w:rsidRPr="00A56D6B">
        <w:rPr>
          <w:rFonts w:cs="Times New Roman"/>
          <w:szCs w:val="24"/>
          <w:lang w:val="sr-Cyrl-RS"/>
        </w:rPr>
        <w:t>, чиме се доприноси економији заснованој на ефикаснијем коришћењу рес</w:t>
      </w:r>
      <w:r w:rsidRPr="00A56D6B">
        <w:rPr>
          <w:rFonts w:cs="Times New Roman"/>
          <w:szCs w:val="24"/>
          <w:lang w:val="sr-Cyrl-RS"/>
        </w:rPr>
        <w:t>урса и стимулишу еко-иновације.</w:t>
      </w:r>
    </w:p>
    <w:p w:rsidR="00930DA0" w:rsidRPr="00A56D6B" w:rsidRDefault="006C6458" w:rsidP="00930DA0">
      <w:pPr>
        <w:autoSpaceDE w:val="0"/>
        <w:autoSpaceDN w:val="0"/>
        <w:adjustRightInd w:val="0"/>
        <w:spacing w:after="60"/>
        <w:ind w:firstLine="720"/>
        <w:rPr>
          <w:rFonts w:cs="Times New Roman"/>
          <w:szCs w:val="24"/>
          <w:lang w:val="sr-Cyrl-RS"/>
        </w:rPr>
      </w:pPr>
      <w:r w:rsidRPr="00A56D6B">
        <w:rPr>
          <w:rFonts w:cs="Times New Roman"/>
          <w:szCs w:val="24"/>
          <w:lang w:val="sr-Cyrl-RS"/>
        </w:rPr>
        <w:t>Важно је истаћи да, на нивоу ЕУ, у</w:t>
      </w:r>
      <w:r w:rsidR="00930DA0" w:rsidRPr="00A56D6B">
        <w:rPr>
          <w:rFonts w:cs="Times New Roman"/>
          <w:szCs w:val="24"/>
          <w:lang w:val="sr-Cyrl-RS"/>
        </w:rPr>
        <w:t>блажавање негативних ефеката климатских промена кроз шумарство и коришћење производа од дрвета је потпомогнуто правно обавезујућим инструменатима ЕУ, док је ублажавање кроз шумарство и замену необновљивих извора енергије са дрвном биомасом потпомогнуто необавезујућим регулаторним инструментима. Садржај правних регулаторних инструмената кроз шумарство и складиштење угљеника је врло нејасан, и у случају Климатско-енергетског пакета може имати негативан ефекат.</w:t>
      </w:r>
    </w:p>
    <w:p w:rsidR="005E0821" w:rsidRPr="00A56D6B" w:rsidRDefault="005E0821" w:rsidP="00930DA0">
      <w:pPr>
        <w:autoSpaceDE w:val="0"/>
        <w:autoSpaceDN w:val="0"/>
        <w:adjustRightInd w:val="0"/>
        <w:spacing w:after="60"/>
        <w:ind w:firstLine="720"/>
        <w:rPr>
          <w:rFonts w:cs="Times New Roman"/>
          <w:szCs w:val="24"/>
          <w:lang w:val="sr-Cyrl-RS"/>
        </w:rPr>
      </w:pPr>
    </w:p>
    <w:p w:rsidR="005E0821" w:rsidRPr="00A56D6B" w:rsidRDefault="00E132BF" w:rsidP="009E155E">
      <w:pPr>
        <w:pStyle w:val="Heading3"/>
        <w:rPr>
          <w:lang w:val="sr-Cyrl-RS"/>
        </w:rPr>
      </w:pPr>
      <w:bookmarkStart w:id="35" w:name="_Toc469401136"/>
      <w:r w:rsidRPr="00A56D6B">
        <w:rPr>
          <w:lang w:val="sr-Cyrl-RS"/>
        </w:rPr>
        <w:t xml:space="preserve">2.1.3. </w:t>
      </w:r>
      <w:r w:rsidR="005E0821" w:rsidRPr="00A56D6B">
        <w:rPr>
          <w:lang w:val="sr-Cyrl-RS"/>
        </w:rPr>
        <w:t>Дефинисање „примера добре праксе“ у стратешким, законодавним и институционалним оквирима заштите  од бујичних поплава</w:t>
      </w:r>
      <w:bookmarkEnd w:id="35"/>
    </w:p>
    <w:p w:rsidR="005E0821" w:rsidRPr="00A56D6B" w:rsidRDefault="005E0821" w:rsidP="008E5AFB">
      <w:pPr>
        <w:ind w:firstLine="720"/>
        <w:rPr>
          <w:rFonts w:cs="Times New Roman"/>
          <w:lang w:val="sr-Cyrl-RS"/>
        </w:rPr>
      </w:pPr>
      <w:r w:rsidRPr="00A56D6B">
        <w:rPr>
          <w:rFonts w:eastAsia="+mj-ea" w:cs="Times New Roman"/>
          <w:color w:val="000000"/>
          <w:lang w:val="sr-Cyrl-RS"/>
        </w:rPr>
        <w:t xml:space="preserve">Чланови пројектног тима Драговић, Н. Златић, М. и Вулевић Т. припремили су рад </w:t>
      </w:r>
      <w:r w:rsidRPr="00A56D6B">
        <w:rPr>
          <w:rFonts w:cs="Times New Roman"/>
          <w:lang w:val="sr-Cyrl-RS"/>
        </w:rPr>
        <w:t xml:space="preserve">„Законодавни и институционални оквир заштите земљишних ресурса“, као резултат анализе законодавне легислативе у области земљишта у нашој земљи и појединим земљама света. </w:t>
      </w:r>
    </w:p>
    <w:p w:rsidR="005E0821" w:rsidRPr="00A56D6B" w:rsidRDefault="005E0821" w:rsidP="008E5AFB">
      <w:pPr>
        <w:ind w:firstLine="720"/>
        <w:rPr>
          <w:rFonts w:cs="Times New Roman"/>
          <w:lang w:val="sr-Cyrl-RS"/>
        </w:rPr>
      </w:pPr>
      <w:r w:rsidRPr="00A56D6B">
        <w:rPr>
          <w:rFonts w:cs="Times New Roman"/>
          <w:lang w:val="sr-Cyrl-RS"/>
        </w:rPr>
        <w:t>На основу истраживања константовано је да д</w:t>
      </w:r>
      <w:r w:rsidRPr="00A56D6B">
        <w:rPr>
          <w:rFonts w:eastAsia="+mj-ea" w:cs="Times New Roman"/>
          <w:color w:val="000000"/>
          <w:lang w:val="sr-Cyrl-RS"/>
        </w:rPr>
        <w:t>ржаве у свету имају различите приступе обликовања националне регулативе у области заштите земљишних ресурса. Заштита земљишта од деградације у већини земљама није регулисана посебним законом већ се може пронаћи као саставни део закона који третирају друге елементе заштите животне средине.</w:t>
      </w:r>
    </w:p>
    <w:p w:rsidR="005E0821" w:rsidRPr="00A56D6B" w:rsidRDefault="005E0821" w:rsidP="008E5AFB">
      <w:pPr>
        <w:ind w:firstLine="720"/>
        <w:textAlignment w:val="baseline"/>
        <w:rPr>
          <w:rFonts w:eastAsia="+mn-ea" w:cs="Times New Roman"/>
          <w:color w:val="000000"/>
          <w:lang w:val="sr-Cyrl-RS"/>
        </w:rPr>
      </w:pPr>
      <w:r w:rsidRPr="00A56D6B">
        <w:rPr>
          <w:rFonts w:eastAsia="+mn-ea" w:cs="Times New Roman"/>
          <w:color w:val="000000"/>
          <w:lang w:val="sr-Cyrl-RS"/>
        </w:rPr>
        <w:t xml:space="preserve">Закон о конзервацији земљишта САД-а, донет 1935. год., чини прекретницу у тој области и има велики утицај на успостављање законске регулативе у другим земљама. Лекције које се могу научити из америчког закона (Montanarella et al., 2004) су: конзервација земљишта се најлакше може постићи партиципативним приступом који укључује све интересне групе; 2) добре стратегије конзервације захтевају добру правну, научну и техничку утемељеност, и 3) потребни су значајни привредни ресурси којима би се подржали напори усмерени ка конзервацији земљишта. </w:t>
      </w:r>
    </w:p>
    <w:p w:rsidR="005E0821" w:rsidRPr="00A56D6B" w:rsidRDefault="005E0821" w:rsidP="008E5AFB">
      <w:pPr>
        <w:ind w:firstLine="720"/>
        <w:textAlignment w:val="baseline"/>
        <w:rPr>
          <w:rFonts w:cs="Times New Roman"/>
          <w:lang w:val="sr-Cyrl-RS"/>
        </w:rPr>
      </w:pPr>
      <w:r w:rsidRPr="00A56D6B">
        <w:rPr>
          <w:rFonts w:eastAsia="+mn-ea" w:cs="Times New Roman"/>
          <w:color w:val="000000"/>
          <w:lang w:val="sr-Cyrl-RS"/>
        </w:rPr>
        <w:t xml:space="preserve"> Поред овог закона, Савезни закон о заштити земљишта (1998), донет у Немачкој,  један је од најсадржајнијих закона земаља чланица Европска Унија (ЕУ) која се бави проблемима заштите земљишта. Добар пример европске националне стратегије заштите земљишта је Акциони план за земљиште Енглеске из 2004. године који садржи 52 акције које се тичу заштите земљишта, заштите биодиверзитета и очувања културног наслеђа.</w:t>
      </w:r>
      <w:r w:rsidRPr="00A56D6B">
        <w:rPr>
          <w:rFonts w:cs="Times New Roman"/>
          <w:lang w:val="sr-Cyrl-RS"/>
        </w:rPr>
        <w:t xml:space="preserve"> </w:t>
      </w:r>
    </w:p>
    <w:p w:rsidR="005E0821" w:rsidRPr="00A56D6B" w:rsidRDefault="005E0821" w:rsidP="008E5AFB">
      <w:pPr>
        <w:ind w:firstLine="720"/>
        <w:textAlignment w:val="baseline"/>
        <w:rPr>
          <w:rFonts w:cs="Times New Roman"/>
          <w:lang w:val="sr-Cyrl-RS"/>
        </w:rPr>
      </w:pPr>
      <w:r w:rsidRPr="00A56D6B">
        <w:rPr>
          <w:rFonts w:cs="Times New Roman"/>
          <w:lang w:val="sr-Cyrl-RS"/>
        </w:rPr>
        <w:t xml:space="preserve">Поред националних стратегија, важан допринос зештити земљишта је усвајање међународних стратегија, јер проблеми ерозије земљишта, поплава, клизишта, не представљају само локални проблем, већ процесе који угрожају и суседне земље. У том смислу од нарочитог значаја су </w:t>
      </w:r>
      <w:r w:rsidRPr="00A56D6B">
        <w:rPr>
          <w:rFonts w:eastAsia="+mn-ea" w:cs="Times New Roman"/>
          <w:color w:val="000000"/>
          <w:lang w:val="sr-Cyrl-RS"/>
        </w:rPr>
        <w:t xml:space="preserve">међународне стратегије: Алпска конвенција, донета у </w:t>
      </w:r>
      <w:r w:rsidRPr="00A56D6B">
        <w:rPr>
          <w:rFonts w:cs="Times New Roman"/>
          <w:lang w:val="sr-Cyrl-RS"/>
        </w:rPr>
        <w:t xml:space="preserve">Бертесгадену 1989-те </w:t>
      </w:r>
      <w:r w:rsidRPr="00A56D6B">
        <w:rPr>
          <w:rFonts w:eastAsia="+mn-ea" w:cs="Times New Roman"/>
          <w:color w:val="000000"/>
          <w:lang w:val="sr-Cyrl-RS"/>
        </w:rPr>
        <w:t xml:space="preserve">и Карпатска конвенција </w:t>
      </w:r>
      <w:r w:rsidRPr="00A56D6B">
        <w:rPr>
          <w:rFonts w:cs="Times New Roman"/>
          <w:lang w:val="sr-Cyrl-RS"/>
        </w:rPr>
        <w:t>усвојена маја 2003.године.</w:t>
      </w:r>
    </w:p>
    <w:p w:rsidR="005E0821" w:rsidRPr="00A56D6B" w:rsidRDefault="005E0821" w:rsidP="008E5AFB">
      <w:pPr>
        <w:pStyle w:val="NormalWeb"/>
        <w:spacing w:before="86" w:beforeAutospacing="0" w:after="0" w:afterAutospacing="0"/>
        <w:ind w:firstLine="720"/>
        <w:jc w:val="both"/>
        <w:textAlignment w:val="baseline"/>
        <w:rPr>
          <w:rFonts w:eastAsia="+mn-ea"/>
          <w:color w:val="000000"/>
          <w:sz w:val="22"/>
          <w:szCs w:val="22"/>
          <w:lang w:val="sr-Cyrl-RS"/>
        </w:rPr>
      </w:pPr>
      <w:r w:rsidRPr="00A56D6B">
        <w:rPr>
          <w:rFonts w:eastAsia="+mn-ea"/>
          <w:color w:val="000000"/>
          <w:sz w:val="22"/>
          <w:szCs w:val="22"/>
          <w:lang w:val="sr-Cyrl-RS"/>
        </w:rPr>
        <w:t>Због забрињавајућег стања земљишних ресурса својих чланица, ЕУ  је 2006. године усвојила “</w:t>
      </w:r>
      <w:r w:rsidRPr="00A56D6B">
        <w:rPr>
          <w:rFonts w:eastAsia="+mn-ea"/>
          <w:bCs/>
          <w:color w:val="000000"/>
          <w:sz w:val="22"/>
          <w:szCs w:val="22"/>
          <w:lang w:val="sr-Cyrl-RS"/>
        </w:rPr>
        <w:t>Тематску стратегију за заштиту земљишта</w:t>
      </w:r>
      <w:r w:rsidRPr="00A56D6B">
        <w:rPr>
          <w:rFonts w:eastAsia="+mn-ea"/>
          <w:iCs/>
          <w:color w:val="000000"/>
          <w:sz w:val="22"/>
          <w:szCs w:val="22"/>
          <w:lang w:val="sr-Cyrl-RS"/>
        </w:rPr>
        <w:t xml:space="preserve">”, где се истиче да су функције земљишта озбиљно угрожене процесима тешке дегрдаације. </w:t>
      </w:r>
      <w:r w:rsidRPr="00A56D6B">
        <w:rPr>
          <w:sz w:val="22"/>
          <w:szCs w:val="22"/>
          <w:lang w:val="sr-Cyrl-RS"/>
        </w:rPr>
        <w:t>Главне претње које су до сада препознате су: ерозија земљишта, смањење садржаја органске материје, губитак биодиверзитета земљишта, контаминација земљишта, заслањивање, збијање земљишта, блокирање његових функција  и велики хидрогеолошки ризици  као што су поплаве и клизишта</w:t>
      </w:r>
      <w:r w:rsidRPr="00A56D6B">
        <w:rPr>
          <w:rFonts w:eastAsia="+mn-ea"/>
          <w:color w:val="000000"/>
          <w:sz w:val="22"/>
          <w:szCs w:val="22"/>
          <w:lang w:val="sr-Cyrl-RS"/>
        </w:rPr>
        <w:t xml:space="preserve">. </w:t>
      </w:r>
    </w:p>
    <w:p w:rsidR="005E0821" w:rsidRPr="00A56D6B" w:rsidRDefault="005E0821" w:rsidP="008E5AFB">
      <w:pPr>
        <w:ind w:firstLine="720"/>
        <w:textAlignment w:val="baseline"/>
        <w:rPr>
          <w:rFonts w:cs="Times New Roman"/>
          <w:lang w:val="sr-Cyrl-RS"/>
        </w:rPr>
      </w:pPr>
      <w:r w:rsidRPr="00A56D6B">
        <w:rPr>
          <w:rFonts w:eastAsia="+mj-ea" w:cs="Times New Roman"/>
          <w:color w:val="000000"/>
          <w:lang w:val="sr-Cyrl-RS"/>
        </w:rPr>
        <w:t>У раду је анализирана законска регулатива и институционални оквир заштите земљишта у шест европских земаља</w:t>
      </w:r>
      <w:r w:rsidRPr="00A56D6B">
        <w:rPr>
          <w:rFonts w:eastAsia="+mn-ea" w:cs="Times New Roman"/>
          <w:color w:val="000000"/>
          <w:lang w:val="sr-Cyrl-RS"/>
        </w:rPr>
        <w:t xml:space="preserve">. Неке од анализираних земаља имају Закон о заштити земљишта (Немачка, Холандија, Мађарска и Чешка), док је у другим земљама област заштите земљишта покривена Законом о заштити животне средине, Законом о пољопривредном земљишту и неким другим законима (Швајцарска, Француска и Србија). Институционална организованост у области заштите земљишта веома различита у посматраним земљама. </w:t>
      </w:r>
    </w:p>
    <w:p w:rsidR="005E0821" w:rsidRPr="00A56D6B" w:rsidRDefault="005E0821" w:rsidP="008E5AFB">
      <w:pPr>
        <w:ind w:firstLine="720"/>
        <w:textAlignment w:val="baseline"/>
        <w:rPr>
          <w:rFonts w:cs="Times New Roman"/>
          <w:lang w:val="sr-Cyrl-RS"/>
        </w:rPr>
      </w:pPr>
      <w:r w:rsidRPr="00A56D6B">
        <w:rPr>
          <w:rFonts w:eastAsia="+mn-ea" w:cs="Times New Roman"/>
          <w:color w:val="000000"/>
          <w:lang w:val="sr-Cyrl-RS"/>
        </w:rPr>
        <w:t xml:space="preserve">Закони којима је регулисана област земљишних ресурса у Србији су, пре свега: Закон о пољопривредном земљишту </w:t>
      </w:r>
      <w:r w:rsidRPr="00A56D6B">
        <w:rPr>
          <w:rFonts w:eastAsia="+mn-ea" w:cs="Times New Roman"/>
          <w:i/>
          <w:iCs/>
          <w:color w:val="000000"/>
          <w:lang w:val="sr-Cyrl-RS"/>
        </w:rPr>
        <w:t>("Сл. гласник РС", бр. 62/2006, 65/2008 - др. закон и 41/2009)</w:t>
      </w:r>
      <w:r w:rsidRPr="00A56D6B">
        <w:rPr>
          <w:rFonts w:eastAsia="+mn-ea" w:cs="Times New Roman"/>
          <w:color w:val="000000"/>
          <w:lang w:val="sr-Cyrl-RS"/>
        </w:rPr>
        <w:t xml:space="preserve"> и Закон о заштити животне средине </w:t>
      </w:r>
      <w:r w:rsidRPr="00A56D6B">
        <w:rPr>
          <w:rFonts w:eastAsia="+mn-ea" w:cs="Times New Roman"/>
          <w:i/>
          <w:iCs/>
          <w:color w:val="000000"/>
          <w:lang w:val="sr-Cyrl-RS"/>
        </w:rPr>
        <w:t>("Сл. гласник РС", бр. 135/2004, 36/2009, 72/2009)</w:t>
      </w:r>
      <w:r w:rsidRPr="00A56D6B">
        <w:rPr>
          <w:rFonts w:eastAsia="+mn-ea" w:cs="Times New Roman"/>
          <w:color w:val="000000"/>
          <w:lang w:val="sr-Cyrl-RS"/>
        </w:rPr>
        <w:t xml:space="preserve">. Поред ова два закона, земљишни ресурси су у мањем обиму дефинисани и кроз следеће законе:  Закон о шумама </w:t>
      </w:r>
      <w:r w:rsidRPr="00A56D6B">
        <w:rPr>
          <w:rFonts w:eastAsia="+mn-ea" w:cs="Times New Roman"/>
          <w:i/>
          <w:iCs/>
          <w:color w:val="000000"/>
          <w:lang w:val="sr-Cyrl-RS"/>
        </w:rPr>
        <w:t xml:space="preserve">(Сл. гласник РС, бр. 30/10) </w:t>
      </w:r>
      <w:r w:rsidRPr="00A56D6B">
        <w:rPr>
          <w:rFonts w:eastAsia="+mn-ea" w:cs="Times New Roman"/>
          <w:iCs/>
          <w:color w:val="000000"/>
          <w:lang w:val="sr-Cyrl-RS"/>
        </w:rPr>
        <w:t xml:space="preserve">и </w:t>
      </w:r>
      <w:r w:rsidRPr="00A56D6B">
        <w:rPr>
          <w:rFonts w:eastAsia="+mn-ea" w:cs="Times New Roman"/>
          <w:color w:val="000000"/>
          <w:lang w:val="sr-Cyrl-RS"/>
        </w:rPr>
        <w:t xml:space="preserve">Закон о водама </w:t>
      </w:r>
      <w:r w:rsidRPr="00A56D6B">
        <w:rPr>
          <w:rFonts w:eastAsia="+mn-ea" w:cs="Times New Roman"/>
          <w:i/>
          <w:iCs/>
          <w:color w:val="000000"/>
          <w:lang w:val="sr-Cyrl-RS"/>
        </w:rPr>
        <w:t>(„Службени гласник РС”, број 30/10)</w:t>
      </w:r>
      <w:r w:rsidRPr="00A56D6B">
        <w:rPr>
          <w:rFonts w:eastAsia="+mn-ea" w:cs="Times New Roman"/>
          <w:color w:val="000000"/>
          <w:lang w:val="sr-Cyrl-RS"/>
        </w:rPr>
        <w:t>.</w:t>
      </w:r>
    </w:p>
    <w:p w:rsidR="005E0821" w:rsidRPr="00A56D6B" w:rsidRDefault="005E0821" w:rsidP="008E5AFB">
      <w:pPr>
        <w:pStyle w:val="NormalWeb"/>
        <w:spacing w:before="96" w:beforeAutospacing="0" w:after="0" w:afterAutospacing="0"/>
        <w:ind w:firstLine="720"/>
        <w:jc w:val="both"/>
        <w:textAlignment w:val="baseline"/>
        <w:rPr>
          <w:sz w:val="22"/>
          <w:szCs w:val="22"/>
          <w:lang w:val="sr-Cyrl-RS"/>
        </w:rPr>
      </w:pPr>
      <w:r w:rsidRPr="00A56D6B">
        <w:rPr>
          <w:rFonts w:eastAsia="+mn-ea"/>
          <w:color w:val="000000"/>
          <w:sz w:val="22"/>
          <w:szCs w:val="22"/>
          <w:lang w:val="sr-Cyrl-RS"/>
        </w:rPr>
        <w:t xml:space="preserve">Правилницима које су доносила министарства и уредбама је је усваајала Влада РС додатно су регулисане неке области заштите земљишних ресурса, а међу њима посебан значај имају: </w:t>
      </w:r>
    </w:p>
    <w:p w:rsidR="005E0821" w:rsidRPr="00A56D6B" w:rsidRDefault="005E0821" w:rsidP="008E5AFB">
      <w:pPr>
        <w:pStyle w:val="ListParagraph"/>
        <w:numPr>
          <w:ilvl w:val="0"/>
          <w:numId w:val="60"/>
        </w:numPr>
        <w:ind w:left="567" w:firstLine="720"/>
        <w:textAlignment w:val="baseline"/>
        <w:rPr>
          <w:lang w:val="sr-Cyrl-RS"/>
        </w:rPr>
      </w:pPr>
      <w:r w:rsidRPr="00A56D6B">
        <w:rPr>
          <w:rFonts w:eastAsia="+mn-ea"/>
          <w:color w:val="000000"/>
          <w:lang w:val="sr-Cyrl-RS"/>
        </w:rPr>
        <w:t xml:space="preserve">Правилник о Националној листи индикатора заштите животне средине </w:t>
      </w:r>
      <w:r w:rsidRPr="00A56D6B">
        <w:rPr>
          <w:rFonts w:eastAsia="+mn-ea"/>
          <w:i/>
          <w:iCs/>
          <w:color w:val="000000"/>
          <w:lang w:val="sr-Cyrl-RS"/>
        </w:rPr>
        <w:t>("Службени гласник РС" бр. 37/11)</w:t>
      </w:r>
      <w:r w:rsidRPr="00A56D6B">
        <w:rPr>
          <w:rFonts w:eastAsia="+mn-ea"/>
          <w:color w:val="000000"/>
          <w:lang w:val="sr-Cyrl-RS"/>
        </w:rPr>
        <w:t xml:space="preserve"> </w:t>
      </w:r>
    </w:p>
    <w:p w:rsidR="005E0821" w:rsidRPr="00A56D6B" w:rsidRDefault="005E0821" w:rsidP="008E5AFB">
      <w:pPr>
        <w:pStyle w:val="ListParagraph"/>
        <w:numPr>
          <w:ilvl w:val="0"/>
          <w:numId w:val="60"/>
        </w:numPr>
        <w:ind w:left="567" w:firstLine="720"/>
        <w:textAlignment w:val="baseline"/>
        <w:rPr>
          <w:lang w:val="sr-Cyrl-RS"/>
        </w:rPr>
      </w:pPr>
      <w:r w:rsidRPr="00A56D6B">
        <w:rPr>
          <w:rFonts w:eastAsia="+mn-ea"/>
          <w:color w:val="000000"/>
          <w:lang w:val="sr-Cyrl-RS"/>
        </w:rPr>
        <w:t xml:space="preserve">Уредба о садржини и начину вођења информационог система заштите животне средине, методологији, структури, заједничким основама, категоријама и нивоима сакупљања података, као и садржини информација о којима се редовно и обавезно обавештава јавност </w:t>
      </w:r>
      <w:r w:rsidRPr="00A56D6B">
        <w:rPr>
          <w:rFonts w:eastAsia="+mn-ea"/>
          <w:i/>
          <w:iCs/>
          <w:color w:val="000000"/>
          <w:lang w:val="sr-Cyrl-RS"/>
        </w:rPr>
        <w:t>("Службени гласник РС" бр. 112/09</w:t>
      </w:r>
      <w:r w:rsidRPr="00A56D6B">
        <w:rPr>
          <w:rFonts w:eastAsia="+mn-ea"/>
          <w:color w:val="000000"/>
          <w:lang w:val="sr-Cyrl-RS"/>
        </w:rPr>
        <w:t>)</w:t>
      </w:r>
    </w:p>
    <w:p w:rsidR="005E0821" w:rsidRPr="00A56D6B" w:rsidRDefault="005E0821" w:rsidP="008E5AFB">
      <w:pPr>
        <w:pStyle w:val="ListParagraph"/>
        <w:numPr>
          <w:ilvl w:val="0"/>
          <w:numId w:val="60"/>
        </w:numPr>
        <w:ind w:left="567" w:firstLine="720"/>
        <w:textAlignment w:val="baseline"/>
        <w:rPr>
          <w:lang w:val="sr-Cyrl-RS"/>
        </w:rPr>
      </w:pPr>
      <w:r w:rsidRPr="00A56D6B">
        <w:rPr>
          <w:rFonts w:eastAsia="+mn-ea"/>
          <w:color w:val="000000"/>
          <w:lang w:val="sr-Cyrl-RS"/>
        </w:rPr>
        <w:t xml:space="preserve">Уредба о програму системског праћења квалитета земљишта, индикаторима за оцену ризика од деградације земљишта и методологије за израду ремедијационих програма </w:t>
      </w:r>
      <w:r w:rsidRPr="00A56D6B">
        <w:rPr>
          <w:rFonts w:eastAsia="+mn-ea"/>
          <w:i/>
          <w:iCs/>
          <w:color w:val="000000"/>
          <w:lang w:val="sr-Cyrl-RS"/>
        </w:rPr>
        <w:t>("Службени гласник РС" бр. 88/10</w:t>
      </w:r>
      <w:r w:rsidRPr="00A56D6B">
        <w:rPr>
          <w:rFonts w:eastAsia="+mn-ea"/>
          <w:color w:val="000000"/>
          <w:lang w:val="sr-Cyrl-RS"/>
        </w:rPr>
        <w:t>).</w:t>
      </w:r>
    </w:p>
    <w:p w:rsidR="005E0821" w:rsidRPr="00A56D6B" w:rsidRDefault="005E0821" w:rsidP="005E0821">
      <w:pPr>
        <w:pStyle w:val="ListParagraph"/>
        <w:textAlignment w:val="baseline"/>
        <w:rPr>
          <w:lang w:val="sr-Cyrl-RS"/>
        </w:rPr>
      </w:pPr>
    </w:p>
    <w:p w:rsidR="005E0821" w:rsidRPr="00A56D6B" w:rsidRDefault="005C2677" w:rsidP="00076A5E">
      <w:pPr>
        <w:rPr>
          <w:rFonts w:cs="Times New Roman"/>
          <w:sz w:val="20"/>
          <w:szCs w:val="20"/>
          <w:lang w:val="sr-Cyrl-RS"/>
        </w:rPr>
      </w:pPr>
      <w:r w:rsidRPr="00A56D6B">
        <w:rPr>
          <w:rFonts w:cs="Times New Roman"/>
          <w:b/>
          <w:sz w:val="20"/>
          <w:szCs w:val="20"/>
          <w:lang w:val="sr-Cyrl-RS"/>
        </w:rPr>
        <w:t>Табела 3</w:t>
      </w:r>
      <w:r w:rsidR="005E0821" w:rsidRPr="00A56D6B">
        <w:rPr>
          <w:rFonts w:cs="Times New Roman"/>
          <w:b/>
          <w:sz w:val="20"/>
          <w:szCs w:val="20"/>
          <w:lang w:val="sr-Cyrl-RS"/>
        </w:rPr>
        <w:t>:</w:t>
      </w:r>
      <w:r w:rsidR="005E0821" w:rsidRPr="00A56D6B">
        <w:rPr>
          <w:rFonts w:cs="Times New Roman"/>
          <w:sz w:val="20"/>
          <w:szCs w:val="20"/>
          <w:lang w:val="sr-Cyrl-RS"/>
        </w:rPr>
        <w:t xml:space="preserve"> Институционални и законодавни оквир за заштиту земљишта у неким државама ЕУ и Србији:</w:t>
      </w:r>
    </w:p>
    <w:tbl>
      <w:tblPr>
        <w:tblW w:w="9352" w:type="dxa"/>
        <w:tblCellMar>
          <w:left w:w="0" w:type="dxa"/>
          <w:right w:w="0" w:type="dxa"/>
        </w:tblCellMar>
        <w:tblLook w:val="04A0" w:firstRow="1" w:lastRow="0" w:firstColumn="1" w:lastColumn="0" w:noHBand="0" w:noVBand="1"/>
      </w:tblPr>
      <w:tblGrid>
        <w:gridCol w:w="1968"/>
        <w:gridCol w:w="3931"/>
        <w:gridCol w:w="3453"/>
      </w:tblGrid>
      <w:tr w:rsidR="005E0821" w:rsidRPr="00A56D6B" w:rsidTr="00076A5E">
        <w:trPr>
          <w:trHeight w:val="421"/>
        </w:trPr>
        <w:tc>
          <w:tcPr>
            <w:tcW w:w="1968" w:type="dxa"/>
            <w:tcBorders>
              <w:top w:val="single" w:sz="8" w:space="0" w:color="000000"/>
              <w:left w:val="single" w:sz="8" w:space="0" w:color="000000"/>
              <w:bottom w:val="single" w:sz="8" w:space="0" w:color="000000"/>
              <w:right w:val="single" w:sz="8" w:space="0" w:color="000000"/>
            </w:tcBorders>
            <w:shd w:val="clear" w:color="auto" w:fill="BBE0E3"/>
            <w:tcMar>
              <w:top w:w="72" w:type="dxa"/>
              <w:left w:w="144" w:type="dxa"/>
              <w:bottom w:w="72" w:type="dxa"/>
              <w:right w:w="144" w:type="dxa"/>
            </w:tcMar>
            <w:hideMark/>
          </w:tcPr>
          <w:p w:rsidR="005E0821" w:rsidRPr="00A56D6B" w:rsidRDefault="005E0821" w:rsidP="003B65F8">
            <w:pPr>
              <w:rPr>
                <w:rFonts w:eastAsia="Times New Roman" w:cs="Times New Roman"/>
                <w:color w:val="000000" w:themeColor="text1"/>
                <w:sz w:val="18"/>
                <w:szCs w:val="18"/>
                <w:lang w:val="sr-Cyrl-RS"/>
              </w:rPr>
            </w:pPr>
            <w:r w:rsidRPr="00A56D6B">
              <w:rPr>
                <w:rFonts w:eastAsia="Times New Roman" w:cs="Times New Roman"/>
                <w:b/>
                <w:bCs/>
                <w:color w:val="000000" w:themeColor="text1"/>
                <w:kern w:val="24"/>
                <w:sz w:val="18"/>
                <w:szCs w:val="18"/>
                <w:lang w:val="sr-Cyrl-RS"/>
              </w:rPr>
              <w:t xml:space="preserve">Држава </w:t>
            </w:r>
          </w:p>
        </w:tc>
        <w:tc>
          <w:tcPr>
            <w:tcW w:w="3931" w:type="dxa"/>
            <w:tcBorders>
              <w:top w:val="single" w:sz="8" w:space="0" w:color="000000"/>
              <w:left w:val="single" w:sz="8" w:space="0" w:color="000000"/>
              <w:bottom w:val="single" w:sz="8" w:space="0" w:color="000000"/>
              <w:right w:val="single" w:sz="8" w:space="0" w:color="000000"/>
            </w:tcBorders>
            <w:shd w:val="clear" w:color="auto" w:fill="BBE0E3"/>
            <w:tcMar>
              <w:top w:w="72" w:type="dxa"/>
              <w:left w:w="144" w:type="dxa"/>
              <w:bottom w:w="72" w:type="dxa"/>
              <w:right w:w="144" w:type="dxa"/>
            </w:tcMar>
            <w:hideMark/>
          </w:tcPr>
          <w:p w:rsidR="005E0821" w:rsidRPr="00A56D6B" w:rsidRDefault="005E0821" w:rsidP="003B65F8">
            <w:pPr>
              <w:rPr>
                <w:rFonts w:eastAsia="Times New Roman" w:cs="Times New Roman"/>
                <w:color w:val="000000" w:themeColor="text1"/>
                <w:sz w:val="18"/>
                <w:szCs w:val="18"/>
                <w:lang w:val="sr-Cyrl-RS"/>
              </w:rPr>
            </w:pPr>
            <w:r w:rsidRPr="00A56D6B">
              <w:rPr>
                <w:rFonts w:eastAsia="Times New Roman" w:cs="Times New Roman"/>
                <w:b/>
                <w:bCs/>
                <w:color w:val="000000" w:themeColor="text1"/>
                <w:kern w:val="24"/>
                <w:sz w:val="18"/>
                <w:szCs w:val="18"/>
                <w:lang w:val="sr-Cyrl-RS"/>
              </w:rPr>
              <w:t xml:space="preserve">Закони </w:t>
            </w:r>
          </w:p>
        </w:tc>
        <w:tc>
          <w:tcPr>
            <w:tcW w:w="3453" w:type="dxa"/>
            <w:tcBorders>
              <w:top w:val="single" w:sz="8" w:space="0" w:color="000000"/>
              <w:left w:val="single" w:sz="8" w:space="0" w:color="000000"/>
              <w:bottom w:val="single" w:sz="8" w:space="0" w:color="000000"/>
              <w:right w:val="single" w:sz="8" w:space="0" w:color="000000"/>
            </w:tcBorders>
            <w:shd w:val="clear" w:color="auto" w:fill="BBE0E3"/>
            <w:tcMar>
              <w:top w:w="72" w:type="dxa"/>
              <w:left w:w="144" w:type="dxa"/>
              <w:bottom w:w="72" w:type="dxa"/>
              <w:right w:w="144" w:type="dxa"/>
            </w:tcMar>
            <w:hideMark/>
          </w:tcPr>
          <w:p w:rsidR="005E0821" w:rsidRPr="00A56D6B" w:rsidRDefault="005E0821" w:rsidP="003B65F8">
            <w:pPr>
              <w:rPr>
                <w:rFonts w:eastAsia="Times New Roman" w:cs="Times New Roman"/>
                <w:color w:val="000000" w:themeColor="text1"/>
                <w:sz w:val="18"/>
                <w:szCs w:val="18"/>
                <w:lang w:val="sr-Cyrl-RS"/>
              </w:rPr>
            </w:pPr>
            <w:r w:rsidRPr="00A56D6B">
              <w:rPr>
                <w:rFonts w:eastAsia="Times New Roman" w:cs="Times New Roman"/>
                <w:b/>
                <w:bCs/>
                <w:color w:val="000000" w:themeColor="text1"/>
                <w:kern w:val="24"/>
                <w:sz w:val="18"/>
                <w:szCs w:val="18"/>
                <w:lang w:val="sr-Cyrl-RS"/>
              </w:rPr>
              <w:t xml:space="preserve">Институција </w:t>
            </w:r>
          </w:p>
        </w:tc>
      </w:tr>
      <w:tr w:rsidR="005E0821" w:rsidRPr="00A56D6B" w:rsidTr="00076A5E">
        <w:trPr>
          <w:trHeight w:val="421"/>
        </w:trPr>
        <w:tc>
          <w:tcPr>
            <w:tcW w:w="1968"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hideMark/>
          </w:tcPr>
          <w:p w:rsidR="005E0821" w:rsidRPr="00A56D6B" w:rsidRDefault="005E0821" w:rsidP="003B65F8">
            <w:pPr>
              <w:rPr>
                <w:rFonts w:eastAsia="Times New Roman" w:cs="Times New Roman"/>
                <w:sz w:val="18"/>
                <w:szCs w:val="18"/>
                <w:lang w:val="sr-Cyrl-RS"/>
              </w:rPr>
            </w:pPr>
            <w:r w:rsidRPr="00A56D6B">
              <w:rPr>
                <w:rFonts w:eastAsia="Times New Roman" w:cs="Times New Roman"/>
                <w:color w:val="000000"/>
                <w:kern w:val="24"/>
                <w:sz w:val="18"/>
                <w:szCs w:val="18"/>
                <w:lang w:val="sr-Cyrl-RS"/>
              </w:rPr>
              <w:t xml:space="preserve">Немачка </w:t>
            </w:r>
          </w:p>
        </w:tc>
        <w:tc>
          <w:tcPr>
            <w:tcW w:w="3931"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hideMark/>
          </w:tcPr>
          <w:p w:rsidR="005E0821" w:rsidRPr="00A56D6B" w:rsidRDefault="005E0821" w:rsidP="003B65F8">
            <w:pPr>
              <w:rPr>
                <w:rFonts w:eastAsia="Times New Roman" w:cs="Times New Roman"/>
                <w:sz w:val="18"/>
                <w:szCs w:val="18"/>
                <w:lang w:val="sr-Cyrl-RS"/>
              </w:rPr>
            </w:pPr>
            <w:r w:rsidRPr="00A56D6B">
              <w:rPr>
                <w:rFonts w:eastAsia="Times New Roman" w:cs="Times New Roman"/>
                <w:color w:val="000000"/>
                <w:kern w:val="24"/>
                <w:sz w:val="18"/>
                <w:szCs w:val="18"/>
                <w:lang w:val="sr-Cyrl-RS"/>
              </w:rPr>
              <w:t xml:space="preserve">Савезни закон о заштити земљишта </w:t>
            </w:r>
          </w:p>
        </w:tc>
        <w:tc>
          <w:tcPr>
            <w:tcW w:w="3453"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hideMark/>
          </w:tcPr>
          <w:p w:rsidR="005E0821" w:rsidRPr="00A56D6B" w:rsidRDefault="005E0821" w:rsidP="003B65F8">
            <w:pPr>
              <w:rPr>
                <w:rFonts w:eastAsia="Times New Roman" w:cs="Times New Roman"/>
                <w:sz w:val="18"/>
                <w:szCs w:val="18"/>
                <w:lang w:val="sr-Cyrl-RS"/>
              </w:rPr>
            </w:pPr>
            <w:r w:rsidRPr="00A56D6B">
              <w:rPr>
                <w:rFonts w:eastAsia="Times New Roman" w:cs="Times New Roman"/>
                <w:color w:val="000000"/>
                <w:kern w:val="24"/>
                <w:sz w:val="18"/>
                <w:szCs w:val="18"/>
                <w:lang w:val="sr-Cyrl-RS"/>
              </w:rPr>
              <w:t xml:space="preserve">Савезно министарство животне средине </w:t>
            </w:r>
          </w:p>
        </w:tc>
      </w:tr>
      <w:tr w:rsidR="005E0821" w:rsidRPr="00A56D6B" w:rsidTr="00076A5E">
        <w:trPr>
          <w:trHeight w:val="421"/>
        </w:trPr>
        <w:tc>
          <w:tcPr>
            <w:tcW w:w="1968" w:type="dxa"/>
            <w:tcBorders>
              <w:top w:val="single" w:sz="8" w:space="0" w:color="000000"/>
              <w:left w:val="single" w:sz="8" w:space="0" w:color="000000"/>
              <w:bottom w:val="single" w:sz="8" w:space="0" w:color="000000"/>
              <w:right w:val="single" w:sz="8" w:space="0" w:color="000000"/>
            </w:tcBorders>
            <w:shd w:val="clear" w:color="auto" w:fill="F3F9FA"/>
            <w:tcMar>
              <w:top w:w="72" w:type="dxa"/>
              <w:left w:w="144" w:type="dxa"/>
              <w:bottom w:w="72" w:type="dxa"/>
              <w:right w:w="144" w:type="dxa"/>
            </w:tcMar>
            <w:hideMark/>
          </w:tcPr>
          <w:p w:rsidR="005E0821" w:rsidRPr="00A56D6B" w:rsidRDefault="005E0821" w:rsidP="003B65F8">
            <w:pPr>
              <w:rPr>
                <w:rFonts w:eastAsia="Times New Roman" w:cs="Times New Roman"/>
                <w:sz w:val="18"/>
                <w:szCs w:val="18"/>
                <w:lang w:val="sr-Cyrl-RS"/>
              </w:rPr>
            </w:pPr>
            <w:r w:rsidRPr="00A56D6B">
              <w:rPr>
                <w:rFonts w:eastAsia="Times New Roman" w:cs="Times New Roman"/>
                <w:color w:val="000000"/>
                <w:kern w:val="24"/>
                <w:sz w:val="18"/>
                <w:szCs w:val="18"/>
                <w:lang w:val="sr-Cyrl-RS"/>
              </w:rPr>
              <w:t xml:space="preserve">Швајцарска </w:t>
            </w:r>
          </w:p>
        </w:tc>
        <w:tc>
          <w:tcPr>
            <w:tcW w:w="3931" w:type="dxa"/>
            <w:tcBorders>
              <w:top w:val="single" w:sz="8" w:space="0" w:color="000000"/>
              <w:left w:val="single" w:sz="8" w:space="0" w:color="000000"/>
              <w:bottom w:val="single" w:sz="8" w:space="0" w:color="000000"/>
              <w:right w:val="single" w:sz="8" w:space="0" w:color="000000"/>
            </w:tcBorders>
            <w:shd w:val="clear" w:color="auto" w:fill="F3F9FA"/>
            <w:tcMar>
              <w:top w:w="72" w:type="dxa"/>
              <w:left w:w="144" w:type="dxa"/>
              <w:bottom w:w="72" w:type="dxa"/>
              <w:right w:w="144" w:type="dxa"/>
            </w:tcMar>
            <w:hideMark/>
          </w:tcPr>
          <w:p w:rsidR="005E0821" w:rsidRPr="00A56D6B" w:rsidRDefault="005E0821" w:rsidP="003B65F8">
            <w:pPr>
              <w:rPr>
                <w:rFonts w:eastAsia="Times New Roman" w:cs="Times New Roman"/>
                <w:sz w:val="18"/>
                <w:szCs w:val="18"/>
                <w:lang w:val="sr-Cyrl-RS"/>
              </w:rPr>
            </w:pPr>
            <w:r w:rsidRPr="00A56D6B">
              <w:rPr>
                <w:rFonts w:eastAsia="Times New Roman" w:cs="Times New Roman"/>
                <w:color w:val="000000"/>
                <w:kern w:val="24"/>
                <w:sz w:val="18"/>
                <w:szCs w:val="18"/>
                <w:lang w:val="sr-Cyrl-RS"/>
              </w:rPr>
              <w:t xml:space="preserve">Законом о заштити животне средине </w:t>
            </w:r>
          </w:p>
          <w:p w:rsidR="005E0821" w:rsidRPr="00A56D6B" w:rsidRDefault="005E0821" w:rsidP="003B65F8">
            <w:pPr>
              <w:rPr>
                <w:rFonts w:eastAsia="Times New Roman" w:cs="Times New Roman"/>
                <w:sz w:val="18"/>
                <w:szCs w:val="18"/>
                <w:lang w:val="sr-Cyrl-RS"/>
              </w:rPr>
            </w:pPr>
            <w:r w:rsidRPr="00A56D6B">
              <w:rPr>
                <w:rFonts w:eastAsia="Times New Roman" w:cs="Times New Roman"/>
                <w:color w:val="000000"/>
                <w:kern w:val="24"/>
                <w:sz w:val="18"/>
                <w:szCs w:val="18"/>
                <w:lang w:val="sr-Cyrl-RS"/>
              </w:rPr>
              <w:t xml:space="preserve">Закон о пољопривредном земљишту </w:t>
            </w:r>
          </w:p>
        </w:tc>
        <w:tc>
          <w:tcPr>
            <w:tcW w:w="3453" w:type="dxa"/>
            <w:tcBorders>
              <w:top w:val="single" w:sz="8" w:space="0" w:color="000000"/>
              <w:left w:val="single" w:sz="8" w:space="0" w:color="000000"/>
              <w:bottom w:val="single" w:sz="8" w:space="0" w:color="000000"/>
              <w:right w:val="single" w:sz="8" w:space="0" w:color="000000"/>
            </w:tcBorders>
            <w:shd w:val="clear" w:color="auto" w:fill="F3F9FA"/>
            <w:tcMar>
              <w:top w:w="72" w:type="dxa"/>
              <w:left w:w="144" w:type="dxa"/>
              <w:bottom w:w="72" w:type="dxa"/>
              <w:right w:w="144" w:type="dxa"/>
            </w:tcMar>
            <w:hideMark/>
          </w:tcPr>
          <w:p w:rsidR="005E0821" w:rsidRPr="00A56D6B" w:rsidRDefault="005E0821" w:rsidP="003B65F8">
            <w:pPr>
              <w:rPr>
                <w:rFonts w:eastAsia="Times New Roman" w:cs="Times New Roman"/>
                <w:sz w:val="18"/>
                <w:szCs w:val="18"/>
                <w:lang w:val="sr-Cyrl-RS"/>
              </w:rPr>
            </w:pPr>
            <w:r w:rsidRPr="00A56D6B">
              <w:rPr>
                <w:rFonts w:eastAsia="Times New Roman" w:cs="Times New Roman"/>
                <w:color w:val="000000"/>
                <w:kern w:val="24"/>
                <w:sz w:val="18"/>
                <w:szCs w:val="18"/>
                <w:lang w:val="sr-Cyrl-RS"/>
              </w:rPr>
              <w:t xml:space="preserve">Савезно одељење за животну средину, саобраћај и комуникације </w:t>
            </w:r>
          </w:p>
        </w:tc>
      </w:tr>
      <w:tr w:rsidR="005E0821" w:rsidRPr="00A56D6B" w:rsidTr="00076A5E">
        <w:trPr>
          <w:trHeight w:val="421"/>
        </w:trPr>
        <w:tc>
          <w:tcPr>
            <w:tcW w:w="1968"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hideMark/>
          </w:tcPr>
          <w:p w:rsidR="005E0821" w:rsidRPr="00A56D6B" w:rsidRDefault="005E0821" w:rsidP="003B65F8">
            <w:pPr>
              <w:rPr>
                <w:rFonts w:eastAsia="Times New Roman" w:cs="Times New Roman"/>
                <w:sz w:val="18"/>
                <w:szCs w:val="18"/>
                <w:lang w:val="sr-Cyrl-RS"/>
              </w:rPr>
            </w:pPr>
            <w:r w:rsidRPr="00A56D6B">
              <w:rPr>
                <w:rFonts w:eastAsia="Times New Roman" w:cs="Times New Roman"/>
                <w:color w:val="000000"/>
                <w:kern w:val="24"/>
                <w:sz w:val="18"/>
                <w:szCs w:val="18"/>
                <w:lang w:val="sr-Cyrl-RS"/>
              </w:rPr>
              <w:t xml:space="preserve">Холандија </w:t>
            </w:r>
          </w:p>
        </w:tc>
        <w:tc>
          <w:tcPr>
            <w:tcW w:w="3931"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hideMark/>
          </w:tcPr>
          <w:p w:rsidR="005E0821" w:rsidRPr="00A56D6B" w:rsidRDefault="005E0821" w:rsidP="003B65F8">
            <w:pPr>
              <w:rPr>
                <w:rFonts w:eastAsia="Times New Roman" w:cs="Times New Roman"/>
                <w:sz w:val="18"/>
                <w:szCs w:val="18"/>
                <w:lang w:val="sr-Cyrl-RS"/>
              </w:rPr>
            </w:pPr>
            <w:r w:rsidRPr="00A56D6B">
              <w:rPr>
                <w:rFonts w:eastAsia="Times New Roman" w:cs="Times New Roman"/>
                <w:color w:val="000000"/>
                <w:kern w:val="24"/>
                <w:sz w:val="18"/>
                <w:szCs w:val="18"/>
                <w:lang w:val="sr-Cyrl-RS"/>
              </w:rPr>
              <w:t>Закон о заштити земљишта</w:t>
            </w:r>
            <w:r w:rsidR="00A56D6B" w:rsidRPr="00A56D6B">
              <w:rPr>
                <w:rFonts w:eastAsia="Times New Roman" w:cs="Times New Roman"/>
                <w:color w:val="000000"/>
                <w:kern w:val="24"/>
                <w:sz w:val="18"/>
                <w:szCs w:val="18"/>
                <w:lang w:val="sr-Cyrl-RS"/>
              </w:rPr>
              <w:t xml:space="preserve"> </w:t>
            </w:r>
          </w:p>
          <w:p w:rsidR="005E0821" w:rsidRPr="00A56D6B" w:rsidRDefault="005E0821" w:rsidP="003B65F8">
            <w:pPr>
              <w:rPr>
                <w:rFonts w:eastAsia="Times New Roman" w:cs="Times New Roman"/>
                <w:sz w:val="18"/>
                <w:szCs w:val="18"/>
                <w:lang w:val="sr-Cyrl-RS"/>
              </w:rPr>
            </w:pPr>
            <w:r w:rsidRPr="00A56D6B">
              <w:rPr>
                <w:rFonts w:eastAsia="Times New Roman" w:cs="Times New Roman"/>
                <w:color w:val="000000"/>
                <w:kern w:val="24"/>
                <w:sz w:val="18"/>
                <w:szCs w:val="18"/>
                <w:lang w:val="sr-Cyrl-RS"/>
              </w:rPr>
              <w:t>Закон о заштити животне средине</w:t>
            </w:r>
          </w:p>
        </w:tc>
        <w:tc>
          <w:tcPr>
            <w:tcW w:w="3453"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hideMark/>
          </w:tcPr>
          <w:p w:rsidR="005E0821" w:rsidRPr="00A56D6B" w:rsidRDefault="005E0821" w:rsidP="003B65F8">
            <w:pPr>
              <w:rPr>
                <w:rFonts w:eastAsia="Times New Roman" w:cs="Times New Roman"/>
                <w:sz w:val="18"/>
                <w:szCs w:val="18"/>
                <w:lang w:val="sr-Cyrl-RS"/>
              </w:rPr>
            </w:pPr>
            <w:r w:rsidRPr="00A56D6B">
              <w:rPr>
                <w:rFonts w:eastAsia="Times New Roman" w:cs="Times New Roman"/>
                <w:color w:val="000000"/>
                <w:kern w:val="24"/>
                <w:sz w:val="18"/>
                <w:szCs w:val="18"/>
                <w:lang w:val="sr-Cyrl-RS"/>
              </w:rPr>
              <w:t>Министарство инфраструктуре и животне средине</w:t>
            </w:r>
          </w:p>
        </w:tc>
      </w:tr>
      <w:tr w:rsidR="005E0821" w:rsidRPr="00A56D6B" w:rsidTr="00076A5E">
        <w:trPr>
          <w:trHeight w:val="421"/>
        </w:trPr>
        <w:tc>
          <w:tcPr>
            <w:tcW w:w="1968" w:type="dxa"/>
            <w:tcBorders>
              <w:top w:val="single" w:sz="8" w:space="0" w:color="000000"/>
              <w:left w:val="single" w:sz="8" w:space="0" w:color="000000"/>
              <w:bottom w:val="single" w:sz="8" w:space="0" w:color="000000"/>
              <w:right w:val="single" w:sz="8" w:space="0" w:color="000000"/>
            </w:tcBorders>
            <w:shd w:val="clear" w:color="auto" w:fill="F3F9FA"/>
            <w:tcMar>
              <w:top w:w="72" w:type="dxa"/>
              <w:left w:w="144" w:type="dxa"/>
              <w:bottom w:w="72" w:type="dxa"/>
              <w:right w:w="144" w:type="dxa"/>
            </w:tcMar>
            <w:hideMark/>
          </w:tcPr>
          <w:p w:rsidR="005E0821" w:rsidRPr="00A56D6B" w:rsidRDefault="005E0821" w:rsidP="003B65F8">
            <w:pPr>
              <w:rPr>
                <w:rFonts w:eastAsia="Times New Roman" w:cs="Times New Roman"/>
                <w:sz w:val="18"/>
                <w:szCs w:val="18"/>
                <w:lang w:val="sr-Cyrl-RS"/>
              </w:rPr>
            </w:pPr>
            <w:r w:rsidRPr="00A56D6B">
              <w:rPr>
                <w:rFonts w:eastAsia="Times New Roman" w:cs="Times New Roman"/>
                <w:color w:val="000000"/>
                <w:kern w:val="24"/>
                <w:sz w:val="18"/>
                <w:szCs w:val="18"/>
                <w:lang w:val="sr-Cyrl-RS"/>
              </w:rPr>
              <w:t xml:space="preserve">Чешка </w:t>
            </w:r>
          </w:p>
        </w:tc>
        <w:tc>
          <w:tcPr>
            <w:tcW w:w="3931" w:type="dxa"/>
            <w:tcBorders>
              <w:top w:val="single" w:sz="8" w:space="0" w:color="000000"/>
              <w:left w:val="single" w:sz="8" w:space="0" w:color="000000"/>
              <w:bottom w:val="single" w:sz="8" w:space="0" w:color="000000"/>
              <w:right w:val="single" w:sz="8" w:space="0" w:color="000000"/>
            </w:tcBorders>
            <w:shd w:val="clear" w:color="auto" w:fill="F3F9FA"/>
            <w:tcMar>
              <w:top w:w="72" w:type="dxa"/>
              <w:left w:w="144" w:type="dxa"/>
              <w:bottom w:w="72" w:type="dxa"/>
              <w:right w:w="144" w:type="dxa"/>
            </w:tcMar>
            <w:hideMark/>
          </w:tcPr>
          <w:p w:rsidR="005E0821" w:rsidRPr="00A56D6B" w:rsidRDefault="005E0821" w:rsidP="003B65F8">
            <w:pPr>
              <w:rPr>
                <w:rFonts w:eastAsia="Times New Roman" w:cs="Times New Roman"/>
                <w:sz w:val="18"/>
                <w:szCs w:val="18"/>
                <w:lang w:val="sr-Cyrl-RS"/>
              </w:rPr>
            </w:pPr>
            <w:r w:rsidRPr="00A56D6B">
              <w:rPr>
                <w:rFonts w:eastAsia="Times New Roman" w:cs="Times New Roman"/>
                <w:color w:val="000000"/>
                <w:kern w:val="24"/>
                <w:sz w:val="18"/>
                <w:szCs w:val="18"/>
                <w:lang w:val="sr-Cyrl-RS"/>
              </w:rPr>
              <w:t>Закон о заштити земљишта</w:t>
            </w:r>
          </w:p>
        </w:tc>
        <w:tc>
          <w:tcPr>
            <w:tcW w:w="3453" w:type="dxa"/>
            <w:tcBorders>
              <w:top w:val="single" w:sz="8" w:space="0" w:color="000000"/>
              <w:left w:val="single" w:sz="8" w:space="0" w:color="000000"/>
              <w:bottom w:val="single" w:sz="8" w:space="0" w:color="000000"/>
              <w:right w:val="single" w:sz="8" w:space="0" w:color="000000"/>
            </w:tcBorders>
            <w:shd w:val="clear" w:color="auto" w:fill="F3F9FA"/>
            <w:tcMar>
              <w:top w:w="72" w:type="dxa"/>
              <w:left w:w="144" w:type="dxa"/>
              <w:bottom w:w="72" w:type="dxa"/>
              <w:right w:w="144" w:type="dxa"/>
            </w:tcMar>
            <w:hideMark/>
          </w:tcPr>
          <w:p w:rsidR="005E0821" w:rsidRPr="00A56D6B" w:rsidRDefault="005E0821" w:rsidP="003B65F8">
            <w:pPr>
              <w:rPr>
                <w:rFonts w:eastAsia="Times New Roman" w:cs="Times New Roman"/>
                <w:sz w:val="18"/>
                <w:szCs w:val="18"/>
                <w:lang w:val="sr-Cyrl-RS"/>
              </w:rPr>
            </w:pPr>
            <w:r w:rsidRPr="00A56D6B">
              <w:rPr>
                <w:rFonts w:eastAsia="Times New Roman" w:cs="Times New Roman"/>
                <w:color w:val="000000"/>
                <w:kern w:val="24"/>
                <w:sz w:val="18"/>
                <w:szCs w:val="18"/>
                <w:lang w:val="sr-Cyrl-RS"/>
              </w:rPr>
              <w:t>Министартво животне средине</w:t>
            </w:r>
            <w:r w:rsidR="00A56D6B" w:rsidRPr="00A56D6B">
              <w:rPr>
                <w:rFonts w:eastAsia="Times New Roman" w:cs="Times New Roman"/>
                <w:color w:val="000000"/>
                <w:kern w:val="24"/>
                <w:sz w:val="18"/>
                <w:szCs w:val="18"/>
                <w:lang w:val="sr-Cyrl-RS"/>
              </w:rPr>
              <w:t xml:space="preserve"> </w:t>
            </w:r>
          </w:p>
          <w:p w:rsidR="005E0821" w:rsidRPr="00A56D6B" w:rsidRDefault="005E0821" w:rsidP="003B65F8">
            <w:pPr>
              <w:rPr>
                <w:rFonts w:eastAsia="Times New Roman" w:cs="Times New Roman"/>
                <w:sz w:val="18"/>
                <w:szCs w:val="18"/>
                <w:lang w:val="sr-Cyrl-RS"/>
              </w:rPr>
            </w:pPr>
            <w:r w:rsidRPr="00A56D6B">
              <w:rPr>
                <w:rFonts w:eastAsia="Times New Roman" w:cs="Times New Roman"/>
                <w:color w:val="000000"/>
                <w:kern w:val="24"/>
                <w:sz w:val="18"/>
                <w:szCs w:val="18"/>
                <w:lang w:val="sr-Cyrl-RS"/>
              </w:rPr>
              <w:t>Министарство пољопривреде</w:t>
            </w:r>
          </w:p>
        </w:tc>
      </w:tr>
      <w:tr w:rsidR="005E0821" w:rsidRPr="00A56D6B" w:rsidTr="00076A5E">
        <w:trPr>
          <w:trHeight w:val="421"/>
        </w:trPr>
        <w:tc>
          <w:tcPr>
            <w:tcW w:w="1968"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hideMark/>
          </w:tcPr>
          <w:p w:rsidR="005E0821" w:rsidRPr="00A56D6B" w:rsidRDefault="005E0821" w:rsidP="003B65F8">
            <w:pPr>
              <w:rPr>
                <w:rFonts w:eastAsia="Times New Roman" w:cs="Times New Roman"/>
                <w:sz w:val="18"/>
                <w:szCs w:val="18"/>
                <w:lang w:val="sr-Cyrl-RS"/>
              </w:rPr>
            </w:pPr>
            <w:r w:rsidRPr="00A56D6B">
              <w:rPr>
                <w:rFonts w:eastAsia="Times New Roman" w:cs="Times New Roman"/>
                <w:color w:val="000000"/>
                <w:kern w:val="24"/>
                <w:sz w:val="18"/>
                <w:szCs w:val="18"/>
                <w:lang w:val="sr-Cyrl-RS"/>
              </w:rPr>
              <w:t xml:space="preserve">Мађарска </w:t>
            </w:r>
          </w:p>
        </w:tc>
        <w:tc>
          <w:tcPr>
            <w:tcW w:w="3931"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hideMark/>
          </w:tcPr>
          <w:p w:rsidR="005E0821" w:rsidRPr="00A56D6B" w:rsidRDefault="005E0821" w:rsidP="003B65F8">
            <w:pPr>
              <w:rPr>
                <w:rFonts w:eastAsia="Times New Roman" w:cs="Times New Roman"/>
                <w:sz w:val="18"/>
                <w:szCs w:val="18"/>
                <w:lang w:val="sr-Cyrl-RS"/>
              </w:rPr>
            </w:pPr>
            <w:r w:rsidRPr="00A56D6B">
              <w:rPr>
                <w:rFonts w:eastAsia="Times New Roman" w:cs="Times New Roman"/>
                <w:color w:val="000000"/>
                <w:kern w:val="24"/>
                <w:sz w:val="18"/>
                <w:szCs w:val="18"/>
                <w:lang w:val="sr-Cyrl-RS"/>
              </w:rPr>
              <w:t xml:space="preserve">Закон о заштити земљишта </w:t>
            </w:r>
          </w:p>
          <w:p w:rsidR="005E0821" w:rsidRPr="00A56D6B" w:rsidRDefault="005E0821" w:rsidP="003B65F8">
            <w:pPr>
              <w:rPr>
                <w:rFonts w:eastAsia="Times New Roman" w:cs="Times New Roman"/>
                <w:sz w:val="18"/>
                <w:szCs w:val="18"/>
                <w:lang w:val="sr-Cyrl-RS"/>
              </w:rPr>
            </w:pPr>
            <w:r w:rsidRPr="00A56D6B">
              <w:rPr>
                <w:rFonts w:eastAsia="Times New Roman" w:cs="Times New Roman"/>
                <w:color w:val="000000"/>
                <w:kern w:val="24"/>
                <w:sz w:val="18"/>
                <w:szCs w:val="18"/>
                <w:lang w:val="sr-Cyrl-RS"/>
              </w:rPr>
              <w:t xml:space="preserve">Закону о основним правилима заштите животне средине </w:t>
            </w:r>
          </w:p>
        </w:tc>
        <w:tc>
          <w:tcPr>
            <w:tcW w:w="3453"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hideMark/>
          </w:tcPr>
          <w:p w:rsidR="005E0821" w:rsidRPr="00A56D6B" w:rsidRDefault="005E0821" w:rsidP="003B65F8">
            <w:pPr>
              <w:rPr>
                <w:rFonts w:eastAsia="Times New Roman" w:cs="Times New Roman"/>
                <w:sz w:val="18"/>
                <w:szCs w:val="18"/>
                <w:lang w:val="sr-Cyrl-RS"/>
              </w:rPr>
            </w:pPr>
            <w:r w:rsidRPr="00A56D6B">
              <w:rPr>
                <w:rFonts w:eastAsia="Times New Roman" w:cs="Times New Roman"/>
                <w:color w:val="000000"/>
                <w:kern w:val="24"/>
                <w:sz w:val="18"/>
                <w:szCs w:val="18"/>
                <w:lang w:val="sr-Cyrl-RS"/>
              </w:rPr>
              <w:t>Министарство пољопривреде и руралног развоја</w:t>
            </w:r>
            <w:r w:rsidR="00A56D6B" w:rsidRPr="00A56D6B">
              <w:rPr>
                <w:rFonts w:eastAsia="Times New Roman" w:cs="Times New Roman"/>
                <w:color w:val="000000"/>
                <w:kern w:val="24"/>
                <w:sz w:val="18"/>
                <w:szCs w:val="18"/>
                <w:lang w:val="sr-Cyrl-RS"/>
              </w:rPr>
              <w:t xml:space="preserve"> </w:t>
            </w:r>
          </w:p>
          <w:p w:rsidR="005E0821" w:rsidRPr="00A56D6B" w:rsidRDefault="005E0821" w:rsidP="003B65F8">
            <w:pPr>
              <w:rPr>
                <w:rFonts w:eastAsia="Times New Roman" w:cs="Times New Roman"/>
                <w:sz w:val="18"/>
                <w:szCs w:val="18"/>
                <w:lang w:val="sr-Cyrl-RS"/>
              </w:rPr>
            </w:pPr>
            <w:r w:rsidRPr="00A56D6B">
              <w:rPr>
                <w:rFonts w:eastAsia="Times New Roman" w:cs="Times New Roman"/>
                <w:color w:val="000000"/>
                <w:kern w:val="24"/>
                <w:sz w:val="18"/>
                <w:szCs w:val="18"/>
                <w:lang w:val="sr-Cyrl-RS"/>
              </w:rPr>
              <w:t xml:space="preserve">Министарство животне средине </w:t>
            </w:r>
          </w:p>
        </w:tc>
      </w:tr>
      <w:tr w:rsidR="005E0821" w:rsidRPr="00A56D6B" w:rsidTr="00076A5E">
        <w:trPr>
          <w:trHeight w:val="421"/>
        </w:trPr>
        <w:tc>
          <w:tcPr>
            <w:tcW w:w="1968" w:type="dxa"/>
            <w:tcBorders>
              <w:top w:val="single" w:sz="8" w:space="0" w:color="000000"/>
              <w:left w:val="single" w:sz="8" w:space="0" w:color="000000"/>
              <w:bottom w:val="single" w:sz="8" w:space="0" w:color="000000"/>
              <w:right w:val="single" w:sz="8" w:space="0" w:color="000000"/>
            </w:tcBorders>
            <w:shd w:val="clear" w:color="auto" w:fill="F3F9FA"/>
            <w:tcMar>
              <w:top w:w="72" w:type="dxa"/>
              <w:left w:w="144" w:type="dxa"/>
              <w:bottom w:w="72" w:type="dxa"/>
              <w:right w:w="144" w:type="dxa"/>
            </w:tcMar>
            <w:hideMark/>
          </w:tcPr>
          <w:p w:rsidR="005E0821" w:rsidRPr="00A56D6B" w:rsidRDefault="005E0821" w:rsidP="003B65F8">
            <w:pPr>
              <w:rPr>
                <w:rFonts w:eastAsia="Times New Roman" w:cs="Times New Roman"/>
                <w:sz w:val="18"/>
                <w:szCs w:val="18"/>
                <w:lang w:val="sr-Cyrl-RS"/>
              </w:rPr>
            </w:pPr>
            <w:r w:rsidRPr="00A56D6B">
              <w:rPr>
                <w:rFonts w:eastAsia="Times New Roman" w:cs="Times New Roman"/>
                <w:color w:val="000000"/>
                <w:kern w:val="24"/>
                <w:sz w:val="18"/>
                <w:szCs w:val="18"/>
                <w:lang w:val="sr-Cyrl-RS"/>
              </w:rPr>
              <w:t xml:space="preserve">Француска </w:t>
            </w:r>
          </w:p>
        </w:tc>
        <w:tc>
          <w:tcPr>
            <w:tcW w:w="3931" w:type="dxa"/>
            <w:tcBorders>
              <w:top w:val="single" w:sz="8" w:space="0" w:color="000000"/>
              <w:left w:val="single" w:sz="8" w:space="0" w:color="000000"/>
              <w:bottom w:val="single" w:sz="8" w:space="0" w:color="000000"/>
              <w:right w:val="single" w:sz="8" w:space="0" w:color="000000"/>
            </w:tcBorders>
            <w:shd w:val="clear" w:color="auto" w:fill="F3F9FA"/>
            <w:tcMar>
              <w:top w:w="72" w:type="dxa"/>
              <w:left w:w="144" w:type="dxa"/>
              <w:bottom w:w="72" w:type="dxa"/>
              <w:right w:w="144" w:type="dxa"/>
            </w:tcMar>
            <w:hideMark/>
          </w:tcPr>
          <w:p w:rsidR="005E0821" w:rsidRPr="00A56D6B" w:rsidRDefault="005E0821" w:rsidP="003B65F8">
            <w:pPr>
              <w:rPr>
                <w:rFonts w:eastAsia="Times New Roman" w:cs="Times New Roman"/>
                <w:sz w:val="18"/>
                <w:szCs w:val="18"/>
                <w:lang w:val="sr-Cyrl-RS"/>
              </w:rPr>
            </w:pPr>
            <w:r w:rsidRPr="00A56D6B">
              <w:rPr>
                <w:rFonts w:eastAsia="Times New Roman" w:cs="Times New Roman"/>
                <w:color w:val="000000"/>
                <w:kern w:val="24"/>
                <w:sz w:val="18"/>
                <w:szCs w:val="18"/>
                <w:lang w:val="sr-Cyrl-RS"/>
              </w:rPr>
              <w:t>Закон о шумама</w:t>
            </w:r>
            <w:r w:rsidR="00A56D6B" w:rsidRPr="00A56D6B">
              <w:rPr>
                <w:rFonts w:eastAsia="Times New Roman" w:cs="Times New Roman"/>
                <w:color w:val="000000"/>
                <w:kern w:val="24"/>
                <w:sz w:val="18"/>
                <w:szCs w:val="18"/>
                <w:lang w:val="sr-Cyrl-RS"/>
              </w:rPr>
              <w:t xml:space="preserve"> </w:t>
            </w:r>
          </w:p>
          <w:p w:rsidR="005E0821" w:rsidRPr="00A56D6B" w:rsidRDefault="005E0821" w:rsidP="003B65F8">
            <w:pPr>
              <w:rPr>
                <w:rFonts w:eastAsia="Times New Roman" w:cs="Times New Roman"/>
                <w:sz w:val="18"/>
                <w:szCs w:val="18"/>
                <w:lang w:val="sr-Cyrl-RS"/>
              </w:rPr>
            </w:pPr>
            <w:r w:rsidRPr="00A56D6B">
              <w:rPr>
                <w:rFonts w:eastAsia="Times New Roman" w:cs="Times New Roman"/>
                <w:color w:val="000000"/>
                <w:kern w:val="24"/>
                <w:sz w:val="18"/>
                <w:szCs w:val="18"/>
                <w:lang w:val="sr-Cyrl-RS"/>
              </w:rPr>
              <w:t xml:space="preserve">Закон о превенцији технолошких и природних ризика и обнову од штета </w:t>
            </w:r>
          </w:p>
          <w:p w:rsidR="005E0821" w:rsidRPr="00A56D6B" w:rsidRDefault="005E0821" w:rsidP="003B65F8">
            <w:pPr>
              <w:rPr>
                <w:rFonts w:eastAsia="Times New Roman" w:cs="Times New Roman"/>
                <w:sz w:val="18"/>
                <w:szCs w:val="18"/>
                <w:lang w:val="sr-Cyrl-RS"/>
              </w:rPr>
            </w:pPr>
            <w:r w:rsidRPr="00A56D6B">
              <w:rPr>
                <w:rFonts w:eastAsia="Times New Roman" w:cs="Times New Roman"/>
                <w:color w:val="000000"/>
                <w:kern w:val="24"/>
                <w:sz w:val="18"/>
                <w:szCs w:val="18"/>
                <w:lang w:val="sr-Cyrl-RS"/>
              </w:rPr>
              <w:t xml:space="preserve">Закон о одговорности за животну средину </w:t>
            </w:r>
          </w:p>
        </w:tc>
        <w:tc>
          <w:tcPr>
            <w:tcW w:w="3453" w:type="dxa"/>
            <w:tcBorders>
              <w:top w:val="single" w:sz="8" w:space="0" w:color="000000"/>
              <w:left w:val="single" w:sz="8" w:space="0" w:color="000000"/>
              <w:bottom w:val="single" w:sz="8" w:space="0" w:color="000000"/>
              <w:right w:val="single" w:sz="8" w:space="0" w:color="000000"/>
            </w:tcBorders>
            <w:shd w:val="clear" w:color="auto" w:fill="F3F9FA"/>
            <w:tcMar>
              <w:top w:w="72" w:type="dxa"/>
              <w:left w:w="144" w:type="dxa"/>
              <w:bottom w:w="72" w:type="dxa"/>
              <w:right w:w="144" w:type="dxa"/>
            </w:tcMar>
            <w:hideMark/>
          </w:tcPr>
          <w:p w:rsidR="005E0821" w:rsidRPr="00A56D6B" w:rsidRDefault="005E0821" w:rsidP="003B65F8">
            <w:pPr>
              <w:rPr>
                <w:rFonts w:eastAsia="Times New Roman" w:cs="Times New Roman"/>
                <w:sz w:val="18"/>
                <w:szCs w:val="18"/>
                <w:lang w:val="sr-Cyrl-RS"/>
              </w:rPr>
            </w:pPr>
            <w:r w:rsidRPr="00A56D6B">
              <w:rPr>
                <w:rFonts w:eastAsia="Times New Roman" w:cs="Times New Roman"/>
                <w:color w:val="000000"/>
                <w:kern w:val="24"/>
                <w:sz w:val="18"/>
                <w:szCs w:val="18"/>
                <w:lang w:val="sr-Cyrl-RS"/>
              </w:rPr>
              <w:t xml:space="preserve">Министарство екологије, одрживог развоја и енергије </w:t>
            </w:r>
          </w:p>
        </w:tc>
      </w:tr>
      <w:tr w:rsidR="005E0821" w:rsidRPr="00A56D6B" w:rsidTr="00076A5E">
        <w:trPr>
          <w:trHeight w:val="421"/>
        </w:trPr>
        <w:tc>
          <w:tcPr>
            <w:tcW w:w="1968"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hideMark/>
          </w:tcPr>
          <w:p w:rsidR="005E0821" w:rsidRPr="00A56D6B" w:rsidRDefault="005E0821" w:rsidP="003B65F8">
            <w:pPr>
              <w:rPr>
                <w:rFonts w:eastAsia="Times New Roman" w:cs="Times New Roman"/>
                <w:sz w:val="18"/>
                <w:szCs w:val="18"/>
                <w:lang w:val="sr-Cyrl-RS"/>
              </w:rPr>
            </w:pPr>
            <w:r w:rsidRPr="00A56D6B">
              <w:rPr>
                <w:rFonts w:eastAsia="Times New Roman" w:cs="Times New Roman"/>
                <w:color w:val="000000"/>
                <w:kern w:val="24"/>
                <w:sz w:val="18"/>
                <w:szCs w:val="18"/>
                <w:lang w:val="sr-Cyrl-RS"/>
              </w:rPr>
              <w:t xml:space="preserve">Србија </w:t>
            </w:r>
          </w:p>
        </w:tc>
        <w:tc>
          <w:tcPr>
            <w:tcW w:w="3931"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hideMark/>
          </w:tcPr>
          <w:p w:rsidR="005E0821" w:rsidRPr="00A56D6B" w:rsidRDefault="005E0821" w:rsidP="003B65F8">
            <w:pPr>
              <w:rPr>
                <w:rFonts w:eastAsia="Times New Roman" w:cs="Times New Roman"/>
                <w:sz w:val="18"/>
                <w:szCs w:val="18"/>
                <w:lang w:val="sr-Cyrl-RS"/>
              </w:rPr>
            </w:pPr>
            <w:r w:rsidRPr="00A56D6B">
              <w:rPr>
                <w:rFonts w:eastAsia="Times New Roman" w:cs="Times New Roman"/>
                <w:color w:val="000000"/>
                <w:kern w:val="24"/>
                <w:sz w:val="18"/>
                <w:szCs w:val="18"/>
                <w:lang w:val="sr-Cyrl-RS"/>
              </w:rPr>
              <w:t>Закон о пољопривредном земљишту</w:t>
            </w:r>
            <w:r w:rsidR="00A56D6B" w:rsidRPr="00A56D6B">
              <w:rPr>
                <w:rFonts w:eastAsia="Times New Roman" w:cs="Times New Roman"/>
                <w:color w:val="000000"/>
                <w:kern w:val="24"/>
                <w:sz w:val="18"/>
                <w:szCs w:val="18"/>
                <w:lang w:val="sr-Cyrl-RS"/>
              </w:rPr>
              <w:t xml:space="preserve"> </w:t>
            </w:r>
          </w:p>
          <w:p w:rsidR="005E0821" w:rsidRPr="00A56D6B" w:rsidRDefault="005E0821" w:rsidP="003B65F8">
            <w:pPr>
              <w:rPr>
                <w:rFonts w:eastAsia="Times New Roman" w:cs="Times New Roman"/>
                <w:sz w:val="18"/>
                <w:szCs w:val="18"/>
                <w:lang w:val="sr-Cyrl-RS"/>
              </w:rPr>
            </w:pPr>
            <w:r w:rsidRPr="00A56D6B">
              <w:rPr>
                <w:rFonts w:eastAsia="Times New Roman" w:cs="Times New Roman"/>
                <w:color w:val="000000"/>
                <w:kern w:val="24"/>
                <w:sz w:val="18"/>
                <w:szCs w:val="18"/>
                <w:lang w:val="sr-Cyrl-RS"/>
              </w:rPr>
              <w:t xml:space="preserve">Закон о заштити животне средине </w:t>
            </w:r>
          </w:p>
        </w:tc>
        <w:tc>
          <w:tcPr>
            <w:tcW w:w="3453"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hideMark/>
          </w:tcPr>
          <w:p w:rsidR="005E0821" w:rsidRPr="00A56D6B" w:rsidRDefault="005E0821" w:rsidP="003B65F8">
            <w:pPr>
              <w:rPr>
                <w:rFonts w:eastAsia="Times New Roman" w:cs="Times New Roman"/>
                <w:sz w:val="18"/>
                <w:szCs w:val="18"/>
                <w:lang w:val="sr-Cyrl-RS"/>
              </w:rPr>
            </w:pPr>
            <w:r w:rsidRPr="00A56D6B">
              <w:rPr>
                <w:rFonts w:eastAsia="Times New Roman" w:cs="Times New Roman"/>
                <w:color w:val="000000"/>
                <w:kern w:val="24"/>
                <w:sz w:val="18"/>
                <w:szCs w:val="18"/>
                <w:lang w:val="sr-Cyrl-RS"/>
              </w:rPr>
              <w:t xml:space="preserve">Министарство пољопривреде и заштите животне средине </w:t>
            </w:r>
          </w:p>
        </w:tc>
      </w:tr>
    </w:tbl>
    <w:p w:rsidR="005E0821" w:rsidRPr="00A56D6B" w:rsidRDefault="005E0821" w:rsidP="005E0821">
      <w:pPr>
        <w:textAlignment w:val="baseline"/>
        <w:rPr>
          <w:rFonts w:cs="Times New Roman"/>
          <w:sz w:val="24"/>
          <w:szCs w:val="24"/>
          <w:lang w:val="sr-Cyrl-RS"/>
        </w:rPr>
      </w:pPr>
    </w:p>
    <w:p w:rsidR="005E0821" w:rsidRPr="00A56D6B" w:rsidRDefault="005E0821" w:rsidP="008E5AFB">
      <w:pPr>
        <w:pStyle w:val="NormalWeb"/>
        <w:spacing w:before="96" w:beforeAutospacing="0" w:after="0" w:afterAutospacing="0"/>
        <w:ind w:firstLine="720"/>
        <w:jc w:val="both"/>
        <w:textAlignment w:val="baseline"/>
        <w:rPr>
          <w:rFonts w:eastAsia="+mn-ea"/>
          <w:color w:val="000000"/>
          <w:sz w:val="22"/>
          <w:szCs w:val="22"/>
          <w:lang w:val="sr-Cyrl-RS"/>
        </w:rPr>
      </w:pPr>
      <w:r w:rsidRPr="00A56D6B">
        <w:rPr>
          <w:rFonts w:eastAsia="+mn-ea"/>
          <w:color w:val="000000"/>
          <w:sz w:val="22"/>
          <w:szCs w:val="22"/>
          <w:lang w:val="sr-Cyrl-RS"/>
        </w:rPr>
        <w:t xml:space="preserve">Према ауторима Hannam-у и Boer-у (2002) законодавна регулатива која је тиче земљишта може се сврстати у неку од осам категорија, у зависности од проблематике којом се бави: основни закон о конзервацији земљишта, заштита земљишта у конзервационе сврхе, заштита шумског и пољопривредног земљишта, контрола ерозије земљишта, контроле загађења земљишта, оснивање одбора и управа за конзервацију земљишта, оснивање институција за конзервацију земљишта, и група закона који се не могу сврстати у претходно наведене, а тичу се заштите земљишта. </w:t>
      </w:r>
    </w:p>
    <w:p w:rsidR="005E0821" w:rsidRPr="00A56D6B" w:rsidRDefault="005E0821" w:rsidP="005E0821">
      <w:pPr>
        <w:pStyle w:val="NormalWeb"/>
        <w:spacing w:before="96" w:beforeAutospacing="0" w:after="0" w:afterAutospacing="0"/>
        <w:jc w:val="both"/>
        <w:textAlignment w:val="baseline"/>
        <w:rPr>
          <w:rFonts w:eastAsia="+mn-ea"/>
          <w:color w:val="000000"/>
          <w:sz w:val="22"/>
          <w:szCs w:val="22"/>
          <w:lang w:val="sr-Cyrl-RS"/>
        </w:rPr>
      </w:pPr>
    </w:p>
    <w:p w:rsidR="005E0821" w:rsidRPr="00A56D6B" w:rsidRDefault="005E0821" w:rsidP="008E5AFB">
      <w:pPr>
        <w:ind w:firstLine="720"/>
        <w:rPr>
          <w:rFonts w:eastAsia="+mn-ea" w:cs="Times New Roman"/>
          <w:color w:val="000000"/>
          <w:lang w:val="sr-Cyrl-RS"/>
        </w:rPr>
      </w:pPr>
      <w:r w:rsidRPr="00A56D6B">
        <w:rPr>
          <w:rFonts w:eastAsia="+mn-ea" w:cs="Times New Roman"/>
          <w:b/>
          <w:color w:val="000000"/>
          <w:lang w:val="sr-Cyrl-RS"/>
        </w:rPr>
        <w:t>Институционално организовање контроле ерозије земљишта и бујичних поплава</w:t>
      </w:r>
      <w:r w:rsidRPr="00A56D6B">
        <w:rPr>
          <w:rFonts w:eastAsia="+mn-ea" w:cs="Times New Roman"/>
          <w:color w:val="000000"/>
          <w:lang w:val="sr-Cyrl-RS"/>
        </w:rPr>
        <w:t xml:space="preserve"> које су све учесталија појава катастрофалних последица,  у нашој земљи је до средине 50-их година прошлог века била у оквиру шумарства, од када се </w:t>
      </w:r>
      <w:r w:rsidRPr="00A56D6B">
        <w:rPr>
          <w:rFonts w:cs="Times New Roman"/>
          <w:lang w:val="sr-Cyrl-RS"/>
        </w:rPr>
        <w:t>организовање радова, финансирање и законска регулатива налази у оквиру водопривреде (</w:t>
      </w:r>
      <w:r w:rsidR="008E5AFB" w:rsidRPr="00A56D6B">
        <w:rPr>
          <w:rFonts w:cs="Times New Roman"/>
          <w:lang w:val="sr-Cyrl-RS"/>
        </w:rPr>
        <w:t>Dragović, Ristić</w:t>
      </w:r>
      <w:r w:rsidRPr="00A56D6B">
        <w:rPr>
          <w:rFonts w:cs="Times New Roman"/>
          <w:lang w:val="sr-Cyrl-RS"/>
        </w:rPr>
        <w:t>, 20)</w:t>
      </w:r>
      <w:r w:rsidR="008E5AFB" w:rsidRPr="00A56D6B">
        <w:rPr>
          <w:rFonts w:eastAsia="+mn-ea" w:cs="Times New Roman"/>
          <w:color w:val="000000"/>
          <w:lang w:val="sr-Cyrl-RS"/>
        </w:rPr>
        <w:t>.</w:t>
      </w:r>
    </w:p>
    <w:p w:rsidR="005E0821" w:rsidRPr="00A56D6B" w:rsidRDefault="005E0821" w:rsidP="008E5AFB">
      <w:pPr>
        <w:ind w:firstLine="720"/>
        <w:rPr>
          <w:rFonts w:cs="Times New Roman"/>
          <w:lang w:val="sr-Cyrl-RS"/>
        </w:rPr>
      </w:pPr>
      <w:r w:rsidRPr="00A56D6B">
        <w:rPr>
          <w:rFonts w:cs="Times New Roman"/>
          <w:lang w:val="sr-Cyrl-RS"/>
        </w:rPr>
        <w:t>Заштите земљишта од ерозије и уређења бујица у Србији је законски регулисана од 1930. године Законом о уређењу бујица. Најважнији закони из ове области који су потом уследили су: Закон о заштити земљишта и уређењу бујица из 1954. године, Закон о заштити земљишта од ерозије и уређењу бујица из 1960. године. Од 1965. године ова област се законски регулише кроз друге законе као што су: Закон о водама, Закон о коришћењу пољопривредног земљишта, Закон о шумама, Закон о изградњи инвестиционих објеката и др.</w:t>
      </w:r>
    </w:p>
    <w:p w:rsidR="005E0821" w:rsidRPr="00A56D6B" w:rsidRDefault="005E0821" w:rsidP="008E5AFB">
      <w:pPr>
        <w:pStyle w:val="ListParagraph"/>
        <w:ind w:left="0" w:firstLine="720"/>
        <w:rPr>
          <w:rFonts w:eastAsia="Calibri"/>
          <w:lang w:val="sr-Cyrl-RS"/>
        </w:rPr>
      </w:pPr>
      <w:r w:rsidRPr="00A56D6B">
        <w:rPr>
          <w:rFonts w:cs="Arial"/>
          <w:shd w:val="clear" w:color="auto" w:fill="FFFFFF"/>
          <w:lang w:val="sr-Cyrl-RS"/>
        </w:rPr>
        <w:t>Проблеми контроле ерозије и бујица су rрегулисани Законом о водама, који је донет 1989., потом 1991. године (Сл - Службени гласник Републике Србије , бр 46/1991 ) и 2010. године (Сл.гл бр 30/2010 ).  Закон о водама, донет 2010. године , представља корак уназад у односу на претходне законе о водама,  јер проблем контроле ерозије и бујица третира у само неколико чланова, док је спровођење активности контроле ерозија и бујица у надлежности општинских власти, које често немају организационе или финансијске могуcности да изврши закон (Dragović, Ristić, 2013).</w:t>
      </w:r>
    </w:p>
    <w:p w:rsidR="005E0821" w:rsidRPr="00A56D6B" w:rsidRDefault="005E0821" w:rsidP="008E5AFB">
      <w:pPr>
        <w:ind w:firstLine="720"/>
        <w:rPr>
          <w:rFonts w:cs="Times New Roman"/>
          <w:lang w:val="sr-Cyrl-RS"/>
        </w:rPr>
      </w:pPr>
      <w:r w:rsidRPr="00A56D6B">
        <w:rPr>
          <w:rFonts w:cs="Times New Roman"/>
          <w:lang w:val="sr-Cyrl-RS"/>
        </w:rPr>
        <w:t>Институције надлежне за област заштите земљишта од ерозије и уређење бујичних сливова су државна администрација, привредна предузећа, образовање и др. На републичком нивоу, надлежно је некадашње Министарства за пољопривреду, шумарство и водопривреду, данас – Министарство пољопривреде и заштите животне средине, док је на локалном нивоу. На покрајинском нивоу надлежан је Покрајински секретаријат за пољопривреду, шумарство и водопривреду, а на локалном Одељења за урбанизам, комуналне и стамбене послове у којима су референти задужени за област пољопривреде, шумарства и водопривреде, а тиме и за област заштите од ерозије и бујичних поплава.</w:t>
      </w:r>
    </w:p>
    <w:p w:rsidR="005E0821" w:rsidRPr="00A56D6B" w:rsidRDefault="005E0821" w:rsidP="008E5AFB">
      <w:pPr>
        <w:pStyle w:val="NormalWeb"/>
        <w:spacing w:before="0" w:beforeAutospacing="0" w:after="0" w:afterAutospacing="0"/>
        <w:ind w:firstLine="720"/>
        <w:jc w:val="both"/>
        <w:rPr>
          <w:bCs/>
          <w:sz w:val="22"/>
          <w:szCs w:val="22"/>
          <w:lang w:val="sr-Cyrl-RS"/>
        </w:rPr>
      </w:pPr>
      <w:r w:rsidRPr="00A56D6B">
        <w:rPr>
          <w:sz w:val="22"/>
          <w:szCs w:val="22"/>
          <w:lang w:val="sr-Cyrl-RS"/>
        </w:rPr>
        <w:t xml:space="preserve">Послови заштите земљишних и водних ресурса су у надлежности Републичке дирекције за воду у оквиру Министарства пољопривреде и заштите животне средине, у оквиру које постоје различита одељења и групе, као што је Група за уређење водотока и заштиту од штетног дејства вода. </w:t>
      </w:r>
    </w:p>
    <w:p w:rsidR="005E0821" w:rsidRPr="00A56D6B" w:rsidRDefault="005E0821" w:rsidP="008E5AFB">
      <w:pPr>
        <w:pStyle w:val="NormalWeb"/>
        <w:spacing w:before="0" w:beforeAutospacing="0" w:after="0" w:afterAutospacing="0"/>
        <w:ind w:firstLine="720"/>
        <w:jc w:val="both"/>
        <w:rPr>
          <w:sz w:val="22"/>
          <w:szCs w:val="22"/>
          <w:lang w:val="sr-Cyrl-RS"/>
        </w:rPr>
      </w:pPr>
      <w:r w:rsidRPr="00A56D6B">
        <w:rPr>
          <w:bCs/>
          <w:sz w:val="22"/>
          <w:szCs w:val="22"/>
          <w:lang w:val="sr-Cyrl-RS"/>
        </w:rPr>
        <w:t xml:space="preserve">Оперативно организовање радова из области заштите земљишта од ерозије и уређење бујица је у надлежности Јавног водопривредног предузећа "Србијаводе" </w:t>
      </w:r>
      <w:r w:rsidRPr="00A56D6B">
        <w:rPr>
          <w:sz w:val="22"/>
          <w:szCs w:val="22"/>
          <w:lang w:val="sr-Cyrl-RS"/>
        </w:rPr>
        <w:t>које је основано Законом о изменама и допунама Закона о водама 1996. године и Јавног водопривредног предузећа „Воде Војводине“ које се 2002. године издвојило из састава ЈВП „Србијаводе“ на основу Закона о утврђивању надлежности Аутономне покрајине. Основне делатности Јавних водопривредних предузећа, ЈВП „Србијаводе“ и ЈВП „Воде Војводине“ су: газдовање водама, заштита вода и заштита од вода на свом водном подручју. Своје делатности ЈВП „Србијаводе“ реализује преко водопривредних центара: ВПЦ „Сава-Дунав“ са седиштем у Београду и ВПЦ „Морава“ са седиштем у Нишу, а даље преко водопривредних предузећа са територије Србије, односно ЈВП „Воде Војводине“ са територије АП Војводине.</w:t>
      </w:r>
    </w:p>
    <w:p w:rsidR="005E0821" w:rsidRPr="00A56D6B" w:rsidRDefault="005E0821" w:rsidP="008E5AFB">
      <w:pPr>
        <w:pStyle w:val="NormalWeb"/>
        <w:spacing w:before="0" w:beforeAutospacing="0" w:after="0" w:afterAutospacing="0"/>
        <w:ind w:firstLine="720"/>
        <w:jc w:val="both"/>
        <w:rPr>
          <w:sz w:val="22"/>
          <w:szCs w:val="22"/>
          <w:lang w:val="sr-Cyrl-RS"/>
        </w:rPr>
      </w:pPr>
      <w:r w:rsidRPr="00A56D6B">
        <w:rPr>
          <w:sz w:val="22"/>
          <w:szCs w:val="22"/>
          <w:lang w:val="sr-Cyrl-RS"/>
        </w:rPr>
        <w:t>Аутори Dragović et al., (2007) дају компартивну анализу институционалног организовања заштите земљишта од ерозије и уређења бујица узимајући за пример Француску и Аустрију као земље са најдужом традицијом у области заштите земљишта од ерозије и уређењу бујичних сливова у Европи, и Бугарску и Чешку као пример земаља сличних природних карактеристика и некада блиског друштвено-економског развоја. Осим ових земаља, проучен је институциони, законодавни и образовни систем за област уређења бујичних сливова у Немачкој.</w:t>
      </w:r>
    </w:p>
    <w:p w:rsidR="005E0821" w:rsidRPr="00A56D6B" w:rsidRDefault="005E0821" w:rsidP="008E5AFB">
      <w:pPr>
        <w:ind w:firstLine="720"/>
        <w:rPr>
          <w:rFonts w:cs="Times New Roman"/>
          <w:lang w:val="sr-Cyrl-RS"/>
        </w:rPr>
      </w:pPr>
      <w:r w:rsidRPr="00A56D6B">
        <w:rPr>
          <w:rFonts w:cs="Times New Roman"/>
          <w:lang w:val="sr-Cyrl-RS"/>
        </w:rPr>
        <w:t xml:space="preserve">Аустрија је једна од првих земаља у Европи која је организовано почела да сузбија штетно дејство бујичних поплава и ерозије земљишта. После катастрофалних поплава 1882. године, нарочито у алпском делу Аустрије, 1884. године, примењен је  француски модел  организована уређења бујица, односно државну службу чине запослени шумарски, а не водопривредни техничари. Одмах након доношења закона основана је Шумско-техничка служба за уређење бујица (the Forest Engineering Sеrvice in Torrent and Avаlanche Control), а 4 шумарска техничара који су чинили експертску групу изводили су радове на уређењу бујица у угроженим деловима Аустрије. Ова служба је била стручни орган Министарства за пољопривреду и актом тог министарства је одређена његова структура, делатност и надлежност. Према изменама закона из 1888. створена је могућност да предузећа, осим државе, формирају и општине и окрузи који су за то заинтересовани. Први пут је тада у структури службе одређена организациона подела на „руководиоца секције“ и „руководиоца градње“. Исте године основане су 4 секције за уређење бујица. Број секција које су се формирале у оквиру Шумско-техничке службе за уређење бујица се повећавао, али је подела на секције остала иста од 1921. Облик Оделења за регионално вођење радовима је промењен Законом о шумама из 1975. године. Оделења за регионално вођење радовима су први пут законски означена као надлежна. Наредбом Министарства за пољопривреду 1978. извршена је регионално тачно одређена подела, а број оделења је редукован. Поред организационе поделе службе, овим законом су дотадашњим обавезама додате још две области задатака: успостављање и вођење катастра бујица и лавина и израда планова зона опасности. Организација службе и њене надлежности углавном су до данас остале непромењене. Надлежно министарство је данас Federal Ministry for Agriculture, Forestry, Environment and Water Management. Школовање стручњака за област контроле бујица и ерозије одвија се у Аустрији од 1879. год. на University of Natural Resources and Applied Life Sciences, кроз студијске програме  Forestry and Water Management и  Mountаin Risk Engineering and Water Management. </w:t>
      </w:r>
    </w:p>
    <w:p w:rsidR="005E0821" w:rsidRPr="00A56D6B" w:rsidRDefault="005E0821" w:rsidP="008E5AFB">
      <w:pPr>
        <w:ind w:firstLine="720"/>
        <w:rPr>
          <w:rFonts w:cs="Times New Roman"/>
          <w:lang w:val="sr-Cyrl-RS"/>
        </w:rPr>
      </w:pPr>
      <w:r w:rsidRPr="00A56D6B">
        <w:rPr>
          <w:rFonts w:cs="Times New Roman"/>
          <w:lang w:val="sr-Cyrl-RS"/>
        </w:rPr>
        <w:t>У Бугарској, прву Секцију за уређење бујица је формирана 1905. године где се примењивао француски систем уређења бујица, односно, шумско-технички систем који је подразумевао извођење биолошких радова у бујичном сливу и техничких радова у кориту. Од биолошких радова у највећој мери су се вршила пошумљавања и затрављивања а резултат тога је повећање површина под шумама у Бугарској са 10% почетком прошлог века на 35% 1995. године. Надлежно министарство у Бугарској за ову област су Министарство животне средине и вода и Министарство пољопривреде и исхране (некада Министарство пољопривреде и шумарства). У оквиру Министарства пољопривреде је Национални шумарски директорат у чијем оквиру ради Оделење за обнову шума, борбу против ерозије и научна истраживања. Школовање стручњака за контроле ерозије и бујица у Бугарској врши се на Шумарском Универзитету, на одсеку  – Department of Soil Science.</w:t>
      </w:r>
    </w:p>
    <w:p w:rsidR="005E0821" w:rsidRPr="00A56D6B" w:rsidRDefault="005E0821" w:rsidP="008E5AFB">
      <w:pPr>
        <w:ind w:firstLine="720"/>
        <w:rPr>
          <w:rFonts w:cs="Times New Roman"/>
          <w:lang w:val="sr-Cyrl-RS"/>
        </w:rPr>
      </w:pPr>
      <w:r w:rsidRPr="00A56D6B">
        <w:rPr>
          <w:rFonts w:cs="Times New Roman"/>
          <w:lang w:val="sr-Cyrl-RS"/>
        </w:rPr>
        <w:t xml:space="preserve">Француска је прва од европсих земаља започела са организованом борбом против штетног дејства ерозије земљишта и бујичних поплава. Након катастрофалних поплава 1791. год. извршена је административна организација одбране од поплава река и бујичних токова. Након катастрофалнних поплава у долини Роне, Лоаре и у подручју Алпа 1856. године,  доношено је више закона, као што су: Закон о пошумљавању из 1860-те, Закон о затрављивању донет 1864. године и Закон о рестаурацији брдског земљишта из 1882. на основу кога је исте године основана Служба за рестаурацију земљишта у планинским пределима. Служба за рестаурацију земљишта у планинским пределима је од свог оснивања непрекидно радила, чија је надлежност проширена Законом из 1982. године,  који се односи на ризике природних катастрофа и Законом из 1995. који се односи на заштиту животне средине. Ова служба је организована кроз 11 департмана који се углавном налазе у јужном делу Француске. Надлежно је Министарство екологије, одрживог развоја и енергије. Захваљујући раду стручњака ове службе, развијен је правац у области уређења бујичних сливова који подразумева извођење биолошких и биотехничких радова у сливу, као и техничких радова у кориту бујичних токова. Овај приступ су прихватили стручњаци из Аустрије а касније и из осталих земаља. </w:t>
      </w:r>
    </w:p>
    <w:p w:rsidR="005E0821" w:rsidRPr="00A56D6B" w:rsidRDefault="005E0821" w:rsidP="008E5AFB">
      <w:pPr>
        <w:ind w:firstLine="720"/>
        <w:rPr>
          <w:rFonts w:cs="Times New Roman"/>
          <w:lang w:val="sr-Cyrl-RS"/>
        </w:rPr>
      </w:pPr>
      <w:r w:rsidRPr="00A56D6B">
        <w:rPr>
          <w:rFonts w:cs="Times New Roman"/>
          <w:lang w:val="sr-Cyrl-RS"/>
        </w:rPr>
        <w:t>Школовање стручњака за уређење бујица и заштиту земљишта од ерозије одвија се на Високој националној школи за воде и шуме у граду Нанси (Nancy).</w:t>
      </w:r>
    </w:p>
    <w:p w:rsidR="005E0821" w:rsidRPr="00A56D6B" w:rsidRDefault="005E0821" w:rsidP="008E5AFB">
      <w:pPr>
        <w:ind w:firstLine="720"/>
        <w:rPr>
          <w:rFonts w:cs="Times New Roman"/>
          <w:b/>
          <w:lang w:val="sr-Cyrl-RS"/>
        </w:rPr>
      </w:pPr>
      <w:r w:rsidRPr="00A56D6B">
        <w:rPr>
          <w:rFonts w:cs="Times New Roman"/>
          <w:lang w:val="sr-Cyrl-RS"/>
        </w:rPr>
        <w:t>У Чешкој Републици</w:t>
      </w:r>
      <w:r w:rsidRPr="00A56D6B">
        <w:rPr>
          <w:rFonts w:cs="Times New Roman"/>
          <w:b/>
          <w:lang w:val="sr-Cyrl-RS"/>
        </w:rPr>
        <w:t xml:space="preserve">, </w:t>
      </w:r>
      <w:r w:rsidRPr="00A56D6B">
        <w:rPr>
          <w:rFonts w:cs="Times New Roman"/>
          <w:lang w:val="sr-Cyrl-RS"/>
        </w:rPr>
        <w:t xml:space="preserve">први радови на мелиорацији земљишта вршени су још у 16. веку. Пошто се подручје садашње Републике Чешке налазило у оквиру Аустроугарске Монархије, за почетак организованих радова на ЕТЦ узима се 1884.година када су донета два веома важна закона у Аустрији: Закон о мерама за нештетно одвођење планинских вода и Закон о уређењу обрадивог земљишта у плавним подручјима. На основу тих закона основана је Техничка канцеларија пољопривредног савета и Водна задруга за управљање водним режимом пољопривредног земљишта. Касније донесеним законом формирана је Служба за шумско-техничке мелиорације. Закон о шумама из 1960 год. је ограничио самосталност Служби за шумско-техничке мелиорације, а Закон о шумама из 1977. године није ни садржао део о овој служби, тако да су оне у пољопривредним деловима Чешке престале са радом. </w:t>
      </w:r>
    </w:p>
    <w:p w:rsidR="005E0821" w:rsidRPr="00A56D6B" w:rsidRDefault="005E0821" w:rsidP="008E5AFB">
      <w:pPr>
        <w:ind w:firstLine="720"/>
        <w:rPr>
          <w:b/>
          <w:lang w:val="sr-Cyrl-RS"/>
        </w:rPr>
      </w:pPr>
      <w:r w:rsidRPr="00A56D6B">
        <w:rPr>
          <w:rFonts w:cs="Times New Roman"/>
          <w:lang w:val="sr-Cyrl-RS"/>
        </w:rPr>
        <w:t>Управа за водни режим пољопривредног земљишта има у Чешкој постојала је најпре као Водна задруга. Законом о водопривреди из 1955. водна задруга је представљала централни административни орган водопривреде,након чега је трансформисана у Мелиорациону задругу, па у Пољопривредно-водопривредну управу. Надлежно министарство за ову област у Чешкој је Министарство пољопривреде</w:t>
      </w:r>
      <w:r w:rsidRPr="00A56D6B">
        <w:rPr>
          <w:rFonts w:cs="Times New Roman"/>
          <w:color w:val="000000"/>
          <w:lang w:val="sr-Cyrl-RS"/>
        </w:rPr>
        <w:t>, секција за шуме и секција за управљање водама</w:t>
      </w:r>
      <w:r w:rsidRPr="00A56D6B">
        <w:rPr>
          <w:rFonts w:cs="Times New Roman"/>
          <w:lang w:val="sr-Cyrl-RS"/>
        </w:rPr>
        <w:t xml:space="preserve">. Образовање стручњака за области контроле ерозија и бујица има Полјопривредни Универзитет – Факултет за шумарство и животну средину. </w:t>
      </w:r>
    </w:p>
    <w:p w:rsidR="005E0821" w:rsidRPr="00A56D6B" w:rsidRDefault="005E0821" w:rsidP="008E5AFB">
      <w:pPr>
        <w:ind w:firstLine="720"/>
        <w:rPr>
          <w:rFonts w:cs="Times New Roman"/>
          <w:lang w:val="sr-Cyrl-RS"/>
        </w:rPr>
      </w:pPr>
      <w:r w:rsidRPr="00A56D6B">
        <w:rPr>
          <w:rFonts w:cs="Times New Roman"/>
          <w:lang w:val="sr-Cyrl-RS"/>
        </w:rPr>
        <w:t>Немачка иако се граничи са Француском и Аустријом није прихватила француски систем уређења бујичних сливова и заштите земљишта од ерозије,. Заштита земљишта од ерозије и уређење бујица развијали су се у Немачкој у оквиру водопривреде. Данас надлежно Министарство за ову област је Министарство за животну средину, конзервацију природе, изградњу и нуклеарну безбедност. У оквиру овог министарства се налазе директорати зауправљање водама, управљање отпадним водама, конзервацију земљишта.</w:t>
      </w:r>
    </w:p>
    <w:p w:rsidR="005E0821" w:rsidRPr="00A56D6B" w:rsidRDefault="005E0821" w:rsidP="008E5AFB">
      <w:pPr>
        <w:ind w:firstLine="720"/>
        <w:rPr>
          <w:rFonts w:cs="Times New Roman"/>
          <w:lang w:val="sr-Cyrl-RS"/>
        </w:rPr>
      </w:pPr>
      <w:r w:rsidRPr="00A56D6B">
        <w:rPr>
          <w:rFonts w:cs="Times New Roman"/>
          <w:lang w:val="sr-Cyrl-RS"/>
        </w:rPr>
        <w:t>После катастрофалних поплава реке Елбе и Дунава 2002. године, приступило се изради Акта чији је предмет контроле поплава, који је усвојен 2005. године. Радове на заштити од поплава, а тиме и од бујичних поплава спроводе државне службе за сваку федералну државу Немачке, као што је нпр. Државна служба за водопривреду Баварске. Образовање стручњака за контролу ерозије и бујица у Немачкој спроводи се на Техничким универзитетима као што је Универзитет у Штутгарту, Грађевински факултет.</w:t>
      </w:r>
    </w:p>
    <w:p w:rsidR="005E0821" w:rsidRPr="00A56D6B" w:rsidRDefault="005E0821" w:rsidP="008E5AFB">
      <w:pPr>
        <w:ind w:firstLine="720"/>
        <w:rPr>
          <w:rFonts w:cs="Times New Roman"/>
          <w:lang w:val="sr-Cyrl-RS"/>
        </w:rPr>
      </w:pPr>
      <w:r w:rsidRPr="00A56D6B">
        <w:rPr>
          <w:rFonts w:cs="Times New Roman"/>
          <w:lang w:val="sr-Cyrl-RS"/>
        </w:rPr>
        <w:t xml:space="preserve">Француска, Аустрија и Бугарска од посматраних земаља су област контроле ерозије и бујица развијале у оквиру шумарства, у Чешкој,Немачкој и Србији је институционално и законски регулисана у оквиру водопривреде. Последњих деценија у шумарској науци и пракси у Србији ова област није била адекватно заступљена што у будућем развоју треба изменити. На исти начин потребно је изменити статус ове обаласти у законској регулативи водопривреде. Важно је да се контрола ерозије и бујица адекватно одреди у законским и другим документима, осавремени приступ развоја у погледу европских и светских трендова и постане важан сегмент у заштити природних ресурса Србије.  </w:t>
      </w:r>
    </w:p>
    <w:p w:rsidR="005E0821" w:rsidRPr="00A56D6B" w:rsidRDefault="005E0821" w:rsidP="005E0821">
      <w:pPr>
        <w:rPr>
          <w:rFonts w:cs="Times New Roman"/>
          <w:lang w:val="sr-Cyrl-RS"/>
        </w:rPr>
      </w:pPr>
    </w:p>
    <w:p w:rsidR="005E0821" w:rsidRPr="00A56D6B" w:rsidRDefault="004619B1" w:rsidP="004619B1">
      <w:pPr>
        <w:pStyle w:val="ListParagraph"/>
        <w:autoSpaceDE w:val="0"/>
        <w:autoSpaceDN w:val="0"/>
        <w:adjustRightInd w:val="0"/>
        <w:rPr>
          <w:rFonts w:eastAsia="Times New Roman" w:cs="Times New Roman"/>
          <w:sz w:val="24"/>
          <w:szCs w:val="24"/>
          <w:lang w:val="sr-Cyrl-RS"/>
        </w:rPr>
      </w:pPr>
      <w:r w:rsidRPr="00A56D6B">
        <w:rPr>
          <w:rFonts w:cs="Times New Roman"/>
          <w:b/>
          <w:bCs/>
          <w:i/>
          <w:lang w:val="sr-Cyrl-RS"/>
        </w:rPr>
        <w:t>Законски оквир</w:t>
      </w:r>
      <w:r w:rsidR="0059159F" w:rsidRPr="00A56D6B">
        <w:rPr>
          <w:rFonts w:cs="Times New Roman"/>
          <w:b/>
          <w:bCs/>
          <w:i/>
          <w:lang w:val="sr-Cyrl-RS"/>
        </w:rPr>
        <w:t xml:space="preserve"> </w:t>
      </w:r>
    </w:p>
    <w:p w:rsidR="005E0821" w:rsidRPr="00A56D6B" w:rsidRDefault="005E0821" w:rsidP="005E0821">
      <w:pPr>
        <w:ind w:firstLine="720"/>
        <w:rPr>
          <w:rFonts w:eastAsia="Times New Roman" w:cs="Times New Roman"/>
          <w:lang w:val="sr-Cyrl-RS"/>
        </w:rPr>
      </w:pPr>
      <w:r w:rsidRPr="00A56D6B">
        <w:rPr>
          <w:rFonts w:eastAsia="Times New Roman" w:cs="Times New Roman"/>
          <w:lang w:val="sr-Cyrl-RS"/>
        </w:rPr>
        <w:t xml:space="preserve">Основни правни акт у области вода је </w:t>
      </w:r>
      <w:r w:rsidRPr="00A56D6B">
        <w:rPr>
          <w:rFonts w:eastAsia="Times New Roman" w:cs="Times New Roman"/>
          <w:b/>
          <w:lang w:val="sr-Cyrl-RS"/>
        </w:rPr>
        <w:t xml:space="preserve">Закон о водама </w:t>
      </w:r>
      <w:r w:rsidRPr="00A56D6B">
        <w:rPr>
          <w:rFonts w:eastAsia="Times New Roman" w:cs="Times New Roman"/>
          <w:lang w:val="sr-Cyrl-RS"/>
        </w:rPr>
        <w:t>(Сл. гласник РС, бр. 30/2010, 93/12), којим се „уређује правни статус вода, интегрално управљање водама, управљање водним објектима и водним земљиштем, извори и начин финансирања водне делатности, као и друга питања значајна за управљање водама“.</w:t>
      </w:r>
    </w:p>
    <w:p w:rsidR="005E0821" w:rsidRPr="00A56D6B" w:rsidRDefault="005E0821" w:rsidP="005E0821">
      <w:pPr>
        <w:ind w:firstLine="720"/>
        <w:rPr>
          <w:rFonts w:eastAsia="Times New Roman" w:cs="Times New Roman"/>
          <w:lang w:val="sr-Cyrl-RS"/>
        </w:rPr>
      </w:pPr>
      <w:r w:rsidRPr="00A56D6B">
        <w:rPr>
          <w:rFonts w:eastAsia="Times New Roman" w:cs="Times New Roman"/>
          <w:lang w:val="sr-Cyrl-RS"/>
        </w:rPr>
        <w:t>Територија Републике Србије представља јединствен простор за интегрално управљање водама. Унутар овог простора дефинисано је седам водних подручја, као основних јединица за управљање водама. Управљање водама је у надлежности Републике Србије и на овом нивоу се доносе сва документа којима се обезбеђује нормативни оквир за јединство водног система: Стратегија управљања водама на територији Републике Србије, План управљања водама за слив реке Дунав, планови управљања за водна подручја, као и планови за одбрану од поплава, за управљање ризицима од поплава, за заштиту вода (2015а).</w:t>
      </w:r>
    </w:p>
    <w:p w:rsidR="005E0821" w:rsidRPr="00A56D6B" w:rsidRDefault="005E0821" w:rsidP="005E0821">
      <w:pPr>
        <w:ind w:firstLine="720"/>
        <w:rPr>
          <w:rFonts w:eastAsia="Times New Roman" w:cs="Times New Roman"/>
          <w:lang w:val="sr-Cyrl-RS"/>
        </w:rPr>
      </w:pPr>
      <w:r w:rsidRPr="00A56D6B">
        <w:rPr>
          <w:rFonts w:eastAsia="Times New Roman" w:cs="Times New Roman"/>
          <w:lang w:val="sr-Cyrl-RS"/>
        </w:rPr>
        <w:t xml:space="preserve">Планови управљања водама, који се раде за водна подручја и слив реке Дунав, су у великој мери усаглашеним са захтевима Оквирне директиве о водама и обухватају све потребне елементе којима се на разматраном подручју обезбеђује рационално коришћење и заштита вода, као и заштита од штетног дејства вода. Планска акта су и планови којима се уређује заштита од штетног дејства вода (план управљања ризицима од поплава, општи и оперативни план за одбрану од поплава), као и планови којима се уређује заштита вода (план заштите вода од загађивања и програм мониторинга). </w:t>
      </w:r>
    </w:p>
    <w:p w:rsidR="005E0821" w:rsidRPr="00A56D6B" w:rsidRDefault="005E0821" w:rsidP="005E0821">
      <w:pPr>
        <w:ind w:firstLine="720"/>
        <w:rPr>
          <w:rFonts w:cs="Times New Roman"/>
          <w:strike/>
          <w:lang w:val="sr-Cyrl-RS"/>
        </w:rPr>
      </w:pPr>
      <w:r w:rsidRPr="00A56D6B">
        <w:rPr>
          <w:rFonts w:eastAsia="Times New Roman" w:cs="Times New Roman"/>
          <w:lang w:val="sr-Cyrl-RS"/>
        </w:rPr>
        <w:t>Законска и подзаконска документа везана за сектор вода морају бити усаглашена са директивама ЕУ: Директива о водама (</w:t>
      </w:r>
      <w:r w:rsidRPr="00A56D6B">
        <w:rPr>
          <w:rFonts w:cs="Times New Roman"/>
          <w:lang w:val="sr-Cyrl-RS"/>
        </w:rPr>
        <w:t xml:space="preserve">Directive 2000/60/EC of the European Parliament and of the Council of 23 October 2000 establishing a framework for Community action in the field of water policy as amended by Decision 2455/2001/EC and Directives 2008/32/EC, 2008/105/EC, 2009/31/EC and 2013/39/EU - Water Framework Directive) </w:t>
      </w:r>
      <w:r w:rsidRPr="00A56D6B">
        <w:rPr>
          <w:rFonts w:eastAsia="Times New Roman" w:cs="Times New Roman"/>
          <w:lang w:val="sr-Cyrl-RS"/>
        </w:rPr>
        <w:t>и Директива о процени и управљању ризицима од поплава (</w:t>
      </w:r>
      <w:r w:rsidRPr="00A56D6B">
        <w:rPr>
          <w:rFonts w:cs="Times New Roman"/>
          <w:lang w:val="sr-Cyrl-RS"/>
        </w:rPr>
        <w:t>Directive</w:t>
      </w:r>
      <w:r w:rsidRPr="00A56D6B">
        <w:rPr>
          <w:rStyle w:val="apple-converted-space"/>
          <w:rFonts w:eastAsiaTheme="majorEastAsia" w:cs="Times New Roman"/>
          <w:lang w:val="sr-Cyrl-RS"/>
        </w:rPr>
        <w:t> </w:t>
      </w:r>
      <w:r w:rsidRPr="00A56D6B">
        <w:rPr>
          <w:rFonts w:cs="Times New Roman"/>
          <w:bdr w:val="none" w:sz="0" w:space="0" w:color="auto" w:frame="1"/>
          <w:lang w:val="sr-Cyrl-RS"/>
        </w:rPr>
        <w:t>2007/60/EC</w:t>
      </w:r>
      <w:r w:rsidRPr="00A56D6B">
        <w:rPr>
          <w:rStyle w:val="apple-converted-space"/>
          <w:rFonts w:eastAsiaTheme="majorEastAsia" w:cs="Times New Roman"/>
          <w:lang w:val="sr-Cyrl-RS"/>
        </w:rPr>
        <w:t> </w:t>
      </w:r>
      <w:r w:rsidRPr="00A56D6B">
        <w:rPr>
          <w:rFonts w:cs="Times New Roman"/>
          <w:lang w:val="sr-Cyrl-RS"/>
        </w:rPr>
        <w:t>of the European Parliament and of the Council of 23 October 2007 on the assessment and management of flood risks).</w:t>
      </w:r>
    </w:p>
    <w:p w:rsidR="005E0821" w:rsidRPr="00A56D6B" w:rsidRDefault="005E0821" w:rsidP="005E0821">
      <w:pPr>
        <w:autoSpaceDE w:val="0"/>
        <w:autoSpaceDN w:val="0"/>
        <w:adjustRightInd w:val="0"/>
        <w:ind w:firstLine="720"/>
        <w:rPr>
          <w:rFonts w:cs="Times New Roman"/>
          <w:lang w:val="sr-Cyrl-RS"/>
        </w:rPr>
      </w:pPr>
      <w:r w:rsidRPr="00A56D6B">
        <w:rPr>
          <w:rFonts w:cs="Times New Roman"/>
          <w:lang w:val="sr-Cyrl-RS"/>
        </w:rPr>
        <w:t>Директива за управљање ризицима од поплава ЕУ (2007) успоставља оквир за процену и управљање ризицима с циљем смањивања штетних последица поплава на здравље људи, материјална добра, околину, културну баштину и др. На темељу расположивих или лако доступних информација, као што су подаци и студије о дугорочним променама стања, посебно о учинцима климатских промена на појаву поплава, потребно је извршити прелиминарну процену ризика како би се направила процена могућих ризика. Процена ризика од поплава треба да укључи следеће:</w:t>
      </w:r>
    </w:p>
    <w:p w:rsidR="005E0821" w:rsidRPr="00A56D6B" w:rsidRDefault="005E0821" w:rsidP="00D01114">
      <w:pPr>
        <w:pStyle w:val="ListParagraph"/>
        <w:numPr>
          <w:ilvl w:val="0"/>
          <w:numId w:val="64"/>
        </w:numPr>
        <w:autoSpaceDE w:val="0"/>
        <w:autoSpaceDN w:val="0"/>
        <w:adjustRightInd w:val="0"/>
        <w:ind w:left="811" w:hanging="357"/>
        <w:rPr>
          <w:rFonts w:cs="Times New Roman"/>
          <w:lang w:val="sr-Cyrl-RS"/>
        </w:rPr>
      </w:pPr>
      <w:r w:rsidRPr="00A56D6B">
        <w:rPr>
          <w:rFonts w:cs="Times New Roman"/>
          <w:lang w:val="sr-Cyrl-RS"/>
        </w:rPr>
        <w:t>карте водног подручја у одговарајућој размери које укључују границе речних сливова, подсливова и, онде где постоје, приобалних подручја, са приказом топографије и коришћења земљишта;</w:t>
      </w:r>
    </w:p>
    <w:p w:rsidR="005E0821" w:rsidRPr="00A56D6B" w:rsidRDefault="005E0821" w:rsidP="00D01114">
      <w:pPr>
        <w:pStyle w:val="ListParagraph"/>
        <w:numPr>
          <w:ilvl w:val="0"/>
          <w:numId w:val="64"/>
        </w:numPr>
        <w:autoSpaceDE w:val="0"/>
        <w:autoSpaceDN w:val="0"/>
        <w:adjustRightInd w:val="0"/>
        <w:ind w:left="811" w:hanging="357"/>
        <w:rPr>
          <w:rFonts w:cs="Times New Roman"/>
          <w:lang w:val="sr-Cyrl-RS"/>
        </w:rPr>
      </w:pPr>
      <w:r w:rsidRPr="00A56D6B">
        <w:rPr>
          <w:rFonts w:cs="Times New Roman"/>
          <w:lang w:val="sr-Cyrl-RS"/>
        </w:rPr>
        <w:t>опис поплава које су се догодиле у прошлости и које су имале значајне штетне последице на здравље људи, околину, културну баштину и управљачку активност и за које је вероватноћа сличних будућих догађаја и даље релевантна, укључујући њихов просторни обухват и путеве отицања поплавних вода, те процену штетних учинака које су проузроковале,</w:t>
      </w:r>
    </w:p>
    <w:p w:rsidR="005E0821" w:rsidRPr="00A56D6B" w:rsidRDefault="005E0821" w:rsidP="00D01114">
      <w:pPr>
        <w:pStyle w:val="ListParagraph"/>
        <w:numPr>
          <w:ilvl w:val="0"/>
          <w:numId w:val="64"/>
        </w:numPr>
        <w:autoSpaceDE w:val="0"/>
        <w:autoSpaceDN w:val="0"/>
        <w:adjustRightInd w:val="0"/>
        <w:ind w:left="811" w:hanging="357"/>
        <w:rPr>
          <w:rFonts w:cs="Times New Roman"/>
          <w:lang w:val="sr-Cyrl-RS"/>
        </w:rPr>
      </w:pPr>
      <w:r w:rsidRPr="00A56D6B">
        <w:rPr>
          <w:rFonts w:cs="Times New Roman"/>
          <w:lang w:val="sr-Cyrl-RS"/>
        </w:rPr>
        <w:t>процену могућих штетних последица будућих поплава за здравље људи, околину, културну баштину и управљачку активност, узимајући у обзир што је више могуће фактора као што су топографија, положај водотока и њихове опште хидролошке и  геоморфолошке особине, укључујући поплавна подручја као природна ретенцијска подручја, делотворност изграђене инфраструктуре за заштиту од поплава, положај насељених подручја, подручја управљачке активности и дугорочни развој догађаја, укључујући учинке климатских промена на појаву поплава.</w:t>
      </w:r>
    </w:p>
    <w:p w:rsidR="005E0821" w:rsidRPr="00A56D6B" w:rsidRDefault="005E0821" w:rsidP="00A56D6B">
      <w:pPr>
        <w:rPr>
          <w:rFonts w:eastAsia="Times New Roman" w:cs="Times New Roman"/>
          <w:lang w:val="sr-Cyrl-RS"/>
        </w:rPr>
      </w:pPr>
    </w:p>
    <w:p w:rsidR="005E0821" w:rsidRPr="00A56D6B" w:rsidRDefault="005E0821" w:rsidP="005E0821">
      <w:pPr>
        <w:ind w:firstLine="720"/>
        <w:rPr>
          <w:rFonts w:eastAsia="Times New Roman" w:cs="Times New Roman"/>
          <w:lang w:val="sr-Cyrl-RS"/>
        </w:rPr>
      </w:pPr>
      <w:r w:rsidRPr="00A56D6B">
        <w:rPr>
          <w:rFonts w:eastAsia="Times New Roman" w:cs="Times New Roman"/>
          <w:lang w:val="sr-Cyrl-RS"/>
        </w:rPr>
        <w:t xml:space="preserve">Закон о водама уређује и област финансирања послова од општег интереса који се односе на управљање водама. Многи стручњаци сматрају да је потребно донети посебан Закон о финансирању водопривреде. У оквиру Закона о водама ова област је недовољно и непрецизно дефинисана. Протеклих деценија мало је улагано у заштиту од вода, у изградњу нових и одржавање постојећих објеката, што је један од разлога да су поплаве које су се десиле 2014. године имале тако катастрофалне последице. </w:t>
      </w:r>
    </w:p>
    <w:p w:rsidR="005E0821" w:rsidRPr="00A56D6B" w:rsidRDefault="005E0821" w:rsidP="005E0821">
      <w:pPr>
        <w:ind w:firstLine="720"/>
        <w:rPr>
          <w:rFonts w:eastAsia="Times New Roman" w:cs="Times New Roman"/>
          <w:lang w:val="sr-Cyrl-RS"/>
        </w:rPr>
      </w:pPr>
      <w:r w:rsidRPr="00A56D6B">
        <w:rPr>
          <w:rFonts w:eastAsia="Times New Roman" w:cs="Times New Roman"/>
          <w:lang w:val="sr-Cyrl-RS"/>
        </w:rPr>
        <w:t>Нову, битну компоненту Закона о водама представља увођење јавности у управљање водама, што се обезбеђује укључењем шире јавности у процесе припреме и доношења планова управљања водама, али и институционално, оснивањем Националне конференције за воде, коју чине представници локалне самоуправе са водних подручја, представници корисника вода и удружења грађана.</w:t>
      </w:r>
    </w:p>
    <w:p w:rsidR="005E0821" w:rsidRPr="00A56D6B" w:rsidRDefault="005E0821" w:rsidP="005E0821">
      <w:pPr>
        <w:ind w:firstLine="720"/>
        <w:rPr>
          <w:rFonts w:cs="Times New Roman"/>
          <w:lang w:val="sr-Cyrl-RS"/>
        </w:rPr>
      </w:pPr>
      <w:r w:rsidRPr="00A56D6B">
        <w:rPr>
          <w:rFonts w:cs="Times New Roman"/>
          <w:lang w:val="sr-Cyrl-RS"/>
        </w:rPr>
        <w:t xml:space="preserve">Водотокови у Србији се деле на водотокове I и II реда. За токове 1 реда надлежнa су Јавна водопривредна предузећа на републичком нивоу, а за токове II реда локална управа. Стручњаци сматрају да локална управа не може на адекватан начин да врши заштиту од поплава на својој територији јер није стручно и материјално оспособљена а нема ни довољна финансијска средстава. Због тога је потребна промена Закона о водама (чл. 23) којом би се надлежност над токовима II реда вратила на републички ниво, тј. Дирекција за воде и Јавна водопривредна предузећа (2012а). </w:t>
      </w:r>
    </w:p>
    <w:p w:rsidR="005E0821" w:rsidRPr="00A56D6B" w:rsidRDefault="005E0821" w:rsidP="005E0821">
      <w:pPr>
        <w:shd w:val="clear" w:color="auto" w:fill="FFFFFF"/>
        <w:spacing w:line="160" w:lineRule="atLeast"/>
        <w:ind w:firstLine="720"/>
        <w:rPr>
          <w:rFonts w:eastAsia="Times New Roman" w:cs="Times New Roman"/>
          <w:lang w:val="sr-Cyrl-RS"/>
        </w:rPr>
      </w:pPr>
      <w:r w:rsidRPr="00A56D6B">
        <w:rPr>
          <w:rFonts w:cs="Times New Roman"/>
          <w:lang w:val="sr-Cyrl-RS"/>
        </w:rPr>
        <w:t xml:space="preserve">Услов за имплементацију Закона о водама је доношење пратећих подзаконских аката, уз уважавање релевантних директива ЕУ. Према Закону о водама донето је око 30 подзаконских докумената, од којих 13 правилника, 8 уредби, више одлука и наредби, као и Оперативни план за одбрану од поплава за текућу годину. Од уредби од посебног значаја су: </w:t>
      </w:r>
      <w:hyperlink r:id="rId15" w:tgtFrame="_blank" w:history="1">
        <w:r w:rsidRPr="00A56D6B">
          <w:rPr>
            <w:rFonts w:eastAsia="Times New Roman" w:cs="Times New Roman"/>
            <w:lang w:val="sr-Cyrl-RS"/>
          </w:rPr>
          <w:t xml:space="preserve">Уредба о годишњем програму мониторинга статуса вода </w:t>
        </w:r>
      </w:hyperlink>
      <w:r w:rsidRPr="00A56D6B">
        <w:rPr>
          <w:rFonts w:eastAsia="Times New Roman" w:cs="Times New Roman"/>
          <w:lang w:val="sr-Cyrl-RS"/>
        </w:rPr>
        <w:t xml:space="preserve">и Уредба о утврђивању Програма управљања водама које се доносе сваке године, а од правилника: </w:t>
      </w:r>
      <w:r w:rsidRPr="00A56D6B">
        <w:rPr>
          <w:rFonts w:eastAsia="Times New Roman" w:cs="Times New Roman"/>
          <w:b/>
          <w:lang w:val="sr-Cyrl-RS"/>
        </w:rPr>
        <w:t>Правилник о утврђивању методологије за израду прелиминарне процене ризика од поплава</w:t>
      </w:r>
      <w:r w:rsidRPr="00A56D6B">
        <w:rPr>
          <w:rFonts w:eastAsia="Times New Roman" w:cs="Times New Roman"/>
          <w:lang w:val="sr-Cyrl-RS"/>
        </w:rPr>
        <w:t xml:space="preserve">, </w:t>
      </w:r>
      <w:hyperlink r:id="rId16" w:tgtFrame="_blank" w:history="1">
        <w:r w:rsidRPr="00A56D6B">
          <w:rPr>
            <w:rFonts w:eastAsia="Times New Roman" w:cs="Times New Roman"/>
            <w:lang w:val="sr-Cyrl-RS"/>
          </w:rPr>
          <w:t>Правилник о садржини и обрасцу захтева за издавање водних аката и садржини мишљења у поступку издавања водних услова</w:t>
        </w:r>
      </w:hyperlink>
      <w:r w:rsidRPr="00A56D6B">
        <w:rPr>
          <w:rFonts w:cs="Times New Roman"/>
          <w:lang w:val="sr-Cyrl-RS"/>
        </w:rPr>
        <w:t xml:space="preserve"> и </w:t>
      </w:r>
      <w:hyperlink r:id="rId17" w:tgtFrame="_blank" w:history="1">
        <w:r w:rsidRPr="00A56D6B">
          <w:rPr>
            <w:rFonts w:eastAsia="Times New Roman" w:cs="Times New Roman"/>
            <w:lang w:val="sr-Cyrl-RS"/>
          </w:rPr>
          <w:t>Правилник о условима и критеријумима за доделу средстава и начину доделе средстава за финансирање послова од општег интереса у области водопривреде</w:t>
        </w:r>
      </w:hyperlink>
      <w:r w:rsidRPr="00A56D6B">
        <w:rPr>
          <w:rFonts w:cs="Times New Roman"/>
          <w:lang w:val="sr-Cyrl-RS"/>
        </w:rPr>
        <w:t xml:space="preserve">. </w:t>
      </w:r>
    </w:p>
    <w:p w:rsidR="005E0821" w:rsidRPr="00A56D6B" w:rsidRDefault="005E0821" w:rsidP="005E0821">
      <w:pPr>
        <w:rPr>
          <w:rFonts w:eastAsia="Times New Roman" w:cs="Times New Roman"/>
          <w:lang w:val="sr-Cyrl-RS"/>
        </w:rPr>
      </w:pPr>
    </w:p>
    <w:p w:rsidR="005E0821" w:rsidRPr="00A56D6B" w:rsidRDefault="005E0821" w:rsidP="005E0821">
      <w:pPr>
        <w:rPr>
          <w:rFonts w:eastAsia="Times New Roman" w:cs="Times New Roman"/>
          <w:lang w:val="sr-Cyrl-RS"/>
        </w:rPr>
      </w:pPr>
      <w:r w:rsidRPr="00A56D6B">
        <w:rPr>
          <w:rFonts w:eastAsia="Times New Roman" w:cs="Times New Roman"/>
          <w:lang w:val="sr-Cyrl-RS"/>
        </w:rPr>
        <w:t>Поред основног Закона о водама, област вода је третирана и следећим законима:</w:t>
      </w:r>
    </w:p>
    <w:p w:rsidR="005E0821" w:rsidRPr="00A56D6B" w:rsidRDefault="005E0821" w:rsidP="00D01114">
      <w:pPr>
        <w:pStyle w:val="ListParagraph"/>
        <w:numPr>
          <w:ilvl w:val="0"/>
          <w:numId w:val="61"/>
        </w:numPr>
        <w:rPr>
          <w:rFonts w:cs="Times New Roman"/>
          <w:lang w:val="sr-Cyrl-RS"/>
        </w:rPr>
      </w:pPr>
      <w:r w:rsidRPr="00A56D6B">
        <w:rPr>
          <w:rFonts w:cs="Times New Roman"/>
          <w:lang w:val="sr-Cyrl-RS"/>
        </w:rPr>
        <w:t>Закон о ванредним ситуацијама (Сл. гласник РС, бр. 111/09, 92/11, 93/12),</w:t>
      </w:r>
    </w:p>
    <w:p w:rsidR="005E0821" w:rsidRPr="00A56D6B" w:rsidRDefault="005E0821" w:rsidP="00D01114">
      <w:pPr>
        <w:pStyle w:val="ListParagraph"/>
        <w:numPr>
          <w:ilvl w:val="0"/>
          <w:numId w:val="61"/>
        </w:numPr>
        <w:rPr>
          <w:rFonts w:cs="Times New Roman"/>
          <w:lang w:val="sr-Cyrl-RS"/>
        </w:rPr>
      </w:pPr>
      <w:r w:rsidRPr="00A56D6B">
        <w:rPr>
          <w:rFonts w:cs="Times New Roman"/>
          <w:lang w:val="sr-Cyrl-RS"/>
        </w:rPr>
        <w:t>Закон о заштити животне средине</w:t>
      </w:r>
      <w:r w:rsidRPr="00A56D6B">
        <w:rPr>
          <w:rFonts w:cs="Times New Roman"/>
          <w:i/>
          <w:lang w:val="sr-Cyrl-RS"/>
        </w:rPr>
        <w:t>("Сл. гласник РС", бр. 135/2004, 36/2009, 36/2009 - др. закон, 72/2009 - др. закон, 43/2011 - одлука УС и 14/2016)</w:t>
      </w:r>
    </w:p>
    <w:p w:rsidR="005E0821" w:rsidRPr="00A56D6B" w:rsidRDefault="005E0821" w:rsidP="005E0821">
      <w:pPr>
        <w:rPr>
          <w:rFonts w:eastAsia="Times New Roman" w:cs="Times New Roman"/>
          <w:lang w:val="sr-Cyrl-RS"/>
        </w:rPr>
      </w:pPr>
    </w:p>
    <w:p w:rsidR="005E0821" w:rsidRPr="00A56D6B" w:rsidRDefault="005E0821" w:rsidP="008E5AFB">
      <w:pPr>
        <w:ind w:firstLine="720"/>
        <w:rPr>
          <w:rFonts w:eastAsia="Times New Roman" w:cs="Times New Roman"/>
          <w:lang w:val="sr-Cyrl-RS"/>
        </w:rPr>
      </w:pPr>
      <w:r w:rsidRPr="00A56D6B">
        <w:rPr>
          <w:rFonts w:eastAsia="Times New Roman" w:cs="Times New Roman"/>
          <w:lang w:val="sr-Cyrl-RS"/>
        </w:rPr>
        <w:t xml:space="preserve">Закон о ванредним ситуацијама, којим се, између осталог, уређују деловање, проглашавање и управљање у ванредним ситуацијама, систем заштите и спасавања људи, материјалних и културних добара и животне средине од елементарних непогода (укључујући и поплаве, бујице, јаке кише, нагомилавање леда на водотоку), надлежности државних органа, аутономних покрајина, јединица локалне самоуправе и учешће полиције и Војске Србије у заштити и спасавању, као и права и дужности осталих субјеката у вези са ванредним ситуацијама. </w:t>
      </w:r>
    </w:p>
    <w:p w:rsidR="005E0821" w:rsidRPr="00A56D6B" w:rsidRDefault="005E0821" w:rsidP="008E5AFB">
      <w:pPr>
        <w:ind w:firstLine="720"/>
        <w:rPr>
          <w:rFonts w:eastAsia="Times New Roman" w:cs="Times New Roman"/>
          <w:lang w:val="sr-Cyrl-RS"/>
        </w:rPr>
      </w:pPr>
      <w:r w:rsidRPr="00A56D6B">
        <w:rPr>
          <w:rFonts w:eastAsia="Times New Roman" w:cs="Times New Roman"/>
          <w:lang w:val="sr-Cyrl-RS"/>
        </w:rPr>
        <w:t>Поред наведених закона и пратећих подзаконских аката потребних за њихову имплементацију, у поступку планирања и реализације инвестиционих пројеката треба уважавати и одредбе Закона о санитарном надзору, Закона о шумама, Закона о пољопривредном земљишту, Закона о заштити природе, Закона о енергетици и других закона који се баве и водом, односно имају утицаја на управљање водама.</w:t>
      </w:r>
    </w:p>
    <w:p w:rsidR="005E0821" w:rsidRPr="00A56D6B" w:rsidRDefault="005E0821" w:rsidP="005E0821">
      <w:pPr>
        <w:rPr>
          <w:rFonts w:eastAsia="Times New Roman" w:cs="Times New Roman"/>
          <w:lang w:val="sr-Cyrl-RS"/>
        </w:rPr>
      </w:pPr>
    </w:p>
    <w:p w:rsidR="005E0821" w:rsidRPr="00A56D6B" w:rsidRDefault="005E0821" w:rsidP="005E0821">
      <w:pPr>
        <w:rPr>
          <w:rFonts w:eastAsia="Times New Roman" w:cs="Times New Roman"/>
          <w:b/>
          <w:lang w:val="sr-Cyrl-RS"/>
        </w:rPr>
      </w:pPr>
      <w:r w:rsidRPr="00A56D6B">
        <w:rPr>
          <w:rFonts w:eastAsia="Times New Roman" w:cs="Times New Roman"/>
          <w:b/>
          <w:lang w:val="sr-Cyrl-RS"/>
        </w:rPr>
        <w:t xml:space="preserve">Стратешка и планска документа од значаја за сектор вода </w:t>
      </w:r>
    </w:p>
    <w:p w:rsidR="005E0821" w:rsidRPr="00A56D6B" w:rsidRDefault="005E0821" w:rsidP="005E0821">
      <w:pPr>
        <w:rPr>
          <w:rFonts w:eastAsia="Times New Roman" w:cs="Times New Roman"/>
          <w:lang w:val="sr-Cyrl-RS"/>
        </w:rPr>
      </w:pPr>
      <w:r w:rsidRPr="00A56D6B">
        <w:rPr>
          <w:rFonts w:eastAsia="Times New Roman" w:cs="Times New Roman"/>
          <w:lang w:val="sr-Cyrl-RS"/>
        </w:rPr>
        <w:t xml:space="preserve">Стратешка, планска и нормативна акта која су основеза управљање водама на територији Републике Србије дефинисана су Законом о водама. Међусобна усаглашеност ових и других стратешких и планских докумената који се доносе на нивоу Републике а обухватају и аспект вода, обавезна је и односи се на: </w:t>
      </w:r>
    </w:p>
    <w:p w:rsidR="005E0821" w:rsidRPr="00A56D6B" w:rsidRDefault="005E0821" w:rsidP="00D01114">
      <w:pPr>
        <w:pStyle w:val="ListParagraph"/>
        <w:numPr>
          <w:ilvl w:val="0"/>
          <w:numId w:val="61"/>
        </w:numPr>
        <w:rPr>
          <w:rFonts w:cs="Times New Roman"/>
          <w:lang w:val="sr-Cyrl-RS"/>
        </w:rPr>
      </w:pPr>
      <w:r w:rsidRPr="00A56D6B">
        <w:rPr>
          <w:rFonts w:cs="Times New Roman"/>
          <w:lang w:val="sr-Cyrl-RS"/>
        </w:rPr>
        <w:t>Националну стратегију одрживог развоја (2009-2017)</w:t>
      </w:r>
    </w:p>
    <w:p w:rsidR="005E0821" w:rsidRPr="00A56D6B" w:rsidRDefault="005E0821" w:rsidP="00D01114">
      <w:pPr>
        <w:pStyle w:val="ListParagraph"/>
        <w:numPr>
          <w:ilvl w:val="0"/>
          <w:numId w:val="61"/>
        </w:numPr>
        <w:rPr>
          <w:rFonts w:cs="Times New Roman"/>
          <w:lang w:val="sr-Cyrl-RS"/>
        </w:rPr>
      </w:pPr>
      <w:r w:rsidRPr="00A56D6B">
        <w:rPr>
          <w:rFonts w:cs="Times New Roman"/>
          <w:lang w:val="sr-Cyrl-RS"/>
        </w:rPr>
        <w:t>Просторни план Републике Србије (2010 до 2020)</w:t>
      </w:r>
    </w:p>
    <w:p w:rsidR="005E0821" w:rsidRPr="00A56D6B" w:rsidRDefault="005E0821" w:rsidP="00D01114">
      <w:pPr>
        <w:pStyle w:val="ListParagraph"/>
        <w:numPr>
          <w:ilvl w:val="0"/>
          <w:numId w:val="61"/>
        </w:numPr>
        <w:rPr>
          <w:rFonts w:cs="Times New Roman"/>
          <w:lang w:val="sr-Cyrl-RS"/>
        </w:rPr>
      </w:pPr>
      <w:r w:rsidRPr="00A56D6B">
        <w:rPr>
          <w:rFonts w:cs="Times New Roman"/>
          <w:lang w:val="sr-Cyrl-RS"/>
        </w:rPr>
        <w:t>Национални програм заштите животне средине  (2010.2019)</w:t>
      </w:r>
    </w:p>
    <w:p w:rsidR="005E0821" w:rsidRPr="00A56D6B" w:rsidRDefault="005E0821" w:rsidP="00D01114">
      <w:pPr>
        <w:pStyle w:val="ListParagraph"/>
        <w:numPr>
          <w:ilvl w:val="0"/>
          <w:numId w:val="61"/>
        </w:numPr>
        <w:rPr>
          <w:rFonts w:cs="Times New Roman"/>
          <w:lang w:val="sr-Cyrl-RS"/>
        </w:rPr>
      </w:pPr>
      <w:r w:rsidRPr="00A56D6B">
        <w:rPr>
          <w:rFonts w:cs="Times New Roman"/>
          <w:lang w:val="sr-Cyrl-RS"/>
        </w:rPr>
        <w:t>Водопривредну основу Републике Србије (2002-2012)</w:t>
      </w:r>
    </w:p>
    <w:p w:rsidR="005E0821" w:rsidRPr="00A56D6B" w:rsidRDefault="005E0821" w:rsidP="00D01114">
      <w:pPr>
        <w:pStyle w:val="ListParagraph"/>
        <w:numPr>
          <w:ilvl w:val="0"/>
          <w:numId w:val="61"/>
        </w:numPr>
        <w:rPr>
          <w:rFonts w:cs="Times New Roman"/>
          <w:lang w:val="sr-Cyrl-RS"/>
        </w:rPr>
      </w:pPr>
      <w:r w:rsidRPr="00A56D6B">
        <w:rPr>
          <w:rFonts w:cs="Times New Roman"/>
          <w:lang w:val="sr-Cyrl-RS"/>
        </w:rPr>
        <w:t xml:space="preserve">Националну стратегију одрживог коришћења природних ресурса и добара </w:t>
      </w:r>
    </w:p>
    <w:p w:rsidR="005E0821" w:rsidRPr="00A56D6B" w:rsidRDefault="005E0821" w:rsidP="005E0821">
      <w:pPr>
        <w:pStyle w:val="ListParagraph"/>
        <w:rPr>
          <w:rFonts w:cs="Times New Roman"/>
          <w:lang w:val="sr-Cyrl-RS"/>
        </w:rPr>
      </w:pPr>
    </w:p>
    <w:p w:rsidR="005E0821" w:rsidRPr="00A56D6B" w:rsidRDefault="005E0821" w:rsidP="005E0821">
      <w:pPr>
        <w:rPr>
          <w:rFonts w:eastAsia="Times New Roman" w:cs="Times New Roman"/>
          <w:lang w:val="sr-Cyrl-RS"/>
        </w:rPr>
      </w:pPr>
      <w:r w:rsidRPr="00A56D6B">
        <w:rPr>
          <w:rFonts w:eastAsia="Times New Roman" w:cs="Times New Roman"/>
          <w:lang w:val="sr-Cyrl-RS"/>
        </w:rPr>
        <w:t>•</w:t>
      </w:r>
      <w:r w:rsidRPr="00A56D6B">
        <w:rPr>
          <w:rFonts w:eastAsia="Times New Roman" w:cs="Times New Roman"/>
          <w:b/>
          <w:lang w:val="sr-Cyrl-RS"/>
        </w:rPr>
        <w:t>Просторни план Републике Србије</w:t>
      </w:r>
      <w:r w:rsidRPr="00A56D6B">
        <w:rPr>
          <w:rFonts w:eastAsia="Times New Roman" w:cs="Times New Roman"/>
          <w:lang w:val="sr-Cyrl-RS"/>
        </w:rPr>
        <w:t xml:space="preserve"> од 2010 до 2020. године(Сл. гласник РС, бр. 88/2010), којим се утврђују дугорочне основе организације, уређења, коришћења и заштите простора Републике Србије. У делу који се односи на водне ресурсе, посебан значај се даје њиховом одрживом и строго контролисаном коришћењу, као и заштити вода од нерационалне приватизације, загађења и неадекватног коришћења. </w:t>
      </w:r>
    </w:p>
    <w:p w:rsidR="005E0821" w:rsidRPr="00A56D6B" w:rsidRDefault="005E0821" w:rsidP="005E0821">
      <w:pPr>
        <w:rPr>
          <w:rFonts w:eastAsia="Times New Roman" w:cs="Times New Roman"/>
          <w:lang w:val="sr-Cyrl-RS"/>
        </w:rPr>
      </w:pPr>
      <w:r w:rsidRPr="00A56D6B">
        <w:rPr>
          <w:rFonts w:eastAsia="Times New Roman" w:cs="Times New Roman"/>
          <w:lang w:val="sr-Cyrl-RS"/>
        </w:rPr>
        <w:t xml:space="preserve">• </w:t>
      </w:r>
      <w:r w:rsidRPr="00A56D6B">
        <w:rPr>
          <w:rFonts w:eastAsia="Times New Roman" w:cs="Times New Roman"/>
          <w:b/>
          <w:lang w:val="sr-Cyrl-RS"/>
        </w:rPr>
        <w:t>Национална стратегија одрживог развоја</w:t>
      </w:r>
      <w:r w:rsidRPr="00A56D6B">
        <w:rPr>
          <w:rFonts w:eastAsia="Times New Roman" w:cs="Times New Roman"/>
          <w:lang w:val="sr-Cyrl-RS"/>
        </w:rPr>
        <w:t xml:space="preserve"> (за период 2009-2017. година), која промовише принципе интегрисања питања животне средине у остале секторске политике и укључење трошкова везаних за животну средину у цену производа („корисник плаћа“ и „загађивач плаћа“). У сектору вода одрживи развој подразумева оптимално управљање водама, уз очување и унапређење квалитета вода и њихово рационално коришћење. </w:t>
      </w:r>
    </w:p>
    <w:p w:rsidR="005E0821" w:rsidRPr="00A56D6B" w:rsidRDefault="005E0821" w:rsidP="005E0821">
      <w:pPr>
        <w:rPr>
          <w:rFonts w:eastAsia="Times New Roman" w:cs="Times New Roman"/>
          <w:lang w:val="sr-Cyrl-RS"/>
        </w:rPr>
      </w:pPr>
      <w:r w:rsidRPr="00A56D6B">
        <w:rPr>
          <w:rFonts w:eastAsia="Times New Roman" w:cs="Times New Roman"/>
          <w:lang w:val="sr-Cyrl-RS"/>
        </w:rPr>
        <w:t xml:space="preserve">• </w:t>
      </w:r>
      <w:r w:rsidRPr="00A56D6B">
        <w:rPr>
          <w:rFonts w:eastAsia="Times New Roman" w:cs="Times New Roman"/>
          <w:b/>
          <w:lang w:val="sr-Cyrl-RS"/>
        </w:rPr>
        <w:t>Национални програм заштите животне средине</w:t>
      </w:r>
      <w:r w:rsidRPr="00A56D6B">
        <w:rPr>
          <w:rFonts w:eastAsia="Times New Roman" w:cs="Times New Roman"/>
          <w:lang w:val="sr-Cyrl-RS"/>
        </w:rPr>
        <w:t xml:space="preserve">, који „представља средство за рационално решавање приоритетних проблема у области заштите животне средине у земљи“ и обухвата период до 2019. године. За сектор вода процењена средства за имплементацију овог Програма за период 2010-2019. година износе око 860 милиона евра. </w:t>
      </w:r>
    </w:p>
    <w:p w:rsidR="005E0821" w:rsidRPr="00A56D6B" w:rsidRDefault="005E0821" w:rsidP="005E0821">
      <w:pPr>
        <w:rPr>
          <w:rFonts w:eastAsia="Times New Roman" w:cs="Times New Roman"/>
          <w:lang w:val="sr-Cyrl-RS"/>
        </w:rPr>
      </w:pPr>
      <w:r w:rsidRPr="00A56D6B">
        <w:rPr>
          <w:rFonts w:eastAsia="Times New Roman" w:cs="Times New Roman"/>
          <w:lang w:val="sr-Cyrl-RS"/>
        </w:rPr>
        <w:t xml:space="preserve">• </w:t>
      </w:r>
      <w:r w:rsidRPr="00A56D6B">
        <w:rPr>
          <w:rFonts w:eastAsia="Times New Roman" w:cs="Times New Roman"/>
          <w:b/>
          <w:lang w:val="sr-Cyrl-RS"/>
        </w:rPr>
        <w:t>Националну стратегију одрживог коришћења природних ресурса и добара</w:t>
      </w:r>
      <w:r w:rsidRPr="00A56D6B">
        <w:rPr>
          <w:rFonts w:eastAsia="Times New Roman" w:cs="Times New Roman"/>
          <w:lang w:val="sr-Cyrl-RS"/>
        </w:rPr>
        <w:t xml:space="preserve"> (Сл. гласник РС, бр. 33/2012), која треба да обезбеди, заједно са Просторним планом Републике Србије, стратешко планирање одрживог коришћења и за штите природних ресурса и добара у Републици Србији. </w:t>
      </w:r>
    </w:p>
    <w:p w:rsidR="005E0821" w:rsidRPr="00A56D6B" w:rsidRDefault="005E0821" w:rsidP="005E0821">
      <w:pPr>
        <w:rPr>
          <w:rFonts w:eastAsia="Times New Roman" w:cs="Times New Roman"/>
          <w:lang w:val="sr-Cyrl-RS"/>
        </w:rPr>
      </w:pPr>
      <w:r w:rsidRPr="00A56D6B">
        <w:rPr>
          <w:rFonts w:eastAsia="Times New Roman" w:cs="Times New Roman"/>
          <w:lang w:val="sr-Cyrl-RS"/>
        </w:rPr>
        <w:t xml:space="preserve">• </w:t>
      </w:r>
      <w:r w:rsidRPr="00A56D6B">
        <w:rPr>
          <w:rFonts w:eastAsia="Times New Roman" w:cs="Times New Roman"/>
          <w:b/>
          <w:lang w:val="sr-Cyrl-RS"/>
        </w:rPr>
        <w:t>Водопривредну основу Републике Србије</w:t>
      </w:r>
      <w:r w:rsidRPr="00A56D6B">
        <w:rPr>
          <w:rFonts w:eastAsia="Times New Roman" w:cs="Times New Roman"/>
          <w:lang w:val="sr-Cyrl-RS"/>
        </w:rPr>
        <w:t xml:space="preserve"> (Сл. гласник РС, бр.11/2002.) која представља, до доношења Стратегије управљања водама на територији Републике Србије, базни документ којим се утврђује основна стратегија коришћења вода, заштите вода и заштите од вода на читавој територији Републике Србије за период до 2021. године. Основни постулат примењен у Водопривредној основи је да се на целој територији Србије мора газдовати јединствено и рационално, у склопу интегралног уређења, коришћења и заштите свих ресурса и потенцијала. </w:t>
      </w:r>
    </w:p>
    <w:p w:rsidR="005E0821" w:rsidRPr="00A56D6B" w:rsidRDefault="005E0821" w:rsidP="005E0821">
      <w:pPr>
        <w:rPr>
          <w:rFonts w:eastAsia="Times New Roman" w:cs="Times New Roman"/>
          <w:lang w:val="sr-Cyrl-RS"/>
        </w:rPr>
      </w:pPr>
    </w:p>
    <w:p w:rsidR="005E0821" w:rsidRPr="00A56D6B" w:rsidRDefault="005E0821" w:rsidP="008E5AFB">
      <w:pPr>
        <w:ind w:firstLine="720"/>
        <w:rPr>
          <w:rFonts w:eastAsia="Times New Roman" w:cs="Times New Roman"/>
          <w:lang w:val="sr-Cyrl-RS"/>
        </w:rPr>
      </w:pPr>
      <w:r w:rsidRPr="00A56D6B">
        <w:rPr>
          <w:rFonts w:eastAsia="Times New Roman" w:cs="Times New Roman"/>
          <w:lang w:val="sr-Cyrl-RS"/>
        </w:rPr>
        <w:t xml:space="preserve">Поред наведених, при изради планске и инвестиционе документације у области вода мора се уважавати и друга документација са регионалног или локалног нивоа, која може имати утицаја на управљање водама или у оквиру које се разматра и решава одређена проблематика из ове области. </w:t>
      </w:r>
    </w:p>
    <w:p w:rsidR="005E0821" w:rsidRPr="00A56D6B" w:rsidRDefault="005E0821" w:rsidP="005E0821">
      <w:pPr>
        <w:rPr>
          <w:rFonts w:cs="Times New Roman"/>
          <w:lang w:val="sr-Cyrl-RS"/>
        </w:rPr>
      </w:pPr>
    </w:p>
    <w:p w:rsidR="005E0821" w:rsidRPr="00A56D6B" w:rsidRDefault="005E0821" w:rsidP="005E0821">
      <w:pPr>
        <w:rPr>
          <w:rFonts w:cs="Times New Roman"/>
          <w:lang w:val="sr-Cyrl-RS"/>
        </w:rPr>
      </w:pPr>
      <w:r w:rsidRPr="00A56D6B">
        <w:rPr>
          <w:rFonts w:cs="Times New Roman"/>
          <w:lang w:val="sr-Cyrl-RS"/>
        </w:rPr>
        <w:t>Закони којима је регулисана област земљишних ресурса у Србији су, пре свега:</w:t>
      </w:r>
    </w:p>
    <w:p w:rsidR="005E0821" w:rsidRPr="00A56D6B" w:rsidRDefault="005E0821" w:rsidP="00D01114">
      <w:pPr>
        <w:pStyle w:val="ListParagraph"/>
        <w:numPr>
          <w:ilvl w:val="0"/>
          <w:numId w:val="62"/>
        </w:numPr>
        <w:rPr>
          <w:rFonts w:cs="Times New Roman"/>
          <w:i/>
          <w:iCs/>
          <w:lang w:val="sr-Cyrl-RS"/>
        </w:rPr>
      </w:pPr>
      <w:r w:rsidRPr="00A56D6B">
        <w:rPr>
          <w:rFonts w:cs="Times New Roman"/>
          <w:lang w:val="sr-Cyrl-RS"/>
        </w:rPr>
        <w:t xml:space="preserve">Закон о заштити земљишта </w:t>
      </w:r>
      <w:r w:rsidRPr="00A56D6B">
        <w:rPr>
          <w:rFonts w:cs="Times New Roman"/>
          <w:i/>
          <w:iCs/>
          <w:lang w:val="sr-Cyrl-RS"/>
        </w:rPr>
        <w:t>("Сл. гласник РС", бр.112/15)</w:t>
      </w:r>
      <w:r w:rsidRPr="00A56D6B">
        <w:rPr>
          <w:rFonts w:cs="Times New Roman"/>
          <w:iCs/>
          <w:lang w:val="sr-Cyrl-RS"/>
        </w:rPr>
        <w:t>,</w:t>
      </w:r>
    </w:p>
    <w:p w:rsidR="005E0821" w:rsidRPr="00A56D6B" w:rsidRDefault="005E0821" w:rsidP="00D01114">
      <w:pPr>
        <w:pStyle w:val="ListParagraph"/>
        <w:numPr>
          <w:ilvl w:val="0"/>
          <w:numId w:val="62"/>
        </w:numPr>
        <w:rPr>
          <w:rFonts w:cs="Times New Roman"/>
          <w:i/>
          <w:iCs/>
          <w:lang w:val="sr-Cyrl-RS"/>
        </w:rPr>
      </w:pPr>
      <w:r w:rsidRPr="00A56D6B">
        <w:rPr>
          <w:rFonts w:cs="Times New Roman"/>
          <w:lang w:val="sr-Cyrl-RS"/>
        </w:rPr>
        <w:t xml:space="preserve">Закон о пољопривредном земљишту </w:t>
      </w:r>
      <w:r w:rsidRPr="00A56D6B">
        <w:rPr>
          <w:rFonts w:cs="Times New Roman"/>
          <w:i/>
          <w:iCs/>
          <w:lang w:val="sr-Cyrl-RS"/>
        </w:rPr>
        <w:t>("Сл. гласник РС", бр. 62/2006, 65/2008 - др. закон и 41/2009)</w:t>
      </w:r>
      <w:r w:rsidRPr="00A56D6B">
        <w:rPr>
          <w:rFonts w:cs="Times New Roman"/>
          <w:iCs/>
          <w:lang w:val="sr-Cyrl-RS"/>
        </w:rPr>
        <w:t xml:space="preserve"> и</w:t>
      </w:r>
    </w:p>
    <w:p w:rsidR="005E0821" w:rsidRPr="00A56D6B" w:rsidRDefault="005E0821" w:rsidP="00D01114">
      <w:pPr>
        <w:pStyle w:val="ListParagraph"/>
        <w:numPr>
          <w:ilvl w:val="0"/>
          <w:numId w:val="62"/>
        </w:numPr>
        <w:rPr>
          <w:rFonts w:cs="Times New Roman"/>
          <w:iCs/>
          <w:lang w:val="sr-Cyrl-RS"/>
        </w:rPr>
      </w:pPr>
      <w:r w:rsidRPr="00A56D6B">
        <w:rPr>
          <w:rFonts w:cs="Times New Roman"/>
          <w:iCs/>
          <w:lang w:val="sr-Cyrl-RS"/>
        </w:rPr>
        <w:t xml:space="preserve">Закон о заштити животне средине </w:t>
      </w:r>
      <w:r w:rsidRPr="00A56D6B">
        <w:rPr>
          <w:rFonts w:cs="Times New Roman"/>
          <w:i/>
          <w:lang w:val="sr-Cyrl-RS"/>
        </w:rPr>
        <w:t>("Сл. гласник РС", бр. 135/2004, 36/2009, 36/2009 - др. закон, 72/2009 - др. закон, 43/2011 - одлука УС и 14/2016).</w:t>
      </w:r>
    </w:p>
    <w:p w:rsidR="005E0821" w:rsidRPr="00A56D6B" w:rsidRDefault="005E0821" w:rsidP="005E0821">
      <w:pPr>
        <w:pStyle w:val="ListParagraph"/>
        <w:ind w:left="1080"/>
        <w:rPr>
          <w:rFonts w:cs="Times New Roman"/>
          <w:iCs/>
          <w:lang w:val="sr-Cyrl-RS"/>
        </w:rPr>
      </w:pPr>
      <w:r w:rsidRPr="00A56D6B">
        <w:rPr>
          <w:rFonts w:cs="Times New Roman"/>
          <w:i/>
          <w:lang w:val="sr-Cyrl-RS"/>
        </w:rPr>
        <w:t xml:space="preserve"> </w:t>
      </w:r>
    </w:p>
    <w:p w:rsidR="005E0821" w:rsidRPr="00A56D6B" w:rsidRDefault="005E0821" w:rsidP="005E0821">
      <w:pPr>
        <w:ind w:firstLine="720"/>
        <w:rPr>
          <w:rFonts w:cs="Times New Roman"/>
          <w:lang w:val="sr-Cyrl-RS"/>
        </w:rPr>
      </w:pPr>
      <w:r w:rsidRPr="00A56D6B">
        <w:rPr>
          <w:rFonts w:cs="Times New Roman"/>
          <w:b/>
          <w:lang w:val="sr-Cyrl-RS"/>
        </w:rPr>
        <w:t>Закон о заштити земљишта</w:t>
      </w:r>
      <w:r w:rsidRPr="00A56D6B">
        <w:rPr>
          <w:rFonts w:cs="Times New Roman"/>
          <w:lang w:val="sr-Cyrl-RS"/>
        </w:rPr>
        <w:t xml:space="preserve"> (ЗЗЗ) (2015б) је најважнији закон у области земљишних ресурса. </w:t>
      </w:r>
      <w:r w:rsidRPr="00A56D6B">
        <w:rPr>
          <w:rFonts w:cs="Times New Roman"/>
          <w:bCs/>
          <w:lang w:val="sr-Cyrl-RS"/>
        </w:rPr>
        <w:t xml:space="preserve">Законом </w:t>
      </w:r>
      <w:r w:rsidRPr="00A56D6B">
        <w:rPr>
          <w:rFonts w:cs="Times New Roman"/>
          <w:lang w:val="sr-Cyrl-RS"/>
        </w:rPr>
        <w:t>дефинисан је предмет на који се он односи, а то је: „..</w:t>
      </w:r>
      <w:r w:rsidRPr="00A56D6B">
        <w:rPr>
          <w:rFonts w:cs="Times New Roman"/>
          <w:i/>
          <w:lang w:val="sr-Cyrl-RS"/>
        </w:rPr>
        <w:t xml:space="preserve">заштита земљишта, систематско праћење стања и квалитета земљишта, мере санације, ремедијације, рекултивације, инспекцијски надзор и друга питања од значаја за заштиту и очување земљишта као природног ресурса од националног интереса“. </w:t>
      </w:r>
      <w:r w:rsidRPr="00A56D6B">
        <w:rPr>
          <w:rFonts w:cs="Times New Roman"/>
          <w:lang w:val="sr-Cyrl-RS"/>
        </w:rPr>
        <w:t xml:space="preserve">Циљ овог закона, према чл. 3. је „ </w:t>
      </w:r>
      <w:r w:rsidRPr="00A56D6B">
        <w:rPr>
          <w:rFonts w:cs="Times New Roman"/>
          <w:i/>
          <w:lang w:val="sr-Cyrl-RS"/>
        </w:rPr>
        <w:t>да се очувају површине и функције земљишта као природног ресурса и да се спрече или отклоне штетне промене у земљишту које могу да настану као последица</w:t>
      </w:r>
      <w:r w:rsidRPr="00A56D6B">
        <w:rPr>
          <w:rFonts w:cs="Times New Roman"/>
          <w:lang w:val="sr-Cyrl-RS"/>
        </w:rPr>
        <w:t>“, између осталих: ерозионих процеса; смањења садржаја органске материје у земљишту; непримерене пољопривредне и шумске производње (неадекватне и неконтролисане агротехничке и мелиоративне мере, крчење шума и др); неконтролисане промене намене, управљања и коришћења земљишта; непланске урбанизације; закисељавања, заслањивања и алкализације; сабијања земљишта, клизишта и одрона; пожара и хемијских удеса; загађења (насталог управљањем отпадом, испуштањем отпадних вода, хемијског загађења и др); и др.</w:t>
      </w:r>
    </w:p>
    <w:p w:rsidR="005E0821" w:rsidRPr="00A56D6B" w:rsidRDefault="005E0821" w:rsidP="005E0821">
      <w:pPr>
        <w:autoSpaceDE w:val="0"/>
        <w:autoSpaceDN w:val="0"/>
        <w:adjustRightInd w:val="0"/>
        <w:ind w:firstLine="720"/>
        <w:rPr>
          <w:rFonts w:cs="Times New Roman"/>
          <w:bCs/>
          <w:lang w:val="sr-Cyrl-RS"/>
        </w:rPr>
      </w:pPr>
      <w:r w:rsidRPr="00A56D6B">
        <w:rPr>
          <w:rFonts w:cs="Times New Roman"/>
          <w:lang w:val="sr-Cyrl-RS"/>
        </w:rPr>
        <w:t xml:space="preserve">За област заштите земљишта од ерозије од посебног су значаја и ставови чл.34. са који се односе на израду карте ерозије. Према овом члану „ </w:t>
      </w:r>
      <w:r w:rsidRPr="00A56D6B">
        <w:rPr>
          <w:rFonts w:cs="Times New Roman"/>
          <w:i/>
          <w:lang w:val="sr-Cyrl-RS"/>
        </w:rPr>
        <w:t>Министарство надлежно за послове заштите животне средине, министарство надлежно за послове водопривреде, министарство надлежно за послове пољопривреде и министарство надлежно за послове шума израђују карту ерозије за територију Републике Србије“</w:t>
      </w:r>
      <w:r w:rsidRPr="00A56D6B">
        <w:rPr>
          <w:rFonts w:cs="Times New Roman"/>
          <w:lang w:val="sr-Cyrl-RS"/>
        </w:rPr>
        <w:t>. Iсти надлежни органи „..</w:t>
      </w:r>
      <w:r w:rsidRPr="00A56D6B">
        <w:rPr>
          <w:rFonts w:cs="Times New Roman"/>
          <w:i/>
          <w:lang w:val="sr-Cyrl-RS"/>
        </w:rPr>
        <w:t>.прописују  садржину и начин израде карте ерозије</w:t>
      </w:r>
      <w:r w:rsidRPr="00A56D6B">
        <w:rPr>
          <w:rFonts w:cs="Times New Roman"/>
          <w:lang w:val="sr-Cyrl-RS"/>
        </w:rPr>
        <w:t xml:space="preserve">“. Новелирање карте ерозије ради се на 10 година. У члану 14. ЗЗЗ дефинисана су документа која се донесе у циљу заштите земљишта, а то су: План заштите земљишта, Годишњи програм заштите земљишта и Програм мониторинга земљишта. </w:t>
      </w:r>
      <w:r w:rsidRPr="00A56D6B">
        <w:rPr>
          <w:rFonts w:cs="Times New Roman"/>
          <w:bCs/>
          <w:lang w:val="sr-Cyrl-RS"/>
        </w:rPr>
        <w:t xml:space="preserve">У прелазним и завршним одредбама (чл.34) утврђен је временски оквир за доношење подзаконских аката, и за израду докумената (плана заштите земљишта, програма заштите земљишта јединице локалне самоуправе, програм мониторинга земљишта на нивоу локалне мреже и катастар контаминираних локација). </w:t>
      </w:r>
    </w:p>
    <w:p w:rsidR="005E0821" w:rsidRPr="00A56D6B" w:rsidRDefault="005E0821" w:rsidP="005E0821">
      <w:pPr>
        <w:autoSpaceDE w:val="0"/>
        <w:autoSpaceDN w:val="0"/>
        <w:adjustRightInd w:val="0"/>
        <w:ind w:firstLine="720"/>
        <w:rPr>
          <w:rFonts w:cs="Times New Roman"/>
          <w:bCs/>
          <w:lang w:val="sr-Cyrl-RS"/>
        </w:rPr>
      </w:pPr>
      <w:r w:rsidRPr="00A56D6B">
        <w:rPr>
          <w:rFonts w:cs="Times New Roman"/>
          <w:lang w:val="sr-Cyrl-RS"/>
        </w:rPr>
        <w:t xml:space="preserve">У постојећој законској регулативи, </w:t>
      </w:r>
      <w:r w:rsidRPr="00A56D6B">
        <w:rPr>
          <w:rFonts w:cs="Times New Roman"/>
          <w:b/>
          <w:lang w:val="sr-Cyrl-RS"/>
        </w:rPr>
        <w:t>Закон о пољопривредном земљишту</w:t>
      </w:r>
      <w:r w:rsidRPr="00A56D6B">
        <w:rPr>
          <w:rFonts w:cs="Times New Roman"/>
          <w:lang w:val="sr-Cyrl-RS"/>
        </w:rPr>
        <w:t xml:space="preserve"> (ЗПЗ) (2009б) уређује област земљишних ресурса у већем обиму у односу на друге законе. У одељку III Заштита пољопривредног земљишта и IВ Уређење пољопривредног земљишта ЗПЗ-у дефинисане су основе заштите и уређења овог важног природног ресурса. У оквиру чланова 15-29. ЗПЗ утврђене су основе заштите пољопривредног земљишта кроз: намену коришћења, забрану испуштања и одлагања опасних и штетних материја, </w:t>
      </w:r>
      <w:r w:rsidRPr="00A56D6B">
        <w:rPr>
          <w:rFonts w:cs="Times New Roman"/>
          <w:bCs/>
          <w:lang w:val="sr-Cyrl-RS"/>
        </w:rPr>
        <w:t xml:space="preserve">утврђивање постојања опасних и штетних материја у пољопривредном земљишту и води за наводњавање, противерозионе мере, забрану коришћења обрадивог пољопривредног земљишта у непољопривредне сврхе, утврђивање пољских штета, заштиту пољопривредног земљишта од мраза, града, пожара   и др. У оквиру одељка </w:t>
      </w:r>
      <w:r w:rsidRPr="00A56D6B">
        <w:rPr>
          <w:rFonts w:cs="Times New Roman"/>
          <w:lang w:val="sr-Cyrl-RS"/>
        </w:rPr>
        <w:t>IВ</w:t>
      </w:r>
      <w:r w:rsidRPr="00A56D6B">
        <w:rPr>
          <w:rFonts w:cs="Times New Roman"/>
          <w:bCs/>
          <w:lang w:val="sr-Cyrl-RS"/>
        </w:rPr>
        <w:t xml:space="preserve"> -Уређење пољопривредног земљишта важан део чине чланови (45-56) овог закона који дефинишу уређење земљишта мелиорацијама, које обухвата: </w:t>
      </w:r>
      <w:r w:rsidRPr="00A56D6B">
        <w:rPr>
          <w:rFonts w:cs="Times New Roman"/>
          <w:iCs/>
          <w:lang w:val="sr-Cyrl-RS"/>
        </w:rPr>
        <w:t xml:space="preserve">мере уређења пољопривредног земљишта мелиорацијама; </w:t>
      </w:r>
      <w:r w:rsidRPr="00A56D6B">
        <w:rPr>
          <w:rFonts w:cs="Times New Roman"/>
          <w:bCs/>
          <w:lang w:val="sr-Cyrl-RS"/>
        </w:rPr>
        <w:t xml:space="preserve">изградњу и одржавање система за одводњавање и наводњавање; рекултивацију пољопривредног земљишта које је коришћено за експлоатацију минералних сировина и других материјала; садржај </w:t>
      </w:r>
      <w:r w:rsidRPr="00A56D6B">
        <w:rPr>
          <w:rFonts w:cs="Times New Roman"/>
          <w:iCs/>
          <w:lang w:val="sr-Cyrl-RS"/>
        </w:rPr>
        <w:t xml:space="preserve">пројеката рекултивације пољопривредног земљишта; </w:t>
      </w:r>
      <w:r w:rsidRPr="00A56D6B">
        <w:rPr>
          <w:rFonts w:cs="Times New Roman"/>
          <w:bCs/>
          <w:lang w:val="sr-Cyrl-RS"/>
        </w:rPr>
        <w:t>мелиорације ливада и пашњака; побољшање квалитета обрадивог пољопривредног земљишта и др.</w:t>
      </w:r>
    </w:p>
    <w:p w:rsidR="005E0821" w:rsidRPr="00A56D6B" w:rsidRDefault="005E0821" w:rsidP="005E0821">
      <w:pPr>
        <w:rPr>
          <w:rFonts w:cs="Times New Roman"/>
          <w:highlight w:val="yellow"/>
          <w:lang w:val="sr-Cyrl-RS"/>
        </w:rPr>
      </w:pPr>
    </w:p>
    <w:p w:rsidR="005E0821" w:rsidRPr="00A56D6B" w:rsidRDefault="005E0821" w:rsidP="005E0821">
      <w:pPr>
        <w:ind w:firstLine="720"/>
        <w:rPr>
          <w:rFonts w:cs="Times New Roman"/>
          <w:lang w:val="sr-Cyrl-RS"/>
        </w:rPr>
      </w:pPr>
      <w:r w:rsidRPr="00A56D6B">
        <w:rPr>
          <w:rFonts w:cs="Times New Roman"/>
          <w:lang w:val="sr-Cyrl-RS"/>
        </w:rPr>
        <w:t>„</w:t>
      </w:r>
      <w:r w:rsidRPr="00A56D6B">
        <w:rPr>
          <w:rFonts w:cs="Times New Roman"/>
          <w:i/>
          <w:lang w:val="sr-Cyrl-RS"/>
        </w:rPr>
        <w:t>Одрживо управљање природним вредностима и животном средином дефинисано је</w:t>
      </w:r>
      <w:r w:rsidRPr="00A56D6B">
        <w:rPr>
          <w:rFonts w:cs="Times New Roman"/>
          <w:lang w:val="sr-Cyrl-RS"/>
        </w:rPr>
        <w:t xml:space="preserve">.. </w:t>
      </w:r>
      <w:r w:rsidRPr="00A56D6B">
        <w:rPr>
          <w:rFonts w:cs="Times New Roman"/>
          <w:b/>
          <w:lang w:val="sr-Cyrl-RS"/>
        </w:rPr>
        <w:t>Законом о заштити животне средине</w:t>
      </w:r>
      <w:r w:rsidRPr="00A56D6B">
        <w:rPr>
          <w:rFonts w:cs="Times New Roman"/>
          <w:lang w:val="sr-Cyrl-RS"/>
        </w:rPr>
        <w:t xml:space="preserve"> (ЗЗЖС) (чл. 10), </w:t>
      </w:r>
      <w:r w:rsidRPr="00A56D6B">
        <w:rPr>
          <w:rFonts w:cs="Times New Roman"/>
          <w:i/>
          <w:lang w:val="sr-Cyrl-RS"/>
        </w:rPr>
        <w:t>посебним законима и другим прописима којима се уређује: ...заштита ваздуха, вода, земљишта, шума, геолошких ресурса</w:t>
      </w:r>
      <w:r w:rsidRPr="00A56D6B">
        <w:rPr>
          <w:rFonts w:cs="Times New Roman"/>
          <w:lang w:val="sr-Cyrl-RS"/>
        </w:rPr>
        <w:t>...“. Закон о заштити животне средине (2009) у одељку „II Управљање природним ресурсима, 2. Заштита природних вредности“, дефинише, у члану 22, заштиту тла и земљишта.  У том члану се утврђује да се „</w:t>
      </w:r>
      <w:r w:rsidRPr="00A56D6B">
        <w:rPr>
          <w:rFonts w:cs="Times New Roman"/>
          <w:i/>
          <w:lang w:val="sr-Cyrl-RS"/>
        </w:rPr>
        <w:t>Заштита земљишног простора (земљишта) и његовог одрживог коришћења остварује се мерама системског праћења квалитета земљишта, праћењем индикатора за оцену ризика од деградације земљишта, као и спровођењем ремедијационих програма за отклањање последица контаминације и деградације земљишног простора, било да се они дешавају природно или да су узроковани људским активностима“</w:t>
      </w:r>
      <w:r w:rsidRPr="00A56D6B">
        <w:rPr>
          <w:rFonts w:cs="Times New Roman"/>
          <w:lang w:val="sr-Cyrl-RS"/>
        </w:rPr>
        <w:t>. Овим законом дефинисано је да се у просторним и урбанистичким плановима обезбеђују мере заштите животне средине, а посебно одређују подручја угрожених делова животне средине (загађена подручја, подручја угрожена ерозијом и бујицама, експлоатацијом минералних сировина, плавна подручја и сл.) и утврђују мере за њихову санацију.</w:t>
      </w:r>
    </w:p>
    <w:p w:rsidR="005E0821" w:rsidRPr="00A56D6B" w:rsidRDefault="005E0821" w:rsidP="005E0821">
      <w:pPr>
        <w:ind w:firstLine="720"/>
        <w:rPr>
          <w:rFonts w:cs="Times New Roman"/>
          <w:iCs/>
          <w:lang w:val="sr-Cyrl-RS"/>
        </w:rPr>
      </w:pPr>
      <w:r w:rsidRPr="00A56D6B">
        <w:rPr>
          <w:rFonts w:cs="Times New Roman"/>
          <w:iCs/>
          <w:lang w:val="sr-Cyrl-RS"/>
        </w:rPr>
        <w:t>Правилницима које су доносила министарства и уредбама које је усвајала Влада РС додатно су регулисане неке области заштите земљишних ресурса а међу њима посебан значај имају:</w:t>
      </w:r>
    </w:p>
    <w:p w:rsidR="005E0821" w:rsidRPr="00A56D6B" w:rsidRDefault="005E0821" w:rsidP="00D01114">
      <w:pPr>
        <w:pStyle w:val="ListParagraph"/>
        <w:numPr>
          <w:ilvl w:val="0"/>
          <w:numId w:val="63"/>
        </w:numPr>
        <w:rPr>
          <w:rFonts w:cs="Times New Roman"/>
          <w:iCs/>
          <w:lang w:val="sr-Cyrl-RS"/>
        </w:rPr>
      </w:pPr>
      <w:r w:rsidRPr="00A56D6B">
        <w:rPr>
          <w:rFonts w:eastAsia="TimesNewRomanPSMT" w:cs="Times New Roman"/>
          <w:lang w:val="sr-Cyrl-RS"/>
        </w:rPr>
        <w:t xml:space="preserve">Правилник о Националној листи индикатора заштите животне средине </w:t>
      </w:r>
      <w:r w:rsidRPr="00A56D6B">
        <w:rPr>
          <w:rFonts w:eastAsia="TimesNewRomanPSMT" w:cs="Times New Roman"/>
          <w:i/>
          <w:lang w:val="sr-Cyrl-RS"/>
        </w:rPr>
        <w:t>("Службени гласник РС" бр. 37/11)</w:t>
      </w:r>
    </w:p>
    <w:p w:rsidR="005E0821" w:rsidRPr="00A56D6B" w:rsidRDefault="005E0821" w:rsidP="00D01114">
      <w:pPr>
        <w:pStyle w:val="ListParagraph"/>
        <w:numPr>
          <w:ilvl w:val="0"/>
          <w:numId w:val="63"/>
        </w:numPr>
        <w:rPr>
          <w:rFonts w:cs="Times New Roman"/>
          <w:iCs/>
          <w:lang w:val="sr-Cyrl-RS"/>
        </w:rPr>
      </w:pPr>
      <w:r w:rsidRPr="00A56D6B">
        <w:rPr>
          <w:rFonts w:eastAsia="TimesNewRomanPSMT" w:cs="Times New Roman"/>
          <w:lang w:val="sr-Cyrl-RS"/>
        </w:rPr>
        <w:t>Уредба о садржини и начину вођења информационог система заштите животне</w:t>
      </w:r>
      <w:r w:rsidRPr="00A56D6B">
        <w:rPr>
          <w:rFonts w:cs="Times New Roman"/>
          <w:lang w:val="sr-Cyrl-RS"/>
        </w:rPr>
        <w:t xml:space="preserve"> </w:t>
      </w:r>
      <w:r w:rsidRPr="00A56D6B">
        <w:rPr>
          <w:rFonts w:eastAsia="TimesNewRomanPSMT" w:cs="Times New Roman"/>
          <w:lang w:val="sr-Cyrl-RS"/>
        </w:rPr>
        <w:t>средине, методологији, структури, заједничким основама, категоријама и нивоима</w:t>
      </w:r>
      <w:r w:rsidRPr="00A56D6B">
        <w:rPr>
          <w:rFonts w:cs="Times New Roman"/>
          <w:lang w:val="sr-Cyrl-RS"/>
        </w:rPr>
        <w:t xml:space="preserve"> </w:t>
      </w:r>
      <w:r w:rsidRPr="00A56D6B">
        <w:rPr>
          <w:rFonts w:eastAsia="TimesNewRomanPSMT" w:cs="Times New Roman"/>
          <w:lang w:val="sr-Cyrl-RS"/>
        </w:rPr>
        <w:t>сакупљања података, као и садржини информација о којима се редовно и обавезно</w:t>
      </w:r>
      <w:r w:rsidRPr="00A56D6B">
        <w:rPr>
          <w:rFonts w:cs="Times New Roman"/>
          <w:lang w:val="sr-Cyrl-RS"/>
        </w:rPr>
        <w:t xml:space="preserve"> </w:t>
      </w:r>
      <w:r w:rsidRPr="00A56D6B">
        <w:rPr>
          <w:rFonts w:eastAsia="TimesNewRomanPSMT" w:cs="Times New Roman"/>
          <w:lang w:val="sr-Cyrl-RS"/>
        </w:rPr>
        <w:t xml:space="preserve">обавештава јавност </w:t>
      </w:r>
      <w:r w:rsidRPr="00A56D6B">
        <w:rPr>
          <w:rFonts w:eastAsia="TimesNewRomanPSMT" w:cs="Times New Roman"/>
          <w:i/>
          <w:lang w:val="sr-Cyrl-RS"/>
        </w:rPr>
        <w:t>("Службени гласник РС" бр. 112/09</w:t>
      </w:r>
      <w:r w:rsidRPr="00A56D6B">
        <w:rPr>
          <w:rFonts w:eastAsia="TimesNewRomanPSMT" w:cs="Times New Roman"/>
          <w:lang w:val="sr-Cyrl-RS"/>
        </w:rPr>
        <w:t>)</w:t>
      </w:r>
    </w:p>
    <w:p w:rsidR="005E0821" w:rsidRPr="00A56D6B" w:rsidRDefault="005E0821" w:rsidP="00D01114">
      <w:pPr>
        <w:pStyle w:val="ListParagraph"/>
        <w:numPr>
          <w:ilvl w:val="0"/>
          <w:numId w:val="63"/>
        </w:numPr>
        <w:rPr>
          <w:rFonts w:cs="Times New Roman"/>
          <w:iCs/>
          <w:lang w:val="sr-Cyrl-RS"/>
        </w:rPr>
      </w:pPr>
      <w:r w:rsidRPr="00A56D6B">
        <w:rPr>
          <w:rFonts w:eastAsia="TimesNewRomanPSMT" w:cs="Times New Roman"/>
          <w:lang w:val="sr-Cyrl-RS"/>
        </w:rPr>
        <w:t xml:space="preserve">Уредба о програму системског праћења квалитета земљишта, индикаторима за оцену ризика од деградације земљишта и методологије за израду ремедијационих програма </w:t>
      </w:r>
      <w:r w:rsidRPr="00A56D6B">
        <w:rPr>
          <w:rFonts w:eastAsia="TimesNewRomanPSMT" w:cs="Times New Roman"/>
          <w:i/>
          <w:lang w:val="sr-Cyrl-RS"/>
        </w:rPr>
        <w:t>("Службени гласник РС" бр. 88/10</w:t>
      </w:r>
      <w:r w:rsidRPr="00A56D6B">
        <w:rPr>
          <w:rFonts w:eastAsia="TimesNewRomanPSMT" w:cs="Times New Roman"/>
          <w:lang w:val="sr-Cyrl-RS"/>
        </w:rPr>
        <w:t>)</w:t>
      </w:r>
    </w:p>
    <w:p w:rsidR="005E0821" w:rsidRPr="00A56D6B" w:rsidRDefault="005E0821" w:rsidP="005E0821">
      <w:pPr>
        <w:rPr>
          <w:rFonts w:cs="Times New Roman"/>
          <w:b/>
          <w:i/>
          <w:lang w:val="sr-Cyrl-RS"/>
        </w:rPr>
      </w:pPr>
    </w:p>
    <w:p w:rsidR="005E0821" w:rsidRPr="00A56D6B" w:rsidRDefault="005E0821" w:rsidP="005E0821">
      <w:pPr>
        <w:ind w:firstLine="720"/>
        <w:rPr>
          <w:rFonts w:eastAsia="TimesNewRomanPSMT" w:cs="Times New Roman"/>
          <w:lang w:val="sr-Cyrl-RS"/>
        </w:rPr>
      </w:pPr>
      <w:r w:rsidRPr="00A56D6B">
        <w:rPr>
          <w:rFonts w:eastAsia="TimesNewRomanPSMT" w:cs="Times New Roman"/>
          <w:b/>
          <w:lang w:val="sr-Cyrl-RS"/>
        </w:rPr>
        <w:t>Уредбу о програму системског праћења квалитета земљишта</w:t>
      </w:r>
      <w:r w:rsidRPr="00A56D6B">
        <w:rPr>
          <w:rFonts w:eastAsia="TimesNewRomanPSMT" w:cs="Times New Roman"/>
          <w:lang w:val="sr-Cyrl-RS"/>
        </w:rPr>
        <w:t xml:space="preserve">, индикаторима за оцену ризика од деградације земљишта и методологије за израду ремедијационих програма (2010д) донета је на основу Закона о заштити животне средине (2009) Уредба је усклађена са препорукама датим у Предлогу Директиве ЕУ (Proposal for a Soil </w:t>
      </w:r>
      <w:r w:rsidRPr="00A56D6B">
        <w:rPr>
          <w:rFonts w:cs="Times New Roman"/>
          <w:lang w:val="sr-Cyrl-RS"/>
        </w:rPr>
        <w:t>Framework Directive - COM(2006)232) (</w:t>
      </w:r>
      <w:r w:rsidRPr="00A56D6B">
        <w:rPr>
          <w:rFonts w:cs="Times New Roman"/>
          <w:iCs/>
          <w:lang w:val="sr-Cyrl-RS"/>
        </w:rPr>
        <w:t>Видојевић</w:t>
      </w:r>
      <w:r w:rsidRPr="00A56D6B">
        <w:rPr>
          <w:rFonts w:cs="Times New Roman"/>
          <w:i/>
          <w:iCs/>
          <w:lang w:val="sr-Cyrl-RS"/>
        </w:rPr>
        <w:t xml:space="preserve"> et al, </w:t>
      </w:r>
      <w:r w:rsidRPr="00A56D6B">
        <w:rPr>
          <w:rFonts w:cs="Times New Roman"/>
          <w:lang w:val="sr-Cyrl-RS"/>
        </w:rPr>
        <w:t>2013</w:t>
      </w:r>
      <w:r w:rsidRPr="00A56D6B">
        <w:rPr>
          <w:rFonts w:cs="Times New Roman"/>
          <w:i/>
          <w:lang w:val="sr-Cyrl-RS"/>
        </w:rPr>
        <w:t>)</w:t>
      </w:r>
      <w:r w:rsidRPr="00A56D6B">
        <w:rPr>
          <w:rFonts w:cs="Times New Roman"/>
          <w:lang w:val="sr-Cyrl-RS"/>
        </w:rPr>
        <w:t xml:space="preserve">. Ова </w:t>
      </w:r>
      <w:r w:rsidRPr="00A56D6B">
        <w:rPr>
          <w:rFonts w:eastAsia="TimesNewRomanPSMT" w:cs="Times New Roman"/>
          <w:lang w:val="sr-Cyrl-RS"/>
        </w:rPr>
        <w:t xml:space="preserve">Уредба представља основу за доношење програма системског праћења квалитета земљишта. Програм обухвата успостављање државне и локалне мреже локалитета за праћење квалитета земљишта Програмом нису обухваћена пољопривредна земљишта. </w:t>
      </w:r>
    </w:p>
    <w:p w:rsidR="005E0821" w:rsidRPr="00A56D6B" w:rsidRDefault="005E0821" w:rsidP="005E0821">
      <w:pPr>
        <w:ind w:firstLine="720"/>
        <w:rPr>
          <w:rFonts w:cs="Times New Roman"/>
          <w:i/>
          <w:lang w:val="sr-Cyrl-RS"/>
        </w:rPr>
      </w:pPr>
      <w:r w:rsidRPr="00A56D6B">
        <w:rPr>
          <w:rFonts w:eastAsia="TimesNewRomanPSMT" w:cs="Times New Roman"/>
          <w:lang w:val="sr-Cyrl-RS"/>
        </w:rPr>
        <w:t xml:space="preserve">Друга значајна уредба у области заштите животне средине а односи се и на заштиту земљишта је </w:t>
      </w:r>
      <w:r w:rsidRPr="00A56D6B">
        <w:rPr>
          <w:rFonts w:eastAsia="TimesNewRomanPSMT" w:cs="Times New Roman"/>
          <w:b/>
          <w:lang w:val="sr-Cyrl-RS"/>
        </w:rPr>
        <w:t>Уредба о садржини и начину вођења информационог система заштите животне средине</w:t>
      </w:r>
      <w:r w:rsidRPr="00A56D6B">
        <w:rPr>
          <w:rFonts w:eastAsia="TimesNewRomanPSMT" w:cs="Times New Roman"/>
          <w:lang w:val="sr-Cyrl-RS"/>
        </w:rPr>
        <w:t xml:space="preserve">, методологији, структури, заједничким основама, категоријама и нивоима сакупљања података, као и садржини информација о којима се редовно и обавезно обавештава јавност (2009а). На основу ове уредбе донесен је Правилника о </w:t>
      </w:r>
      <w:r w:rsidRPr="00A56D6B">
        <w:rPr>
          <w:rFonts w:eastAsia="TimesNewRomanPSMT" w:cs="Times New Roman"/>
          <w:b/>
          <w:lang w:val="sr-Cyrl-RS"/>
        </w:rPr>
        <w:t>Националној листи индикатора заштите животне средине</w:t>
      </w:r>
      <w:r w:rsidRPr="00A56D6B">
        <w:rPr>
          <w:rFonts w:eastAsia="TimesNewRomanPSMT" w:cs="Times New Roman"/>
          <w:lang w:val="sr-Cyrl-RS"/>
        </w:rPr>
        <w:t xml:space="preserve"> (2011а). У Националној листи индикатора налази се група индикатора за земљиште којом се систематизују информације о стању земљишта, променама начина коришћења и факторима деградације земљишта </w:t>
      </w:r>
      <w:r w:rsidRPr="00A56D6B">
        <w:rPr>
          <w:rFonts w:cs="Times New Roman"/>
          <w:lang w:val="sr-Cyrl-RS"/>
        </w:rPr>
        <w:t>(</w:t>
      </w:r>
      <w:r w:rsidRPr="00A56D6B">
        <w:rPr>
          <w:rFonts w:cs="Times New Roman"/>
          <w:iCs/>
          <w:lang w:val="sr-Cyrl-RS"/>
        </w:rPr>
        <w:t>Видојевић</w:t>
      </w:r>
      <w:r w:rsidRPr="00A56D6B">
        <w:rPr>
          <w:rFonts w:cs="Times New Roman"/>
          <w:i/>
          <w:iCs/>
          <w:lang w:val="sr-Cyrl-RS"/>
        </w:rPr>
        <w:t xml:space="preserve"> ет ал, </w:t>
      </w:r>
      <w:r w:rsidRPr="00A56D6B">
        <w:rPr>
          <w:rFonts w:cs="Times New Roman"/>
          <w:lang w:val="sr-Cyrl-RS"/>
        </w:rPr>
        <w:t>2013)</w:t>
      </w:r>
      <w:r w:rsidRPr="00A56D6B">
        <w:rPr>
          <w:rFonts w:cs="Times New Roman"/>
          <w:i/>
          <w:lang w:val="sr-Cyrl-RS"/>
        </w:rPr>
        <w:t>.</w:t>
      </w:r>
    </w:p>
    <w:p w:rsidR="005E0821" w:rsidRPr="00A56D6B" w:rsidRDefault="005E0821" w:rsidP="00D46A7D">
      <w:pPr>
        <w:autoSpaceDE w:val="0"/>
        <w:autoSpaceDN w:val="0"/>
        <w:adjustRightInd w:val="0"/>
        <w:spacing w:after="60"/>
        <w:rPr>
          <w:rFonts w:cs="Times New Roman"/>
          <w:b/>
          <w:sz w:val="24"/>
          <w:szCs w:val="24"/>
          <w:lang w:val="sr-Cyrl-RS"/>
        </w:rPr>
      </w:pPr>
    </w:p>
    <w:p w:rsidR="00A34211" w:rsidRPr="00A56D6B" w:rsidRDefault="009E155E" w:rsidP="009E155E">
      <w:pPr>
        <w:pStyle w:val="Heading2"/>
        <w:rPr>
          <w:lang w:val="sr-Cyrl-RS"/>
        </w:rPr>
      </w:pPr>
      <w:bookmarkStart w:id="36" w:name="_Toc466646842"/>
      <w:bookmarkStart w:id="37" w:name="_Toc469401137"/>
      <w:r w:rsidRPr="00A56D6B">
        <w:rPr>
          <w:lang w:val="sr-Cyrl-RS"/>
        </w:rPr>
        <w:t xml:space="preserve">2.2. </w:t>
      </w:r>
      <w:r w:rsidR="00A34211" w:rsidRPr="00A56D6B">
        <w:rPr>
          <w:lang w:val="sr-Cyrl-RS"/>
        </w:rPr>
        <w:t>Институционални оквири шумарства и заштите природе</w:t>
      </w:r>
      <w:bookmarkEnd w:id="36"/>
      <w:bookmarkEnd w:id="37"/>
    </w:p>
    <w:p w:rsidR="00A34211" w:rsidRPr="00A56D6B" w:rsidRDefault="00A34211" w:rsidP="004F01D5">
      <w:pPr>
        <w:spacing w:after="60"/>
        <w:ind w:firstLine="720"/>
        <w:rPr>
          <w:rFonts w:eastAsia="Calibri" w:cs="Calibri"/>
          <w:lang w:val="sr-Cyrl-RS"/>
        </w:rPr>
      </w:pPr>
      <w:r w:rsidRPr="00A56D6B">
        <w:rPr>
          <w:rFonts w:eastAsia="Calibri" w:cs="Calibri"/>
          <w:lang w:val="sr-Cyrl-RS"/>
        </w:rPr>
        <w:t>У овом подпоглављу су анализирани оквири шумарства и заштите природе на нивоу ЕУ, у Словенији, Хрватској и Србији. На основу те анализе, дефинисане су могућности унапређења институционалних оквира шумарства и заштите природе у вези са ублажавањем негативних ефеката климатских промена у Србији.</w:t>
      </w:r>
      <w:r w:rsidR="00CD028E" w:rsidRPr="00A56D6B">
        <w:rPr>
          <w:rFonts w:eastAsia="Calibri" w:cs="Calibri"/>
          <w:lang w:val="sr-Cyrl-RS"/>
        </w:rPr>
        <w:t xml:space="preserve"> Анализа је извршена на основу прикупљених секундарних података (прилог </w:t>
      </w:r>
      <w:r w:rsidR="009C63C9" w:rsidRPr="00A56D6B">
        <w:rPr>
          <w:rFonts w:eastAsia="Calibri" w:cs="Calibri"/>
          <w:lang w:val="sr-Cyrl-RS"/>
        </w:rPr>
        <w:t>4</w:t>
      </w:r>
      <w:r w:rsidR="00CD028E" w:rsidRPr="00A56D6B">
        <w:rPr>
          <w:rFonts w:eastAsia="Calibri" w:cs="Calibri"/>
          <w:lang w:val="sr-Cyrl-RS"/>
        </w:rPr>
        <w:t>).</w:t>
      </w:r>
    </w:p>
    <w:p w:rsidR="00A34211" w:rsidRPr="00A56D6B" w:rsidRDefault="00A34211" w:rsidP="004F01D5">
      <w:pPr>
        <w:spacing w:after="60"/>
        <w:ind w:firstLine="720"/>
        <w:rPr>
          <w:rFonts w:eastAsia="Calibri" w:cs="Times New Roman"/>
          <w:noProof/>
          <w:szCs w:val="20"/>
          <w:lang w:val="sr-Cyrl-RS"/>
        </w:rPr>
      </w:pPr>
      <w:r w:rsidRPr="00A56D6B">
        <w:rPr>
          <w:rFonts w:eastAsia="Calibri" w:cs="Times New Roman"/>
          <w:noProof/>
          <w:szCs w:val="20"/>
          <w:lang w:val="sr-Cyrl-RS"/>
        </w:rPr>
        <w:t>Анализа институционалних оквира значајних за ублажавање негативних ефеката климатских промена, обухватил</w:t>
      </w:r>
      <w:r w:rsidR="0078127E" w:rsidRPr="00A56D6B">
        <w:rPr>
          <w:rFonts w:eastAsia="Calibri" w:cs="Times New Roman"/>
          <w:noProof/>
          <w:szCs w:val="20"/>
          <w:lang w:val="sr-Cyrl-RS"/>
        </w:rPr>
        <w:t>а</w:t>
      </w:r>
      <w:r w:rsidRPr="00A56D6B">
        <w:rPr>
          <w:rFonts w:eastAsia="Calibri" w:cs="Times New Roman"/>
          <w:noProof/>
          <w:szCs w:val="20"/>
          <w:lang w:val="sr-Cyrl-RS"/>
        </w:rPr>
        <w:t xml:space="preserve"> </w:t>
      </w:r>
      <w:r w:rsidR="0078127E" w:rsidRPr="00A56D6B">
        <w:rPr>
          <w:rFonts w:eastAsia="Calibri" w:cs="Times New Roman"/>
          <w:noProof/>
          <w:szCs w:val="20"/>
          <w:lang w:val="sr-Cyrl-RS"/>
        </w:rPr>
        <w:t>је</w:t>
      </w:r>
      <w:r w:rsidRPr="00A56D6B">
        <w:rPr>
          <w:rFonts w:eastAsia="Calibri" w:cs="Times New Roman"/>
          <w:noProof/>
          <w:szCs w:val="20"/>
          <w:lang w:val="sr-Cyrl-RS"/>
        </w:rPr>
        <w:t xml:space="preserve"> институције и организациј</w:t>
      </w:r>
      <w:r w:rsidR="0078127E" w:rsidRPr="00A56D6B">
        <w:rPr>
          <w:rFonts w:eastAsia="Calibri" w:cs="Times New Roman"/>
          <w:noProof/>
          <w:szCs w:val="20"/>
          <w:lang w:val="sr-Cyrl-RS"/>
        </w:rPr>
        <w:t>е</w:t>
      </w:r>
      <w:r w:rsidRPr="00A56D6B">
        <w:rPr>
          <w:rFonts w:eastAsia="Calibri" w:cs="Times New Roman"/>
          <w:noProof/>
          <w:szCs w:val="20"/>
          <w:lang w:val="sr-Cyrl-RS"/>
        </w:rPr>
        <w:t>, чија су основна надлежност сектори шумарства и заштите природе. У оквиру оба сектора, размотрене су надлежне јавне институције и организације (јавна управа, јавна служба и јавна предузећа), као и фондови за подршку.</w:t>
      </w:r>
    </w:p>
    <w:p w:rsidR="00A34211" w:rsidRPr="00A56D6B" w:rsidRDefault="00A34211" w:rsidP="004F01D5">
      <w:pPr>
        <w:spacing w:after="60"/>
        <w:ind w:firstLine="720"/>
        <w:rPr>
          <w:rFonts w:eastAsia="Calibri" w:cs="Times New Roman"/>
          <w:lang w:val="sr-Cyrl-RS"/>
        </w:rPr>
      </w:pPr>
      <w:r w:rsidRPr="00A56D6B">
        <w:rPr>
          <w:rFonts w:eastAsia="Calibri" w:cs="Times New Roman"/>
          <w:lang w:val="sr-Cyrl-RS"/>
        </w:rPr>
        <w:t xml:space="preserve">У Словенији, Хрватској и Србији су примењени различити модели организације шумарске администрације, као и администрације у сектору заштите природе. </w:t>
      </w:r>
    </w:p>
    <w:p w:rsidR="00A34211" w:rsidRPr="00A56D6B" w:rsidRDefault="00A34211" w:rsidP="004F01D5">
      <w:pPr>
        <w:spacing w:after="60"/>
        <w:ind w:firstLine="720"/>
        <w:rPr>
          <w:rFonts w:eastAsia="Calibri" w:cs="Times New Roman"/>
          <w:lang w:val="sr-Cyrl-RS"/>
        </w:rPr>
      </w:pPr>
      <w:r w:rsidRPr="00A56D6B">
        <w:rPr>
          <w:rFonts w:eastAsia="Calibri" w:cs="Times New Roman"/>
          <w:lang w:val="sr-Cyrl-RS"/>
        </w:rPr>
        <w:t>У ЕУ, уз доста сложен систем организације и број институција (генералних директората), које су повезане са сектором шумарства, такође је примећена јасна подела надлежности сваког од седам генералних директората у односу на сектор шумарства, као и четири директората у односу на сектор заштите природе.</w:t>
      </w:r>
    </w:p>
    <w:p w:rsidR="00A34211" w:rsidRPr="00A56D6B" w:rsidRDefault="00A34211" w:rsidP="004F01D5">
      <w:pPr>
        <w:spacing w:after="60"/>
        <w:ind w:firstLine="720"/>
        <w:rPr>
          <w:rFonts w:eastAsia="Calibri" w:cs="Times New Roman"/>
          <w:lang w:val="sr-Cyrl-RS"/>
        </w:rPr>
      </w:pPr>
      <w:r w:rsidRPr="00A56D6B">
        <w:rPr>
          <w:rFonts w:eastAsia="Calibri" w:cs="Times New Roman"/>
          <w:lang w:val="sr-Cyrl-RS"/>
        </w:rPr>
        <w:t xml:space="preserve">У погледу </w:t>
      </w:r>
      <w:r w:rsidRPr="00A56D6B">
        <w:rPr>
          <w:rFonts w:eastAsia="Calibri" w:cs="Times New Roman"/>
          <w:b/>
          <w:lang w:val="sr-Cyrl-RS"/>
        </w:rPr>
        <w:t>институционалних оквира сектора шумарства</w:t>
      </w:r>
      <w:r w:rsidRPr="00A56D6B">
        <w:rPr>
          <w:rFonts w:eastAsia="Calibri" w:cs="Times New Roman"/>
          <w:lang w:val="sr-Cyrl-RS"/>
        </w:rPr>
        <w:t xml:space="preserve">, у Србији, за разлику од Словеније и Хрватске, управљање стратегијама и политиком шумарства и заштите природе је централизовано, кроз рад једног </w:t>
      </w:r>
      <w:r w:rsidR="00F86123" w:rsidRPr="00A56D6B">
        <w:rPr>
          <w:rFonts w:eastAsia="Calibri" w:cs="Times New Roman"/>
          <w:lang w:val="sr-Cyrl-RS"/>
        </w:rPr>
        <w:t>м</w:t>
      </w:r>
      <w:r w:rsidRPr="00A56D6B">
        <w:rPr>
          <w:rFonts w:eastAsia="Calibri" w:cs="Times New Roman"/>
          <w:lang w:val="sr-Cyrl-RS"/>
        </w:rPr>
        <w:t>инистарства, док се у Словенији и Хрватској сектор</w:t>
      </w:r>
      <w:r w:rsidR="00F86123" w:rsidRPr="00A56D6B">
        <w:rPr>
          <w:rFonts w:eastAsia="Calibri" w:cs="Times New Roman"/>
          <w:lang w:val="sr-Cyrl-RS"/>
        </w:rPr>
        <w:t>и</w:t>
      </w:r>
      <w:r w:rsidRPr="00A56D6B">
        <w:rPr>
          <w:rFonts w:eastAsia="Calibri" w:cs="Times New Roman"/>
          <w:lang w:val="sr-Cyrl-RS"/>
        </w:rPr>
        <w:t xml:space="preserve"> шумарства и заштите природе налаз</w:t>
      </w:r>
      <w:r w:rsidR="00F86123" w:rsidRPr="00A56D6B">
        <w:rPr>
          <w:rFonts w:eastAsia="Calibri" w:cs="Times New Roman"/>
          <w:lang w:val="sr-Cyrl-RS"/>
        </w:rPr>
        <w:t>е</w:t>
      </w:r>
      <w:r w:rsidRPr="00A56D6B">
        <w:rPr>
          <w:rFonts w:eastAsia="Calibri" w:cs="Times New Roman"/>
          <w:lang w:val="sr-Cyrl-RS"/>
        </w:rPr>
        <w:t xml:space="preserve"> у оквиру одвојених </w:t>
      </w:r>
      <w:r w:rsidR="00F86123" w:rsidRPr="00A56D6B">
        <w:rPr>
          <w:rFonts w:eastAsia="Calibri" w:cs="Times New Roman"/>
          <w:lang w:val="sr-Cyrl-RS"/>
        </w:rPr>
        <w:t>м</w:t>
      </w:r>
      <w:r w:rsidRPr="00A56D6B">
        <w:rPr>
          <w:rFonts w:eastAsia="Calibri" w:cs="Times New Roman"/>
          <w:lang w:val="sr-Cyrl-RS"/>
        </w:rPr>
        <w:t xml:space="preserve">инистарстава. У све три земље, без обзира на различит приступ у организацији управљања у сектору шумарства и заштити природе, видљива је јасна подела између организација које се баве израдом закона, политике и стратегије, као и организација које се баве газдовањем шумама, као и сакупљањем података који су релевантни за питања сектора шумарства, али и климатских промена. </w:t>
      </w:r>
    </w:p>
    <w:p w:rsidR="00A34211" w:rsidRPr="00A56D6B" w:rsidRDefault="00A34211" w:rsidP="004F01D5">
      <w:pPr>
        <w:spacing w:after="60"/>
        <w:ind w:firstLine="720"/>
        <w:rPr>
          <w:rFonts w:eastAsia="Calibri" w:cs="Times New Roman"/>
          <w:noProof/>
          <w:lang w:val="sr-Cyrl-RS"/>
        </w:rPr>
      </w:pPr>
      <w:r w:rsidRPr="00A56D6B">
        <w:rPr>
          <w:rFonts w:eastAsia="Calibri" w:cs="Times New Roman"/>
          <w:noProof/>
          <w:lang w:val="sr-Cyrl-RS"/>
        </w:rPr>
        <w:t xml:space="preserve">Орган </w:t>
      </w:r>
      <w:r w:rsidRPr="00A56D6B">
        <w:rPr>
          <w:rFonts w:eastAsia="Calibri" w:cs="Times New Roman"/>
          <w:bCs/>
          <w:noProof/>
          <w:u w:val="single"/>
          <w:lang w:val="sr-Cyrl-RS"/>
        </w:rPr>
        <w:t>јавне управе</w:t>
      </w:r>
      <w:r w:rsidRPr="00A56D6B">
        <w:rPr>
          <w:rFonts w:eastAsia="Calibri" w:cs="Times New Roman"/>
          <w:noProof/>
          <w:lang w:val="sr-Cyrl-RS"/>
        </w:rPr>
        <w:t xml:space="preserve"> надлежан за послове шумарства се, у свим посматраним државама, налази у оквиру министарства одговорног за пољопривреду. У одабраним земљама питања шумарства се налазе још у најмање једном министарству (Словенија - Министарство животне средине и просторног планирања, Хрватска - Минситарство заштите животне средине и природе), док је у Србији присутно Минситарство рударства и енергетике, као и Покрајински секретаријат за пољопривреду, водопривреду и шумарство. </w:t>
      </w:r>
    </w:p>
    <w:p w:rsidR="00A34211" w:rsidRPr="00A56D6B" w:rsidRDefault="00A34211" w:rsidP="004F01D5">
      <w:pPr>
        <w:spacing w:after="60"/>
        <w:ind w:firstLine="720"/>
        <w:rPr>
          <w:rFonts w:eastAsia="Calibri" w:cs="Times New Roman"/>
          <w:lang w:val="sr-Cyrl-RS"/>
        </w:rPr>
      </w:pPr>
      <w:r w:rsidRPr="00A56D6B">
        <w:rPr>
          <w:rFonts w:eastAsia="Calibri" w:cs="Times New Roman"/>
          <w:lang w:val="sr-Cyrl-RS"/>
        </w:rPr>
        <w:t>У Словенији и Хрватској све институције јавне управе сектора шумарства имају за примарни циљ у оквиру својих надлеженост ублажавање негативних ефеката климатских промена. У Србији то није случај, јер су у оквиру надлежности Министарства енергетике у рударства (Одсек за одрживи развој и климатске промене) као и Покрајинског секретаријата за пољопривреду, водопривреду и шумарство (Сектор за шумарство), питања ублажавање негативних ефеката климатских промена секундарни циљ.</w:t>
      </w:r>
    </w:p>
    <w:p w:rsidR="00A34211" w:rsidRPr="00A56D6B" w:rsidRDefault="00A34211" w:rsidP="004F01D5">
      <w:pPr>
        <w:spacing w:after="60"/>
        <w:ind w:firstLine="720"/>
        <w:rPr>
          <w:rFonts w:eastAsia="Calibri" w:cs="Times New Roman"/>
          <w:bCs/>
          <w:noProof/>
          <w:lang w:val="sr-Cyrl-RS"/>
        </w:rPr>
      </w:pPr>
      <w:r w:rsidRPr="00A56D6B">
        <w:rPr>
          <w:rFonts w:eastAsia="Calibri" w:cs="Times New Roman"/>
          <w:noProof/>
          <w:lang w:val="sr-Cyrl-RS"/>
        </w:rPr>
        <w:t xml:space="preserve">У погледу </w:t>
      </w:r>
      <w:r w:rsidRPr="00A56D6B">
        <w:rPr>
          <w:rFonts w:eastAsia="Calibri" w:cs="Times New Roman"/>
          <w:bCs/>
          <w:noProof/>
          <w:u w:val="single"/>
          <w:lang w:val="sr-Cyrl-RS"/>
        </w:rPr>
        <w:t>јавних служби</w:t>
      </w:r>
      <w:r w:rsidRPr="00A56D6B">
        <w:rPr>
          <w:rFonts w:eastAsia="Calibri" w:cs="Times New Roman"/>
          <w:bCs/>
          <w:noProof/>
          <w:lang w:val="sr-Cyrl-RS"/>
        </w:rPr>
        <w:t>,</w:t>
      </w:r>
      <w:r w:rsidRPr="00A56D6B">
        <w:rPr>
          <w:rFonts w:eastAsia="Calibri" w:cs="Times New Roman"/>
          <w:b/>
          <w:bCs/>
          <w:noProof/>
          <w:lang w:val="sr-Cyrl-RS"/>
        </w:rPr>
        <w:t xml:space="preserve"> </w:t>
      </w:r>
      <w:r w:rsidRPr="00A56D6B">
        <w:rPr>
          <w:rFonts w:eastAsia="Calibri" w:cs="Times New Roman"/>
          <w:bCs/>
          <w:noProof/>
          <w:lang w:val="sr-Cyrl-RS"/>
        </w:rPr>
        <w:t xml:space="preserve">у свим земљама је присутна Агенција за заштиту животне средине, док су у Хрватској присутне и друге организације. </w:t>
      </w:r>
    </w:p>
    <w:p w:rsidR="00A34211" w:rsidRPr="00A56D6B" w:rsidRDefault="00A34211" w:rsidP="004F01D5">
      <w:pPr>
        <w:spacing w:after="60"/>
        <w:ind w:firstLine="720"/>
        <w:rPr>
          <w:rFonts w:eastAsia="Calibri" w:cs="Times New Roman"/>
          <w:lang w:val="sr-Cyrl-RS"/>
        </w:rPr>
      </w:pPr>
      <w:r w:rsidRPr="00A56D6B">
        <w:rPr>
          <w:rFonts w:eastAsia="Calibri" w:cs="Times New Roman"/>
          <w:bCs/>
          <w:noProof/>
          <w:lang w:val="sr-Cyrl-RS"/>
        </w:rPr>
        <w:t xml:space="preserve">Међутим, </w:t>
      </w:r>
      <w:r w:rsidRPr="00A56D6B">
        <w:rPr>
          <w:rFonts w:eastAsia="Calibri" w:cs="Times New Roman"/>
          <w:lang w:val="sr-Cyrl-RS"/>
        </w:rPr>
        <w:t>једино у Хрватској, Агенција за заштиту животне средине има за примарни циљ у оквиру својих надлежности ублажавање негативних ефеката климатских рпомена. У Словенији, по једна служба има примарни циљ у оквиру својих надлежности ублажавање негативних ефеката климатских промена, док се остале овим питањима баве индиректно, кроз секундарне циљеве надлежности. У Србији, Агенција за заштиту животне средине, кроз сектор за контролу квалитета животне средине се бави питањима ублажавање негативних ефеката климатских промена индиректно.</w:t>
      </w:r>
    </w:p>
    <w:p w:rsidR="00A34211" w:rsidRPr="00A56D6B" w:rsidRDefault="00A34211" w:rsidP="004F01D5">
      <w:pPr>
        <w:spacing w:after="60"/>
        <w:ind w:firstLine="720"/>
        <w:rPr>
          <w:lang w:val="sr-Cyrl-RS"/>
        </w:rPr>
      </w:pPr>
      <w:r w:rsidRPr="00A56D6B">
        <w:rPr>
          <w:rFonts w:eastAsia="Calibri" w:cs="Times New Roman"/>
          <w:bCs/>
          <w:noProof/>
          <w:u w:val="single"/>
          <w:lang w:val="sr-Cyrl-RS"/>
        </w:rPr>
        <w:t>Јавна предузећа</w:t>
      </w:r>
      <w:r w:rsidRPr="00A56D6B">
        <w:rPr>
          <w:rFonts w:eastAsia="Calibri" w:cs="Times New Roman"/>
          <w:noProof/>
          <w:lang w:val="sr-Cyrl-RS"/>
        </w:rPr>
        <w:t xml:space="preserve"> за газдовање државним шумама постоје у свим анализираним земљама. </w:t>
      </w:r>
      <w:r w:rsidRPr="00A56D6B">
        <w:rPr>
          <w:lang w:val="sr-Cyrl-RS"/>
        </w:rPr>
        <w:t>У Хрватској, ово предузеће има за примарни циљ у оквиру својих надлежности ублажавање негативних ефеката климатских промена, док у Словенији и Србији то није случај.</w:t>
      </w:r>
    </w:p>
    <w:p w:rsidR="00A34211" w:rsidRPr="00A56D6B" w:rsidRDefault="00A34211" w:rsidP="004F01D5">
      <w:pPr>
        <w:spacing w:after="60"/>
        <w:ind w:firstLine="720"/>
        <w:rPr>
          <w:rFonts w:eastAsia="Calibri" w:cs="Times New Roman"/>
          <w:lang w:val="sr-Cyrl-RS"/>
        </w:rPr>
      </w:pPr>
      <w:r w:rsidRPr="00A56D6B">
        <w:rPr>
          <w:rFonts w:eastAsia="Calibri" w:cs="Times New Roman"/>
          <w:bCs/>
          <w:noProof/>
          <w:u w:val="single"/>
          <w:lang w:val="sr-Cyrl-RS"/>
        </w:rPr>
        <w:t>Фондови</w:t>
      </w:r>
      <w:r w:rsidRPr="00A56D6B">
        <w:rPr>
          <w:rFonts w:eastAsia="Calibri" w:cs="Times New Roman"/>
          <w:b/>
          <w:bCs/>
          <w:noProof/>
          <w:lang w:val="sr-Cyrl-RS"/>
        </w:rPr>
        <w:t xml:space="preserve"> </w:t>
      </w:r>
      <w:r w:rsidRPr="00A56D6B">
        <w:rPr>
          <w:rFonts w:eastAsia="Calibri" w:cs="Times New Roman"/>
          <w:bCs/>
          <w:noProof/>
          <w:lang w:val="sr-Cyrl-RS"/>
        </w:rPr>
        <w:t xml:space="preserve">везани за ублажавање климатских промена кроз сектор шумарства у ЕУ су разноврсни, при чему су најзаступљенији Европски пољопривредни фонд за рурални развој, као и фондови Хоризон 2020 програма. У случају анализираних земаља, у Словенији се, поред осталих, користе фондови </w:t>
      </w:r>
      <w:r w:rsidRPr="00A56D6B">
        <w:rPr>
          <w:rFonts w:eastAsia="Calibri" w:cs="Times New Roman"/>
          <w:lang w:val="sr-Cyrl-RS"/>
        </w:rPr>
        <w:t>Европски фонд за регионални развој, Европски пољопривредни фонд за рурални развој, док се у Хрватској користе фондови Оперативног програма и кохезиони фоднови. У Србији, превлађују фондови из буџета.</w:t>
      </w:r>
    </w:p>
    <w:p w:rsidR="00A34211" w:rsidRPr="00A56D6B" w:rsidRDefault="00A34211" w:rsidP="004F01D5">
      <w:pPr>
        <w:spacing w:after="60"/>
        <w:ind w:firstLine="720"/>
        <w:rPr>
          <w:rFonts w:eastAsia="Calibri" w:cs="Calibri"/>
          <w:lang w:val="sr-Cyrl-RS"/>
        </w:rPr>
      </w:pPr>
      <w:r w:rsidRPr="00A56D6B">
        <w:rPr>
          <w:rFonts w:eastAsia="Calibri" w:cs="Calibri"/>
          <w:lang w:val="sr-Cyrl-RS"/>
        </w:rPr>
        <w:t xml:space="preserve">У погледу надлежности и ублажавања негативних ефеката климатских промена у сектору шумарства, примећена је разлика између анализираних земаља. У Хрватској, све институције и организације повезане са сектором шумарства имају за примарни циљ у оквиру својих надлежности ублажавање негативних ефеката климатских промена, док у Србији и Словенији, то није случај. У Словенији, Агенција за животну средину нема за примарни циљ ублажавање негативних ефеката климатских промена у сектору шумарства. У Србији, за разлику од других наведених земаља, само Министарство пољопривреде и животне средине кроз рад </w:t>
      </w:r>
      <w:r w:rsidRPr="00A56D6B">
        <w:rPr>
          <w:rFonts w:eastAsia="Calibri" w:cs="Calibri"/>
          <w:color w:val="000000" w:themeColor="text1"/>
          <w:lang w:val="sr-Cyrl-RS"/>
        </w:rPr>
        <w:t xml:space="preserve">Управе за шуме и </w:t>
      </w:r>
      <w:r w:rsidRPr="00A56D6B">
        <w:rPr>
          <w:rFonts w:eastAsia="Calibri" w:cs="Calibri"/>
          <w:lang w:val="sr-Cyrl-RS"/>
        </w:rPr>
        <w:t xml:space="preserve">Сектора за међународну сарадњу, као и Министарство рударства и енергетике (Одсек за обновљиве изворе енергије) имају за примарни циљ, у оквиру својих надлежности, да се баве питањима ублажавања климатских промена у сектору шумарства. </w:t>
      </w:r>
    </w:p>
    <w:p w:rsidR="00A34211" w:rsidRPr="00A56D6B" w:rsidRDefault="00A34211" w:rsidP="004F01D5">
      <w:pPr>
        <w:spacing w:after="60"/>
        <w:ind w:firstLine="720"/>
        <w:rPr>
          <w:rFonts w:eastAsia="Calibri" w:cs="Times New Roman"/>
          <w:lang w:val="sr-Cyrl-RS"/>
        </w:rPr>
      </w:pPr>
      <w:r w:rsidRPr="00A56D6B">
        <w:rPr>
          <w:rFonts w:eastAsia="Calibri" w:cs="Times New Roman"/>
          <w:lang w:val="sr-Cyrl-RS"/>
        </w:rPr>
        <w:t xml:space="preserve">У погледу </w:t>
      </w:r>
      <w:r w:rsidRPr="00A56D6B">
        <w:rPr>
          <w:rFonts w:eastAsia="Calibri" w:cs="Times New Roman"/>
          <w:b/>
          <w:lang w:val="sr-Cyrl-RS"/>
        </w:rPr>
        <w:t>институционалних оквира сектора заштите природе</w:t>
      </w:r>
      <w:r w:rsidRPr="00A56D6B">
        <w:rPr>
          <w:rFonts w:eastAsia="Calibri" w:cs="Times New Roman"/>
          <w:lang w:val="sr-Cyrl-RS"/>
        </w:rPr>
        <w:t>, такође постоји разлика у облицима организације јавне администрације, између анализираних земаља. У свим анализираним земљама је примећено да се, за разлику од сектора шумарства, знатно мањи број јавних управа и јавних установа, директно бави, у оквиру своје надлежности, питањима заштите природе. У свим анализираним земљама, укључујући и Генерални директорат ЕУ, питања заштите природе се налазе у оквиру сектора заштите животне средине. Као и у сектору шумарства, примећема је јасна подела између институција које се баве стратешким питањима, питањима управљања, истраживачким радом, као и сакупљањем података релевантних за питање сектора заштите природе.</w:t>
      </w:r>
    </w:p>
    <w:p w:rsidR="00A34211" w:rsidRPr="00A56D6B" w:rsidRDefault="00A34211" w:rsidP="004F01D5">
      <w:pPr>
        <w:spacing w:after="60"/>
        <w:ind w:firstLine="720"/>
        <w:rPr>
          <w:rFonts w:eastAsia="Calibri" w:cs="Times New Roman"/>
          <w:noProof/>
          <w:lang w:val="sr-Cyrl-RS"/>
        </w:rPr>
      </w:pPr>
      <w:r w:rsidRPr="00A56D6B">
        <w:rPr>
          <w:rFonts w:eastAsia="Calibri" w:cs="Times New Roman"/>
          <w:noProof/>
          <w:lang w:val="sr-Cyrl-RS"/>
        </w:rPr>
        <w:t xml:space="preserve">Орган </w:t>
      </w:r>
      <w:r w:rsidRPr="00A56D6B">
        <w:rPr>
          <w:rFonts w:eastAsia="Calibri" w:cs="Times New Roman"/>
          <w:bCs/>
          <w:noProof/>
          <w:u w:val="single"/>
          <w:lang w:val="sr-Cyrl-RS"/>
        </w:rPr>
        <w:t>јавне управе</w:t>
      </w:r>
      <w:r w:rsidRPr="00A56D6B">
        <w:rPr>
          <w:rFonts w:eastAsia="Calibri" w:cs="Times New Roman"/>
          <w:noProof/>
          <w:lang w:val="sr-Cyrl-RS"/>
        </w:rPr>
        <w:t xml:space="preserve"> надлежан за послове заштите природе се, у Словенији и Србији налази у оквиру министарства одговорног за пољопривреду и питања животне средине, док је у Хрватској надлежно </w:t>
      </w:r>
      <w:r w:rsidRPr="00A56D6B">
        <w:rPr>
          <w:rFonts w:eastAsia="Calibri" w:cs="Times New Roman"/>
          <w:bCs/>
          <w:noProof/>
          <w:lang w:val="sr-Cyrl-RS"/>
        </w:rPr>
        <w:t xml:space="preserve">Министарство заштите животне средине и природе. </w:t>
      </w:r>
      <w:r w:rsidRPr="00A56D6B">
        <w:rPr>
          <w:rFonts w:eastAsia="Calibri" w:cs="Times New Roman"/>
          <w:noProof/>
          <w:lang w:val="sr-Cyrl-RS"/>
        </w:rPr>
        <w:t xml:space="preserve">У Србији је, поред Минситарства пољопривреде и заштите животне средине, по питању заштите животне средине надлежан и Покрајински секретаријат за урбанизам, градитељство и заштиту животне средине. </w:t>
      </w:r>
    </w:p>
    <w:p w:rsidR="00A34211" w:rsidRPr="00A56D6B" w:rsidRDefault="00A34211" w:rsidP="004F01D5">
      <w:pPr>
        <w:spacing w:after="60"/>
        <w:ind w:firstLine="720"/>
        <w:rPr>
          <w:rFonts w:eastAsia="Calibri" w:cs="Times New Roman"/>
          <w:lang w:val="sr-Cyrl-RS"/>
        </w:rPr>
      </w:pPr>
      <w:r w:rsidRPr="00A56D6B">
        <w:rPr>
          <w:lang w:val="sr-Cyrl-RS"/>
        </w:rPr>
        <w:t>У односу на надлежности јавне управе сектора за заштиту природе и ублажавање негативних ефеката климатских промена, у Словенији у Хрватској је примарни циљ, док је у Србији ситуације за нијансу другачија. У Србији, у одоносу на јавну управу сектора заштите природе, једино Управа за шуме нема за главни циљ у оквиру своје надлежности ублажавање климатских промена у сектору за заштиту природе.</w:t>
      </w:r>
    </w:p>
    <w:p w:rsidR="00A34211" w:rsidRPr="00A56D6B" w:rsidRDefault="00A34211" w:rsidP="004F01D5">
      <w:pPr>
        <w:spacing w:after="60"/>
        <w:ind w:firstLine="720"/>
        <w:rPr>
          <w:rFonts w:eastAsia="Calibri" w:cs="Times New Roman"/>
          <w:lang w:val="sr-Cyrl-RS"/>
        </w:rPr>
      </w:pPr>
      <w:r w:rsidRPr="00A56D6B">
        <w:rPr>
          <w:rFonts w:eastAsia="Calibri" w:cs="Times New Roman"/>
          <w:noProof/>
          <w:lang w:val="sr-Cyrl-RS"/>
        </w:rPr>
        <w:t xml:space="preserve">У оквиру </w:t>
      </w:r>
      <w:r w:rsidRPr="00A56D6B">
        <w:rPr>
          <w:rFonts w:eastAsia="Calibri" w:cs="Times New Roman"/>
          <w:bCs/>
          <w:noProof/>
          <w:u w:val="single"/>
          <w:lang w:val="sr-Cyrl-RS"/>
        </w:rPr>
        <w:t>јавних служби</w:t>
      </w:r>
      <w:r w:rsidRPr="00A56D6B">
        <w:rPr>
          <w:rFonts w:eastAsia="Calibri" w:cs="Times New Roman"/>
          <w:bCs/>
          <w:noProof/>
          <w:lang w:val="sr-Cyrl-RS"/>
        </w:rPr>
        <w:t>,</w:t>
      </w:r>
      <w:r w:rsidRPr="00A56D6B">
        <w:rPr>
          <w:rFonts w:eastAsia="Calibri" w:cs="Times New Roman"/>
          <w:b/>
          <w:bCs/>
          <w:noProof/>
          <w:lang w:val="sr-Cyrl-RS"/>
        </w:rPr>
        <w:t xml:space="preserve"> </w:t>
      </w:r>
      <w:r w:rsidRPr="00A56D6B">
        <w:rPr>
          <w:rFonts w:eastAsia="Calibri" w:cs="Times New Roman"/>
          <w:bCs/>
          <w:noProof/>
          <w:lang w:val="sr-Cyrl-RS"/>
        </w:rPr>
        <w:t xml:space="preserve">у свим земљама је присутна Агенција за заштиту животне средине, док се Заводи за зашиту природе налазе у свим земљама. </w:t>
      </w:r>
      <w:r w:rsidRPr="00A56D6B">
        <w:rPr>
          <w:rFonts w:eastAsia="Calibri" w:cs="Times New Roman"/>
          <w:lang w:val="sr-Cyrl-RS"/>
        </w:rPr>
        <w:t xml:space="preserve">У погледу надлежности, у Хрватској и Србији  је ублажавање негативних ефеката климатских промена примарни циљ у оквиру с надлежности свих јавних служби. У Словенији, Јавни завод Триглавски национални парк нема за примарни циљ у оквиру надлежности ублажавање негативних ефеката климатских промена. </w:t>
      </w:r>
    </w:p>
    <w:p w:rsidR="00A34211" w:rsidRPr="00A56D6B" w:rsidRDefault="00A34211" w:rsidP="004F01D5">
      <w:pPr>
        <w:spacing w:after="60"/>
        <w:ind w:firstLine="720"/>
        <w:rPr>
          <w:rFonts w:eastAsia="Calibri" w:cs="Times New Roman"/>
          <w:noProof/>
          <w:lang w:val="sr-Cyrl-RS"/>
        </w:rPr>
      </w:pPr>
      <w:r w:rsidRPr="00A56D6B">
        <w:rPr>
          <w:rFonts w:eastAsia="Calibri" w:cs="Times New Roman"/>
          <w:bCs/>
          <w:noProof/>
          <w:u w:val="single"/>
          <w:lang w:val="sr-Cyrl-RS"/>
        </w:rPr>
        <w:t>Јавна предузећа</w:t>
      </w:r>
      <w:r w:rsidRPr="00A56D6B">
        <w:rPr>
          <w:rFonts w:eastAsia="Calibri" w:cs="Times New Roman"/>
          <w:noProof/>
          <w:lang w:val="sr-Cyrl-RS"/>
        </w:rPr>
        <w:t xml:space="preserve"> за газдовање државним шумама су надлежна за управљање заштићеним подручјима у Србији. </w:t>
      </w:r>
      <w:r w:rsidRPr="00A56D6B">
        <w:rPr>
          <w:lang w:val="sr-Cyrl-RS"/>
        </w:rPr>
        <w:t>У односу на надлежност, у Србији је у оквиру јавних предузећа, ублажавање негативних ефеката климатских промена секундарни циљ.</w:t>
      </w:r>
    </w:p>
    <w:p w:rsidR="00A34211" w:rsidRPr="00A56D6B" w:rsidRDefault="00A34211" w:rsidP="004F01D5">
      <w:pPr>
        <w:spacing w:after="60"/>
        <w:ind w:firstLine="720"/>
        <w:rPr>
          <w:rFonts w:eastAsia="Calibri" w:cs="Times New Roman"/>
          <w:bCs/>
          <w:noProof/>
          <w:lang w:val="sr-Cyrl-RS"/>
        </w:rPr>
      </w:pPr>
      <w:r w:rsidRPr="00A56D6B">
        <w:rPr>
          <w:rFonts w:eastAsia="Calibri" w:cs="Times New Roman"/>
          <w:bCs/>
          <w:noProof/>
          <w:u w:val="single"/>
          <w:lang w:val="sr-Cyrl-RS"/>
        </w:rPr>
        <w:t>Фондови</w:t>
      </w:r>
      <w:r w:rsidRPr="00A56D6B">
        <w:rPr>
          <w:rFonts w:eastAsia="Calibri" w:cs="Times New Roman"/>
          <w:b/>
          <w:bCs/>
          <w:noProof/>
          <w:lang w:val="sr-Cyrl-RS"/>
        </w:rPr>
        <w:t xml:space="preserve"> </w:t>
      </w:r>
      <w:r w:rsidRPr="00A56D6B">
        <w:rPr>
          <w:rFonts w:eastAsia="Calibri" w:cs="Times New Roman"/>
          <w:bCs/>
          <w:noProof/>
          <w:lang w:val="sr-Cyrl-RS"/>
        </w:rPr>
        <w:t xml:space="preserve">везани за ублажавање климатских промена кроз сектор заштите природе у ЕУ су разноврсни, при чему су најзаступљенији, као и у случају сектора шумарства Европски пољопривредни фонд за рурални развој, као и фондови Хоризон 2020 програма. У случају анализираних земаља, у Словенији се, поред осталих, користе фондови </w:t>
      </w:r>
      <w:r w:rsidRPr="00A56D6B">
        <w:rPr>
          <w:rFonts w:eastAsia="Calibri" w:cs="Times New Roman"/>
          <w:lang w:val="sr-Cyrl-RS"/>
        </w:rPr>
        <w:t>Европски фонд за регионални развој, Европски пољопривредни фонд за рурални развој, док се у Хрватској користе кохезиони фондови док у Србији, превлађују фондови из буџета.</w:t>
      </w:r>
    </w:p>
    <w:p w:rsidR="00A34211" w:rsidRPr="00A56D6B" w:rsidRDefault="00A34211" w:rsidP="004F01D5">
      <w:pPr>
        <w:spacing w:after="60"/>
        <w:ind w:firstLine="720"/>
        <w:rPr>
          <w:rFonts w:eastAsia="Calibri" w:cs="Calibri"/>
          <w:lang w:val="sr-Cyrl-RS"/>
        </w:rPr>
      </w:pPr>
      <w:r w:rsidRPr="00A56D6B">
        <w:rPr>
          <w:rFonts w:eastAsia="Calibri" w:cs="Calibri"/>
          <w:lang w:val="sr-Cyrl-RS"/>
        </w:rPr>
        <w:t xml:space="preserve">У погледу надлежности и ублажавања негативних ефеката климатских промена у сектору заштите природе, примећене су разлике између Хрватске и Словеније са једне стране, и Србије са друге стране. </w:t>
      </w:r>
    </w:p>
    <w:p w:rsidR="00A34211" w:rsidRPr="00A56D6B" w:rsidRDefault="00A34211" w:rsidP="004F01D5">
      <w:pPr>
        <w:spacing w:after="60"/>
        <w:ind w:firstLine="720"/>
        <w:rPr>
          <w:rFonts w:eastAsia="Calibri" w:cs="Calibri"/>
          <w:lang w:val="sr-Cyrl-RS"/>
        </w:rPr>
      </w:pPr>
      <w:r w:rsidRPr="00A56D6B">
        <w:rPr>
          <w:rFonts w:eastAsia="Calibri" w:cs="Calibri"/>
          <w:lang w:val="sr-Cyrl-RS"/>
        </w:rPr>
        <w:t xml:space="preserve">Наиме, у Словенији и Хрватској све наведене институције и организације, које се баве заштитом природе, имају за примарни циљ у оквиру својих надлежности заштиту природе и ублажавање негативних климатских промена. Дакле, у питању су не само различити видови подршке (пројекти, саветодавне и експертске услуге), већ и директне мере (нпр. развијен је низ мера директно повезаних са сектором заштите природе). Са друге стране, у Србији је примећен другачији приступ. У односу на јавну управу сектора заштите природе, једино Управа за шуме нема за главни циљ у оквиру своје надлежности ублажавање климатских промена у сектору за заштиту природе.  Са друге стране, све јавне службе (Агенција за заштиту животне средине, као и оба завода за заштиту природе) имају у оквиру својих надлежности за примарни циљ ублажавање климатских промена у сектору заштите природе. У случају оба завода за заштиту природе, то се односи на припреме за приступање еколошкој мрежи Натура 2000. Међутим, ни једно од ЈП за газдовање државним шумама, као ни ЈП НП, немају у оквиру својих надлежности, за главни циљ ублажавање негативних ефеката климатских промена у сектору заштите природе. </w:t>
      </w:r>
    </w:p>
    <w:p w:rsidR="00A34211" w:rsidRPr="00A56D6B" w:rsidRDefault="00A34211" w:rsidP="004F01D5">
      <w:pPr>
        <w:spacing w:after="60"/>
        <w:ind w:firstLine="720"/>
        <w:rPr>
          <w:lang w:val="sr-Cyrl-RS"/>
        </w:rPr>
      </w:pPr>
      <w:r w:rsidRPr="00A56D6B">
        <w:rPr>
          <w:lang w:val="sr-Cyrl-RS"/>
        </w:rPr>
        <w:t xml:space="preserve">На основу анализе обрађених података, дошло се до закључка да су питања ублажавања климатских промена скоро потпуно интегрисана у оквиру надлежности сектора шумарства у Словенији и Хрватској, док то у Србији није случај. Слична ситуација је и у сектору заштите природе, где је примећено да је у Србији, у поређењу са другим анализираним земљама, потребна даља интеграција питања ублажавања климатских промена, нарочито када су у питању ЈП. </w:t>
      </w:r>
    </w:p>
    <w:p w:rsidR="00A34211" w:rsidRPr="00A56D6B" w:rsidRDefault="00A34211" w:rsidP="004F01D5">
      <w:pPr>
        <w:spacing w:after="60"/>
        <w:ind w:firstLine="720"/>
        <w:rPr>
          <w:lang w:val="sr-Cyrl-RS"/>
        </w:rPr>
      </w:pPr>
      <w:r w:rsidRPr="00A56D6B">
        <w:rPr>
          <w:lang w:val="sr-Cyrl-RS"/>
        </w:rPr>
        <w:t xml:space="preserve">Поред тога, ни у једној од анализираних државана, на нивоу јавних служби и ЈП, не постоји посебна нижа организациона јединица која се директно бави питањима климатских промена или координира питања климатских промена у оквиру институције и/или рад других институција. </w:t>
      </w:r>
      <w:bookmarkStart w:id="38" w:name="_Toc466134989"/>
    </w:p>
    <w:p w:rsidR="00A34211" w:rsidRPr="00A56D6B" w:rsidRDefault="009E155E" w:rsidP="009E155E">
      <w:pPr>
        <w:pStyle w:val="Heading2"/>
        <w:rPr>
          <w:lang w:val="sr-Cyrl-RS"/>
        </w:rPr>
      </w:pPr>
      <w:bookmarkStart w:id="39" w:name="_Toc466646845"/>
      <w:bookmarkStart w:id="40" w:name="_Toc469401138"/>
      <w:bookmarkEnd w:id="38"/>
      <w:r w:rsidRPr="00A56D6B">
        <w:rPr>
          <w:lang w:val="sr-Cyrl-RS"/>
        </w:rPr>
        <w:t xml:space="preserve">2.3. </w:t>
      </w:r>
      <w:r w:rsidR="00A34211" w:rsidRPr="00A56D6B">
        <w:rPr>
          <w:lang w:val="sr-Cyrl-RS"/>
        </w:rPr>
        <w:t xml:space="preserve">Мере за ублажавање </w:t>
      </w:r>
      <w:r w:rsidR="00701883" w:rsidRPr="00A56D6B">
        <w:rPr>
          <w:lang w:val="sr-Cyrl-RS"/>
        </w:rPr>
        <w:t>не</w:t>
      </w:r>
      <w:r w:rsidR="00547341" w:rsidRPr="00A56D6B">
        <w:rPr>
          <w:rFonts w:cs="Times New Roman"/>
          <w:lang w:val="sr-Cyrl-RS"/>
        </w:rPr>
        <w:t>гат</w:t>
      </w:r>
      <w:r w:rsidR="00701883" w:rsidRPr="00A56D6B">
        <w:rPr>
          <w:lang w:val="sr-Cyrl-RS"/>
        </w:rPr>
        <w:t xml:space="preserve">ивних </w:t>
      </w:r>
      <w:r w:rsidR="00A34211" w:rsidRPr="00A56D6B">
        <w:rPr>
          <w:lang w:val="sr-Cyrl-RS"/>
        </w:rPr>
        <w:t>ефеката климатских промена</w:t>
      </w:r>
      <w:bookmarkEnd w:id="39"/>
      <w:bookmarkEnd w:id="40"/>
    </w:p>
    <w:p w:rsidR="00A34211" w:rsidRPr="00A56D6B" w:rsidRDefault="00A34211" w:rsidP="004F01D5">
      <w:pPr>
        <w:spacing w:after="60"/>
        <w:ind w:firstLine="720"/>
        <w:rPr>
          <w:rFonts w:eastAsia="Calibri" w:cs="Calibri"/>
          <w:lang w:val="sr-Cyrl-RS"/>
        </w:rPr>
      </w:pPr>
      <w:r w:rsidRPr="00A56D6B">
        <w:rPr>
          <w:rFonts w:eastAsia="Calibri" w:cs="Calibri"/>
          <w:lang w:val="sr-Cyrl-RS"/>
        </w:rPr>
        <w:t>У овом подпоглављу су анализиране мере за ублажавање негативних ефеката климатских промена у Словенији, Хрватској и Србији. На основу те анализе, дефинисане су могућности унапређења мера у вези са ублажавањем негативних ефеката климатских промена у Србији.</w:t>
      </w:r>
      <w:r w:rsidR="00CD028E" w:rsidRPr="00A56D6B">
        <w:rPr>
          <w:rFonts w:eastAsia="Calibri" w:cs="Calibri"/>
          <w:lang w:val="sr-Cyrl-RS"/>
        </w:rPr>
        <w:t xml:space="preserve"> Анализа је извршена на основу прикупљених секундарних података (прилог </w:t>
      </w:r>
      <w:r w:rsidR="009C63C9" w:rsidRPr="00A56D6B">
        <w:rPr>
          <w:rFonts w:eastAsia="Calibri" w:cs="Calibri"/>
          <w:lang w:val="sr-Cyrl-RS"/>
        </w:rPr>
        <w:t>5</w:t>
      </w:r>
      <w:r w:rsidR="00CD028E" w:rsidRPr="00A56D6B">
        <w:rPr>
          <w:rFonts w:eastAsia="Calibri" w:cs="Calibri"/>
          <w:lang w:val="sr-Cyrl-RS"/>
        </w:rPr>
        <w:t>).</w:t>
      </w:r>
    </w:p>
    <w:p w:rsidR="00A34211" w:rsidRPr="00A56D6B" w:rsidRDefault="00A34211" w:rsidP="004F01D5">
      <w:pPr>
        <w:spacing w:after="60"/>
        <w:ind w:firstLine="720"/>
        <w:rPr>
          <w:rFonts w:eastAsia="Calibri" w:cs="Times New Roman"/>
          <w:lang w:val="sr-Cyrl-RS"/>
        </w:rPr>
      </w:pPr>
      <w:r w:rsidRPr="00A56D6B">
        <w:rPr>
          <w:rFonts w:eastAsia="Calibri" w:cs="Times New Roman"/>
          <w:lang w:val="sr-Cyrl-RS"/>
        </w:rPr>
        <w:t xml:space="preserve">Све три анализиране земље су формирале посебно </w:t>
      </w:r>
      <w:r w:rsidRPr="00A56D6B">
        <w:rPr>
          <w:rFonts w:eastAsia="Calibri" w:cs="Times New Roman"/>
          <w:b/>
          <w:lang w:val="sr-Cyrl-RS"/>
        </w:rPr>
        <w:t>тело</w:t>
      </w:r>
      <w:r w:rsidRPr="00A56D6B">
        <w:rPr>
          <w:rFonts w:eastAsia="Calibri" w:cs="Times New Roman"/>
          <w:lang w:val="sr-Cyrl-RS"/>
        </w:rPr>
        <w:t xml:space="preserve"> за праћење стања и мера, координацију и иницирање интеграције питања климатских промена у националне стратегије и политике. </w:t>
      </w:r>
      <w:r w:rsidRPr="00A56D6B">
        <w:rPr>
          <w:rFonts w:eastAsia="Times New Roman" w:cs="Times New Roman"/>
          <w:lang w:val="sr-Cyrl-RS"/>
        </w:rPr>
        <w:t xml:space="preserve">У Словенији је образована </w:t>
      </w:r>
      <w:r w:rsidRPr="00A56D6B">
        <w:rPr>
          <w:rFonts w:eastAsia="Calibri" w:cs="Times New Roman"/>
          <w:lang w:val="sr-Cyrl-RS"/>
        </w:rPr>
        <w:t>Канцеларија за климатске промене (у оквиру Министарства животне средине и просторног планирања), док М</w:t>
      </w:r>
      <w:r w:rsidRPr="00A56D6B">
        <w:rPr>
          <w:rFonts w:eastAsia="Times New Roman" w:cs="Times New Roman"/>
          <w:lang w:val="sr-Cyrl-RS"/>
        </w:rPr>
        <w:t xml:space="preserve">еђусекторска радна група за прилагођавање климатским променама (у оквиру Агенције за животну средину) пружа подршку, хоризонталне и вертикалне координације у појединим процесима прилагођавања климатским променама. </w:t>
      </w:r>
      <w:r w:rsidRPr="00A56D6B">
        <w:rPr>
          <w:rFonts w:eastAsia="Calibri" w:cs="Times New Roman"/>
          <w:lang w:val="sr-Cyrl-RS"/>
        </w:rPr>
        <w:t xml:space="preserve">У Хрватској, у оквиру Министарства заштите животне средине и природе, образована је Комисија за међусекторску координацију за политику и мере за ублажавање и прилагођавање климатским променама на националом нивоу. У Србији, у оквиру </w:t>
      </w:r>
      <w:r w:rsidRPr="00A56D6B">
        <w:rPr>
          <w:rFonts w:eastAsia="Times New Roman" w:cs="Times New Roman"/>
          <w:lang w:val="sr-Cyrl-RS"/>
        </w:rPr>
        <w:t>Министарства пољопривреде и животне средине образован је Национални савет за климатске промене. Заједничка карактеристика ових координационих тела сваке је да је састављено од представника различитих сектора (на нивоу Министарстава), као и представника других интересних група (образовне и истраживачке организације, привредне коморе).</w:t>
      </w:r>
    </w:p>
    <w:p w:rsidR="00A34211" w:rsidRPr="00A56D6B" w:rsidRDefault="00A34211" w:rsidP="004F01D5">
      <w:pPr>
        <w:spacing w:after="60"/>
        <w:ind w:firstLine="720"/>
        <w:rPr>
          <w:rFonts w:eastAsia="Times New Roman" w:cs="Times New Roman"/>
          <w:lang w:val="sr-Cyrl-RS"/>
        </w:rPr>
      </w:pPr>
      <w:r w:rsidRPr="00A56D6B">
        <w:rPr>
          <w:rFonts w:eastAsia="Times New Roman" w:cs="Times New Roman"/>
          <w:lang w:val="sr-Cyrl-RS"/>
        </w:rPr>
        <w:t xml:space="preserve"> По питању мера за ублажавање негативних ефеката климатских промена, анализирана су три аспекта:</w:t>
      </w:r>
    </w:p>
    <w:p w:rsidR="008213C0" w:rsidRPr="00A56D6B" w:rsidRDefault="008213C0" w:rsidP="004F01D5">
      <w:pPr>
        <w:numPr>
          <w:ilvl w:val="0"/>
          <w:numId w:val="20"/>
        </w:numPr>
        <w:spacing w:after="60"/>
        <w:ind w:left="1077" w:hanging="357"/>
        <w:rPr>
          <w:rFonts w:eastAsia="Calibri" w:cs="Calibri"/>
          <w:lang w:val="sr-Cyrl-RS"/>
        </w:rPr>
      </w:pPr>
      <w:r w:rsidRPr="00A56D6B">
        <w:rPr>
          <w:rFonts w:eastAsia="Calibri" w:cs="Calibri"/>
          <w:lang w:val="sr-Cyrl-RS"/>
        </w:rPr>
        <w:t>ублажавање негативних ефеката к</w:t>
      </w:r>
      <w:r w:rsidR="00DC30AC" w:rsidRPr="00A56D6B">
        <w:rPr>
          <w:rFonts w:eastAsia="Calibri" w:cs="Calibri"/>
          <w:lang w:val="sr-Cyrl-RS"/>
        </w:rPr>
        <w:t>лиматских промена кроз шумарствo</w:t>
      </w:r>
      <w:r w:rsidRPr="00A56D6B">
        <w:rPr>
          <w:rFonts w:eastAsia="Calibri" w:cs="Calibri"/>
          <w:lang w:val="sr-Cyrl-RS"/>
        </w:rPr>
        <w:t xml:space="preserve"> и замену необновљивих извора енергије са дрвном биомасом;</w:t>
      </w:r>
    </w:p>
    <w:p w:rsidR="00A34211" w:rsidRPr="00A56D6B" w:rsidRDefault="00A34211" w:rsidP="004F01D5">
      <w:pPr>
        <w:numPr>
          <w:ilvl w:val="0"/>
          <w:numId w:val="20"/>
        </w:numPr>
        <w:spacing w:after="60"/>
        <w:ind w:left="1077" w:hanging="357"/>
        <w:rPr>
          <w:rFonts w:eastAsia="Calibri" w:cs="Calibri"/>
          <w:lang w:val="sr-Cyrl-RS"/>
        </w:rPr>
      </w:pPr>
      <w:r w:rsidRPr="00A56D6B">
        <w:rPr>
          <w:rFonts w:eastAsia="Calibri" w:cs="Times New Roman"/>
          <w:lang w:val="sr-Cyrl-RS"/>
        </w:rPr>
        <w:t>ублажавање негативних ефеката к</w:t>
      </w:r>
      <w:r w:rsidR="00DC30AC" w:rsidRPr="00A56D6B">
        <w:rPr>
          <w:rFonts w:eastAsia="Calibri" w:cs="Times New Roman"/>
          <w:lang w:val="sr-Cyrl-RS"/>
        </w:rPr>
        <w:t>лиматских промена кроз шумарствo</w:t>
      </w:r>
      <w:r w:rsidRPr="00A56D6B">
        <w:rPr>
          <w:rFonts w:eastAsia="Calibri" w:cs="Times New Roman"/>
          <w:lang w:val="sr-Cyrl-RS"/>
        </w:rPr>
        <w:t xml:space="preserve"> и складиштење угљеника у шумама; </w:t>
      </w:r>
    </w:p>
    <w:p w:rsidR="00A34211" w:rsidRPr="00A56D6B" w:rsidRDefault="00A34211" w:rsidP="004F01D5">
      <w:pPr>
        <w:numPr>
          <w:ilvl w:val="0"/>
          <w:numId w:val="20"/>
        </w:numPr>
        <w:spacing w:after="60"/>
        <w:ind w:left="1077" w:hanging="357"/>
        <w:rPr>
          <w:rFonts w:eastAsia="Calibri" w:cs="Calibri"/>
          <w:lang w:val="sr-Cyrl-RS"/>
        </w:rPr>
      </w:pPr>
      <w:r w:rsidRPr="00A56D6B">
        <w:rPr>
          <w:rFonts w:eastAsia="Calibri" w:cs="Calibri"/>
          <w:lang w:val="sr-Cyrl-RS"/>
        </w:rPr>
        <w:t>ублажавања негативних ефеката климатских промена кроз шумарство и производе од дрвета.</w:t>
      </w:r>
    </w:p>
    <w:p w:rsidR="00A34211" w:rsidRPr="00A56D6B" w:rsidRDefault="00A34211" w:rsidP="004F01D5">
      <w:pPr>
        <w:spacing w:after="60"/>
        <w:ind w:firstLine="720"/>
        <w:rPr>
          <w:rFonts w:eastAsia="Calibri" w:cs="Times New Roman"/>
          <w:lang w:val="sr-Cyrl-RS"/>
        </w:rPr>
      </w:pPr>
      <w:r w:rsidRPr="00A56D6B">
        <w:rPr>
          <w:rFonts w:eastAsia="Calibri" w:cs="Times New Roman"/>
          <w:lang w:val="sr-Cyrl-RS"/>
        </w:rPr>
        <w:t xml:space="preserve">Мере за ублажавање негативних ефеката климатских промена кроз </w:t>
      </w:r>
      <w:r w:rsidRPr="00A56D6B">
        <w:rPr>
          <w:rFonts w:eastAsia="Calibri" w:cs="Times New Roman"/>
          <w:b/>
          <w:lang w:val="sr-Cyrl-RS"/>
        </w:rPr>
        <w:t>шумарство и замену необновљивих извора енергије дрвном масом</w:t>
      </w:r>
      <w:r w:rsidRPr="00A56D6B">
        <w:rPr>
          <w:rFonts w:eastAsia="Calibri" w:cs="Times New Roman"/>
          <w:lang w:val="sr-Cyrl-RS"/>
        </w:rPr>
        <w:t xml:space="preserve"> су заступљене у све </w:t>
      </w:r>
      <w:r w:rsidR="00F86123" w:rsidRPr="00A56D6B">
        <w:rPr>
          <w:rFonts w:eastAsia="Calibri" w:cs="Times New Roman"/>
          <w:lang w:val="sr-Cyrl-RS"/>
        </w:rPr>
        <w:t>три</w:t>
      </w:r>
      <w:r w:rsidRPr="00A56D6B">
        <w:rPr>
          <w:rFonts w:eastAsia="Calibri" w:cs="Times New Roman"/>
          <w:lang w:val="sr-Cyrl-RS"/>
        </w:rPr>
        <w:t xml:space="preserve"> анализиране земље. Ове мере се односе на развој и промоцију нових технологија у области енергетске ефикасности, као и коришћење биомасе као обновљивог ресурса. Према врсти, ове мере су различите у све </w:t>
      </w:r>
      <w:r w:rsidR="00F86123" w:rsidRPr="00A56D6B">
        <w:rPr>
          <w:rFonts w:eastAsia="Calibri" w:cs="Times New Roman"/>
          <w:lang w:val="sr-Cyrl-RS"/>
        </w:rPr>
        <w:t>три</w:t>
      </w:r>
      <w:r w:rsidRPr="00A56D6B">
        <w:rPr>
          <w:rFonts w:eastAsia="Calibri" w:cs="Times New Roman"/>
          <w:lang w:val="sr-Cyrl-RS"/>
        </w:rPr>
        <w:t xml:space="preserve"> </w:t>
      </w:r>
      <w:r w:rsidR="00F86123" w:rsidRPr="00A56D6B">
        <w:rPr>
          <w:rFonts w:eastAsia="Calibri" w:cs="Times New Roman"/>
          <w:lang w:val="sr-Cyrl-RS"/>
        </w:rPr>
        <w:t>државе</w:t>
      </w:r>
      <w:r w:rsidRPr="00A56D6B">
        <w:rPr>
          <w:rFonts w:eastAsia="Calibri" w:cs="Times New Roman"/>
          <w:lang w:val="sr-Cyrl-RS"/>
        </w:rPr>
        <w:t xml:space="preserve">, и варирају од претежно економских и регулаторних до информационих. </w:t>
      </w:r>
    </w:p>
    <w:p w:rsidR="00A34211" w:rsidRPr="00A56D6B" w:rsidRDefault="00A34211" w:rsidP="004F01D5">
      <w:pPr>
        <w:spacing w:after="60"/>
        <w:ind w:firstLine="720"/>
        <w:rPr>
          <w:rFonts w:eastAsia="Calibri" w:cs="Times New Roman"/>
          <w:lang w:val="sr-Cyrl-RS"/>
        </w:rPr>
      </w:pPr>
      <w:r w:rsidRPr="00A56D6B">
        <w:rPr>
          <w:rFonts w:eastAsia="Calibri" w:cs="Times New Roman"/>
          <w:lang w:val="sr-Cyrl-RS"/>
        </w:rPr>
        <w:t>Одговорне институције за примену ових мера се разликују у одабраним државама. У свим земљама, одговорност спровођења је у оквиру надлежног министарстава (јавна управа) и других организације, сем у случају Хрватске, где је одговорност само у оквиру јавног предузећа. У Хрватској и Србији, са друге стране, постоји одговорност предузећа за газдовање држаним шумама, али се она разликује. Наиме, у Хрватској је присутно зависно предузеће, које се бави сакупљањем шумске биомасе, иверањем и пласманом сечке, док је у Србији ЈП „Србијашуме“ учествовало у истраживачком пројекту, чије су тема биле мреже за коришћење енергије из дрвне биомасе у југоисточној Европи.</w:t>
      </w:r>
    </w:p>
    <w:p w:rsidR="00A34211" w:rsidRPr="00A56D6B" w:rsidRDefault="00A34211" w:rsidP="004F01D5">
      <w:pPr>
        <w:spacing w:after="60"/>
        <w:ind w:firstLine="720"/>
        <w:rPr>
          <w:rFonts w:eastAsia="Calibri" w:cs="Times New Roman"/>
          <w:lang w:val="sr-Cyrl-RS"/>
        </w:rPr>
      </w:pPr>
      <w:r w:rsidRPr="00A56D6B">
        <w:rPr>
          <w:rFonts w:eastAsia="Calibri" w:cs="Times New Roman"/>
          <w:noProof/>
          <w:szCs w:val="20"/>
          <w:lang w:val="sr-Cyrl-RS"/>
        </w:rPr>
        <w:t>У</w:t>
      </w:r>
      <w:r w:rsidRPr="00A56D6B">
        <w:rPr>
          <w:rFonts w:eastAsia="Calibri" w:cs="Times New Roman"/>
          <w:lang w:val="sr-Cyrl-RS"/>
        </w:rPr>
        <w:t xml:space="preserve"> односу на мере за ублажавање негативних ефеката климатских промена </w:t>
      </w:r>
      <w:r w:rsidRPr="00A56D6B">
        <w:rPr>
          <w:rFonts w:eastAsia="Calibri" w:cs="Times New Roman"/>
          <w:b/>
          <w:lang w:val="sr-Cyrl-RS"/>
        </w:rPr>
        <w:t>кроз шумарство и складиштење угљеника у шумама</w:t>
      </w:r>
      <w:r w:rsidRPr="00A56D6B">
        <w:rPr>
          <w:rFonts w:eastAsia="Calibri" w:cs="Times New Roman"/>
          <w:lang w:val="sr-Cyrl-RS"/>
        </w:rPr>
        <w:t xml:space="preserve">, све </w:t>
      </w:r>
      <w:r w:rsidR="00F86123" w:rsidRPr="00A56D6B">
        <w:rPr>
          <w:rFonts w:eastAsia="Calibri" w:cs="Times New Roman"/>
          <w:lang w:val="sr-Cyrl-RS"/>
        </w:rPr>
        <w:t>три</w:t>
      </w:r>
      <w:r w:rsidRPr="00A56D6B">
        <w:rPr>
          <w:rFonts w:eastAsia="Calibri" w:cs="Times New Roman"/>
          <w:lang w:val="sr-Cyrl-RS"/>
        </w:rPr>
        <w:t xml:space="preserve"> земље имају прописане мере, које углавном обухватају пошумљавање, одрживо газдовање шумама, одржавање и проширење шума, што је случај у Словенији. У Хрватској, ове мере су углавном везане за активности у оквиру LULUCF програма, услед израде Стратегије за смањивање емисије угљен диоксида, као и развоја Програма руралног развоја. У Србији, за разлику од других држава, питањима складиштења угљеника у шумама баве се не само институције јавне управе, већ и јавне службе и јавна предузећа, из сектора шумарства, али и сектора заштите природе (припрема за приступање еколошкој мрежи Natura 2000). У односу на тип мера, присутне су углавном регулаторне мере, информационе углавном у Словенији, док су у већини земаља присутне и економске мере. </w:t>
      </w:r>
    </w:p>
    <w:p w:rsidR="00A34211" w:rsidRPr="00A56D6B" w:rsidRDefault="00A34211" w:rsidP="004F01D5">
      <w:pPr>
        <w:spacing w:after="60"/>
        <w:ind w:firstLine="720"/>
        <w:rPr>
          <w:rFonts w:eastAsia="Calibri" w:cs="Calibri"/>
          <w:lang w:val="sr-Cyrl-RS"/>
        </w:rPr>
      </w:pPr>
      <w:r w:rsidRPr="00A56D6B">
        <w:rPr>
          <w:rFonts w:eastAsia="Calibri" w:cs="Calibri"/>
          <w:lang w:val="sr-Cyrl-RS"/>
        </w:rPr>
        <w:t xml:space="preserve">У погледу одговорности за примену ових мера, у свим државама је то надлежност институција јавне управе, као и јавних служби и </w:t>
      </w:r>
      <w:r w:rsidR="004A22E8" w:rsidRPr="00A56D6B">
        <w:rPr>
          <w:rFonts w:eastAsia="Calibri" w:cs="Calibri"/>
          <w:lang w:val="sr-Cyrl-RS"/>
        </w:rPr>
        <w:t>јавних предузећа у секторима шу</w:t>
      </w:r>
      <w:r w:rsidRPr="00A56D6B">
        <w:rPr>
          <w:rFonts w:eastAsia="Calibri" w:cs="Calibri"/>
          <w:lang w:val="sr-Cyrl-RS"/>
        </w:rPr>
        <w:t>м</w:t>
      </w:r>
      <w:r w:rsidR="004A22E8" w:rsidRPr="00A56D6B">
        <w:rPr>
          <w:rFonts w:eastAsia="Calibri" w:cs="Calibri"/>
          <w:lang w:val="sr-Cyrl-RS"/>
        </w:rPr>
        <w:t>а</w:t>
      </w:r>
      <w:r w:rsidRPr="00A56D6B">
        <w:rPr>
          <w:rFonts w:eastAsia="Calibri" w:cs="Calibri"/>
          <w:lang w:val="sr-Cyrl-RS"/>
        </w:rPr>
        <w:t>рства и заштите природе.</w:t>
      </w:r>
    </w:p>
    <w:p w:rsidR="00A34211" w:rsidRPr="00A56D6B" w:rsidRDefault="00A34211" w:rsidP="004F01D5">
      <w:pPr>
        <w:spacing w:after="60"/>
        <w:ind w:firstLine="720"/>
        <w:rPr>
          <w:rFonts w:eastAsia="Calibri" w:cs="Times New Roman"/>
          <w:lang w:val="sr-Cyrl-RS"/>
        </w:rPr>
      </w:pPr>
      <w:r w:rsidRPr="00A56D6B">
        <w:rPr>
          <w:rFonts w:eastAsia="Calibri" w:cs="Times New Roman"/>
          <w:lang w:val="sr-Cyrl-RS"/>
        </w:rPr>
        <w:t xml:space="preserve">Мере за ублажавања негативних ефеката климатских промена </w:t>
      </w:r>
      <w:r w:rsidRPr="00A56D6B">
        <w:rPr>
          <w:rFonts w:eastAsia="Calibri" w:cs="Times New Roman"/>
          <w:b/>
          <w:lang w:val="sr-Cyrl-RS"/>
        </w:rPr>
        <w:t>кроз шумарство и производе од дрвета</w:t>
      </w:r>
      <w:r w:rsidRPr="00A56D6B">
        <w:rPr>
          <w:rFonts w:eastAsia="Calibri" w:cs="Times New Roman"/>
          <w:lang w:val="sr-Cyrl-RS"/>
        </w:rPr>
        <w:t xml:space="preserve"> су у Словенији и Хрватској дефинисане кроз FLEGT систем за издавање дозвола за увоз дрвне сировине. У Србији, ове мере су дефинисане кроз сертификацију, као и подизање конкурентности дрвне индустрије. У односу на тип мера, у Словенији и Србији, присутне су регулаторне, економске и информационе мере, док су у Хрватској присутне само регулаторне и информационе. Једино у оквиру ове мере, присутне су информационе мере у све </w:t>
      </w:r>
      <w:r w:rsidR="00F86123" w:rsidRPr="00A56D6B">
        <w:rPr>
          <w:rFonts w:eastAsia="Calibri" w:cs="Times New Roman"/>
          <w:lang w:val="sr-Cyrl-RS"/>
        </w:rPr>
        <w:t xml:space="preserve">три </w:t>
      </w:r>
      <w:r w:rsidRPr="00A56D6B">
        <w:rPr>
          <w:rFonts w:eastAsia="Calibri" w:cs="Times New Roman"/>
          <w:lang w:val="sr-Cyrl-RS"/>
        </w:rPr>
        <w:t xml:space="preserve">анализиране земље. </w:t>
      </w:r>
    </w:p>
    <w:p w:rsidR="00A34211" w:rsidRPr="00A56D6B" w:rsidRDefault="00A34211" w:rsidP="004F01D5">
      <w:pPr>
        <w:spacing w:after="60"/>
        <w:ind w:firstLine="720"/>
        <w:rPr>
          <w:rFonts w:eastAsia="Calibri" w:cs="Times New Roman"/>
          <w:lang w:val="sr-Cyrl-RS"/>
        </w:rPr>
      </w:pPr>
      <w:r w:rsidRPr="00A56D6B">
        <w:rPr>
          <w:rFonts w:eastAsia="Calibri" w:cs="Times New Roman"/>
          <w:lang w:val="sr-Cyrl-RS"/>
        </w:rPr>
        <w:t xml:space="preserve">У односу на одговорност за имплементацију мера ублажавања негативних ефеката климатских промена кроз шумарство и производе од дрвета присутна је јавна управа у све </w:t>
      </w:r>
      <w:r w:rsidR="00F86123" w:rsidRPr="00A56D6B">
        <w:rPr>
          <w:rFonts w:eastAsia="Calibri" w:cs="Times New Roman"/>
          <w:lang w:val="sr-Cyrl-RS"/>
        </w:rPr>
        <w:t xml:space="preserve">три </w:t>
      </w:r>
      <w:r w:rsidRPr="00A56D6B">
        <w:rPr>
          <w:rFonts w:eastAsia="Calibri" w:cs="Times New Roman"/>
          <w:lang w:val="sr-Cyrl-RS"/>
        </w:rPr>
        <w:t xml:space="preserve">анализиране земље. </w:t>
      </w:r>
    </w:p>
    <w:p w:rsidR="00A34211" w:rsidRPr="00A56D6B" w:rsidRDefault="00A34211" w:rsidP="004F01D5">
      <w:pPr>
        <w:spacing w:after="60"/>
        <w:ind w:firstLine="720"/>
        <w:rPr>
          <w:rFonts w:eastAsia="Calibri" w:cs="Calibri"/>
          <w:lang w:val="sr-Cyrl-RS"/>
        </w:rPr>
      </w:pPr>
      <w:r w:rsidRPr="00A56D6B">
        <w:rPr>
          <w:rFonts w:eastAsia="Calibri" w:cs="Times New Roman"/>
          <w:lang w:val="sr-Cyrl-RS"/>
        </w:rPr>
        <w:t xml:space="preserve">На основу анализе, може се констатовати да се, у све </w:t>
      </w:r>
      <w:r w:rsidR="00F86123" w:rsidRPr="00A56D6B">
        <w:rPr>
          <w:rFonts w:eastAsia="Calibri" w:cs="Times New Roman"/>
          <w:lang w:val="sr-Cyrl-RS"/>
        </w:rPr>
        <w:t>три</w:t>
      </w:r>
      <w:r w:rsidRPr="00A56D6B">
        <w:rPr>
          <w:rFonts w:eastAsia="Calibri" w:cs="Times New Roman"/>
          <w:lang w:val="sr-Cyrl-RS"/>
        </w:rPr>
        <w:t xml:space="preserve"> анализиране земље, примењују бројне мере за ублажавање негативних ефеката климатских промена.</w:t>
      </w:r>
      <w:r w:rsidRPr="00A56D6B">
        <w:rPr>
          <w:rFonts w:eastAsia="Calibri" w:cs="Calibri"/>
          <w:lang w:val="sr-Cyrl-RS"/>
        </w:rPr>
        <w:t xml:space="preserve"> </w:t>
      </w:r>
    </w:p>
    <w:p w:rsidR="00A34211" w:rsidRPr="00A56D6B" w:rsidRDefault="00A34211" w:rsidP="00A34211">
      <w:pPr>
        <w:rPr>
          <w:lang w:val="sr-Cyrl-RS" w:eastAsia="sr-Latn-CS"/>
        </w:rPr>
      </w:pPr>
    </w:p>
    <w:p w:rsidR="00AF4A42" w:rsidRPr="00A56D6B" w:rsidRDefault="00AF4A42" w:rsidP="001A4D0E">
      <w:pPr>
        <w:keepNext/>
        <w:keepLines/>
        <w:numPr>
          <w:ilvl w:val="0"/>
          <w:numId w:val="10"/>
        </w:numPr>
        <w:spacing w:before="240" w:after="120"/>
        <w:jc w:val="left"/>
        <w:outlineLvl w:val="0"/>
        <w:rPr>
          <w:rFonts w:cs="Times New Roman"/>
          <w:lang w:val="sr-Cyrl-RS"/>
        </w:rPr>
        <w:sectPr w:rsidR="00AF4A42" w:rsidRPr="00A56D6B" w:rsidSect="005C62BC">
          <w:footerReference w:type="default" r:id="rId18"/>
          <w:pgSz w:w="11906" w:h="16838"/>
          <w:pgMar w:top="1440" w:right="1440" w:bottom="1440" w:left="1440" w:header="708" w:footer="708" w:gutter="0"/>
          <w:cols w:space="708"/>
          <w:docGrid w:linePitch="360"/>
        </w:sectPr>
      </w:pPr>
    </w:p>
    <w:p w:rsidR="00446F32" w:rsidRPr="00A56D6B" w:rsidRDefault="00446F32" w:rsidP="001A4D0E">
      <w:pPr>
        <w:pStyle w:val="Heading1"/>
        <w:numPr>
          <w:ilvl w:val="0"/>
          <w:numId w:val="12"/>
        </w:numPr>
        <w:ind w:left="1151" w:hanging="431"/>
        <w:rPr>
          <w:rFonts w:cs="Times New Roman"/>
          <w:sz w:val="22"/>
          <w:szCs w:val="22"/>
          <w:lang w:val="sr-Cyrl-RS"/>
        </w:rPr>
      </w:pPr>
      <w:bookmarkStart w:id="41" w:name="_Toc462743971"/>
      <w:bookmarkStart w:id="42" w:name="_Toc469401139"/>
      <w:bookmarkStart w:id="43" w:name="_Toc442287143"/>
      <w:bookmarkStart w:id="44" w:name="_Toc451738829"/>
      <w:bookmarkStart w:id="45" w:name="_Toc452391088"/>
      <w:bookmarkStart w:id="46" w:name="_Toc452391315"/>
      <w:bookmarkStart w:id="47" w:name="_Toc452391467"/>
      <w:r w:rsidRPr="00A56D6B">
        <w:rPr>
          <w:rFonts w:cs="Times New Roman"/>
          <w:caps w:val="0"/>
          <w:sz w:val="22"/>
          <w:szCs w:val="22"/>
          <w:lang w:val="sr-Cyrl-RS"/>
        </w:rPr>
        <w:t>АНАЛИЗА СТАВОВА ЗАПОСЛЕНИХ НА ПОДРУЧЈУ ИСТРАЖИВАЊА</w:t>
      </w:r>
      <w:bookmarkEnd w:id="41"/>
      <w:bookmarkEnd w:id="42"/>
    </w:p>
    <w:p w:rsidR="00446F32" w:rsidRPr="00A56D6B" w:rsidRDefault="00446F32" w:rsidP="004F01D5">
      <w:pPr>
        <w:spacing w:after="60"/>
        <w:ind w:firstLine="709"/>
        <w:rPr>
          <w:lang w:val="sr-Cyrl-RS"/>
        </w:rPr>
      </w:pPr>
      <w:r w:rsidRPr="00A56D6B">
        <w:rPr>
          <w:lang w:val="sr-Cyrl-RS"/>
        </w:rPr>
        <w:t xml:space="preserve">У оквиру овог поглавља су представљени и анализирани резултати истраживања који се односе на ставове испитаника о узроцима који доводе до појава природних непогода, законодавним и институционалним оквирима, којима је регулисана превенција и санација штета од природних непогода, организацији и пословању предузећа на отклањању последица природних непогода, мерама подршке при отклањању последица природних непогода и сарадњи са институцијама и организацијама, прликом отклањања последица природних непогода. </w:t>
      </w:r>
    </w:p>
    <w:p w:rsidR="00446F32" w:rsidRPr="00A56D6B" w:rsidRDefault="00446F32" w:rsidP="004F01D5">
      <w:pPr>
        <w:spacing w:after="60"/>
        <w:ind w:firstLine="709"/>
        <w:rPr>
          <w:lang w:val="sr-Cyrl-RS"/>
        </w:rPr>
      </w:pPr>
      <w:r w:rsidRPr="00A56D6B">
        <w:rPr>
          <w:lang w:val="sr-Cyrl-RS"/>
        </w:rPr>
        <w:t xml:space="preserve">Што се тиче </w:t>
      </w:r>
      <w:r w:rsidRPr="00A56D6B">
        <w:rPr>
          <w:b/>
          <w:lang w:val="sr-Cyrl-RS"/>
        </w:rPr>
        <w:t>узрока</w:t>
      </w:r>
      <w:r w:rsidRPr="00A56D6B">
        <w:rPr>
          <w:lang w:val="sr-Cyrl-RS"/>
        </w:rPr>
        <w:t xml:space="preserve"> настанка природних непогода, већина испитаника на свим хијерархијским нивоима су сагласни да је главни узрок појаве ледолома и ледоизвала у тако великом обиму промена климе на глобалном нивоу, која је довела до појаве наглог леденог таласа у кратком временском периоду, где је ледена киша и магла у додиру са дрвећем стварала огромне количине леда на гранама и целим стаблима, те да је појава олујног ветра знатно допринела великој штети, ломивши ледом заробљене гране и цела стабла.</w:t>
      </w:r>
      <w:r w:rsidRPr="00A56D6B">
        <w:rPr>
          <w:i/>
          <w:lang w:val="sr-Cyrl-RS"/>
        </w:rPr>
        <w:t xml:space="preserve"> </w:t>
      </w:r>
      <w:r w:rsidRPr="00A56D6B">
        <w:rPr>
          <w:lang w:val="sr-Cyrl-RS"/>
        </w:rPr>
        <w:t xml:space="preserve">Већина испитаника констатује да је било различитих оштећења, као и да су се под теретом велике количине леда, ломиле гране, круне, дебла или изваљивала цела стабла. </w:t>
      </w:r>
    </w:p>
    <w:p w:rsidR="00446F32" w:rsidRPr="00A56D6B" w:rsidRDefault="00446F32" w:rsidP="004F01D5">
      <w:pPr>
        <w:spacing w:after="60"/>
        <w:ind w:firstLine="709"/>
        <w:rPr>
          <w:lang w:val="sr-Cyrl-RS"/>
        </w:rPr>
      </w:pPr>
      <w:r w:rsidRPr="00A56D6B">
        <w:rPr>
          <w:lang w:val="sr-Cyrl-RS"/>
        </w:rPr>
        <w:t>Руководилац радног тима за санацију ледолома</w:t>
      </w:r>
      <w:r w:rsidRPr="00A56D6B" w:rsidDel="00244D2C">
        <w:rPr>
          <w:lang w:val="sr-Cyrl-RS"/>
        </w:rPr>
        <w:t xml:space="preserve"> </w:t>
      </w:r>
      <w:r w:rsidRPr="00A56D6B">
        <w:rPr>
          <w:lang w:val="sr-Cyrl-RS"/>
        </w:rPr>
        <w:t>сматра да је главни узрок клизишта и поплава у Србији „</w:t>
      </w:r>
      <w:r w:rsidRPr="00A56D6B">
        <w:rPr>
          <w:i/>
          <w:lang w:val="sr-Cyrl-RS"/>
        </w:rPr>
        <w:t>...велика количина падавина у кратком временском периоду и неправилна распоређеност падавина на површини</w:t>
      </w:r>
      <w:r w:rsidRPr="00A56D6B">
        <w:rPr>
          <w:lang w:val="sr-Cyrl-RS"/>
        </w:rPr>
        <w:t>“</w:t>
      </w:r>
      <w:r w:rsidRPr="00A56D6B">
        <w:rPr>
          <w:i/>
          <w:lang w:val="sr-Cyrl-RS"/>
        </w:rPr>
        <w:t xml:space="preserve"> </w:t>
      </w:r>
      <w:r w:rsidRPr="00A56D6B">
        <w:rPr>
          <w:lang w:val="sr-Cyrl-RS"/>
        </w:rPr>
        <w:t xml:space="preserve">(И7, ГД) која је све израженија у последње време. </w:t>
      </w:r>
    </w:p>
    <w:p w:rsidR="00446F32" w:rsidRPr="00A56D6B" w:rsidRDefault="00446F32" w:rsidP="004F01D5">
      <w:pPr>
        <w:spacing w:after="60"/>
        <w:ind w:firstLine="709"/>
        <w:rPr>
          <w:lang w:val="sr-Cyrl-RS"/>
        </w:rPr>
      </w:pPr>
      <w:r w:rsidRPr="00A56D6B">
        <w:rPr>
          <w:lang w:val="sr-Cyrl-RS"/>
        </w:rPr>
        <w:t>Руководилац радног тима за санацију ледолома</w:t>
      </w:r>
      <w:r w:rsidRPr="00A56D6B" w:rsidDel="00244D2C">
        <w:rPr>
          <w:lang w:val="sr-Cyrl-RS"/>
        </w:rPr>
        <w:t xml:space="preserve"> </w:t>
      </w:r>
      <w:r w:rsidRPr="00A56D6B">
        <w:rPr>
          <w:lang w:val="sr-Cyrl-RS"/>
        </w:rPr>
        <w:t>такође истиче да је узрок акутног сушења шума „</w:t>
      </w:r>
      <w:r w:rsidRPr="00A56D6B">
        <w:rPr>
          <w:i/>
          <w:lang w:val="sr-Cyrl-RS"/>
        </w:rPr>
        <w:t>...све мања количина падавина у вегетационом периоду уз комбинацију глобалног повећања температуре и ранија појава температурних екстрема</w:t>
      </w:r>
      <w:r w:rsidRPr="00A56D6B">
        <w:rPr>
          <w:lang w:val="sr-Cyrl-RS"/>
        </w:rPr>
        <w:t>” (И7, ГД) које је итекако присутно. Руководилац одељења за заштиту шума и ЗПД у ГД додаје да „...</w:t>
      </w:r>
      <w:r w:rsidRPr="00A56D6B">
        <w:rPr>
          <w:i/>
          <w:lang w:val="sr-Cyrl-RS"/>
        </w:rPr>
        <w:t>изостављање мера неге у комбинацији са климатским променама знатно доприноси сушењу шума на већим површинама</w:t>
      </w:r>
      <w:r w:rsidRPr="00A56D6B">
        <w:rPr>
          <w:lang w:val="sr-Cyrl-RS"/>
        </w:rPr>
        <w:t>“ (И8, ГД).</w:t>
      </w:r>
      <w:r w:rsidRPr="00A56D6B">
        <w:rPr>
          <w:i/>
          <w:lang w:val="sr-Cyrl-RS"/>
        </w:rPr>
        <w:t xml:space="preserve"> </w:t>
      </w:r>
    </w:p>
    <w:p w:rsidR="00446F32" w:rsidRPr="00A56D6B" w:rsidRDefault="00446F32" w:rsidP="004F01D5">
      <w:pPr>
        <w:spacing w:after="60"/>
        <w:ind w:firstLine="709"/>
        <w:rPr>
          <w:lang w:val="sr-Cyrl-RS"/>
        </w:rPr>
      </w:pPr>
      <w:r w:rsidRPr="00A56D6B">
        <w:rPr>
          <w:lang w:val="sr-Cyrl-RS"/>
        </w:rPr>
        <w:t>Занимљиво је истаћи да већина испитаника, иако сматрају да су климатске промене главни узрок настанка природних непогода, ниеј навела да се, приликом газдовања, примењују одређене стратегије за ублажавање негативних ефеката климатских промена.</w:t>
      </w:r>
    </w:p>
    <w:p w:rsidR="00446F32" w:rsidRPr="00A56D6B" w:rsidRDefault="00446F32" w:rsidP="001A4D0E">
      <w:pPr>
        <w:pStyle w:val="Heading2"/>
        <w:numPr>
          <w:ilvl w:val="1"/>
          <w:numId w:val="12"/>
        </w:numPr>
        <w:ind w:left="1077" w:hanging="357"/>
        <w:rPr>
          <w:rFonts w:ascii="Times New Roman Bold" w:hAnsi="Times New Roman Bold"/>
          <w:sz w:val="22"/>
          <w:szCs w:val="22"/>
          <w:lang w:val="sr-Cyrl-RS"/>
        </w:rPr>
      </w:pPr>
      <w:bookmarkStart w:id="48" w:name="_Toc462743972"/>
      <w:bookmarkStart w:id="49" w:name="_Toc469401140"/>
      <w:r w:rsidRPr="00A56D6B">
        <w:rPr>
          <w:rFonts w:ascii="Times New Roman Bold" w:hAnsi="Times New Roman Bold"/>
          <w:sz w:val="22"/>
          <w:szCs w:val="22"/>
          <w:lang w:val="sr-Cyrl-RS"/>
        </w:rPr>
        <w:t>Законодавни и институционални оквири у превенцији и санацији штета</w:t>
      </w:r>
      <w:bookmarkEnd w:id="48"/>
      <w:bookmarkEnd w:id="49"/>
      <w:r w:rsidRPr="00A56D6B">
        <w:rPr>
          <w:rFonts w:ascii="Times New Roman Bold" w:hAnsi="Times New Roman Bold"/>
          <w:sz w:val="22"/>
          <w:szCs w:val="22"/>
          <w:lang w:val="sr-Cyrl-RS"/>
        </w:rPr>
        <w:t xml:space="preserve"> </w:t>
      </w:r>
    </w:p>
    <w:p w:rsidR="00446F32" w:rsidRPr="00A56D6B" w:rsidRDefault="00446F32" w:rsidP="00ED41CB">
      <w:pPr>
        <w:spacing w:after="60"/>
        <w:ind w:firstLine="709"/>
        <w:rPr>
          <w:lang w:val="sr-Cyrl-RS"/>
        </w:rPr>
      </w:pPr>
      <w:r w:rsidRPr="00A56D6B">
        <w:rPr>
          <w:lang w:val="sr-Cyrl-RS"/>
        </w:rPr>
        <w:t xml:space="preserve">У вези са </w:t>
      </w:r>
      <w:r w:rsidRPr="00A56D6B">
        <w:rPr>
          <w:b/>
          <w:lang w:val="sr-Cyrl-RS"/>
        </w:rPr>
        <w:t>законодавним докуменатима</w:t>
      </w:r>
      <w:r w:rsidRPr="00A56D6B">
        <w:rPr>
          <w:lang w:val="sr-Cyrl-RS"/>
        </w:rPr>
        <w:t xml:space="preserve"> у Србији која регулишу </w:t>
      </w:r>
      <w:r w:rsidRPr="00A56D6B">
        <w:rPr>
          <w:u w:val="single"/>
          <w:lang w:val="sr-Cyrl-RS"/>
        </w:rPr>
        <w:t>превенцију и санацију</w:t>
      </w:r>
      <w:r w:rsidRPr="00A56D6B">
        <w:rPr>
          <w:lang w:val="sr-Cyrl-RS"/>
        </w:rPr>
        <w:t xml:space="preserve"> штета насталих као последица природних непогода, већина испитаника се слаже да Закон о шумама има утицај на регулисање природних непогода, нарочито запослени у ГД ЈП „Србијашуме“. Самостални референт запослен у ГД (И9, ГД) додаје да превенцију штета насталих од природних непогода регулише и „...</w:t>
      </w:r>
      <w:r w:rsidRPr="00A56D6B">
        <w:rPr>
          <w:i/>
          <w:lang w:val="sr-Cyrl-RS"/>
        </w:rPr>
        <w:t>Закон о заштити животне средине, Закон о заштити природе, Закон о репродуктивном материјалу шумског дрвећа, Уредбе о стављању под контролу коришћења и промета дивље флоре и фауне</w:t>
      </w:r>
      <w:r w:rsidRPr="00A56D6B">
        <w:rPr>
          <w:lang w:val="sr-Cyrl-RS"/>
        </w:rPr>
        <w:t>“.</w:t>
      </w:r>
      <w:r w:rsidRPr="00A56D6B">
        <w:rPr>
          <w:i/>
          <w:lang w:val="sr-Cyrl-RS"/>
        </w:rPr>
        <w:t xml:space="preserve"> </w:t>
      </w:r>
      <w:r w:rsidRPr="00A56D6B">
        <w:rPr>
          <w:lang w:val="sr-Cyrl-RS"/>
        </w:rPr>
        <w:t>Руководилац службе за Планирање газдовања шумама у ШУ „Ниш“ (И4, ШГ Ниш) додаје да је за превенцију штета надлежан и „...</w:t>
      </w:r>
      <w:r w:rsidRPr="00A56D6B">
        <w:rPr>
          <w:i/>
          <w:lang w:val="sr-Cyrl-RS"/>
        </w:rPr>
        <w:t>Закон о ванредним ситуацијама</w:t>
      </w:r>
      <w:r w:rsidRPr="00A56D6B">
        <w:rPr>
          <w:lang w:val="sr-Cyrl-RS"/>
        </w:rPr>
        <w:t>“, као и да је за превенцију од пожара надлежан „...</w:t>
      </w:r>
      <w:r w:rsidRPr="00A56D6B">
        <w:rPr>
          <w:i/>
          <w:lang w:val="sr-Cyrl-RS"/>
        </w:rPr>
        <w:t>Закон о заштити од пожара</w:t>
      </w:r>
      <w:r w:rsidRPr="00A56D6B">
        <w:rPr>
          <w:lang w:val="sr-Cyrl-RS"/>
        </w:rPr>
        <w:t>“.</w:t>
      </w:r>
      <w:r w:rsidRPr="00A56D6B">
        <w:rPr>
          <w:i/>
          <w:lang w:val="sr-Cyrl-RS"/>
        </w:rPr>
        <w:t xml:space="preserve"> </w:t>
      </w:r>
      <w:r w:rsidRPr="00A56D6B">
        <w:rPr>
          <w:lang w:val="sr-Cyrl-RS"/>
        </w:rPr>
        <w:t xml:space="preserve">Према речима Руководиоца радног тима за санацију ледолома из ГД (И7, ГД), за превенцију штета су неопходне и Наредбе Министарства које ће бити у складу са законитостима шумских екосистема. На питање у вези са начинима на основу којих треба унапредити превенцију и санацију штета од природних непогода, сви испитаници запослени у Дирекцији се слажу да су нека искуства у раду са ледоломима већ унешена у нови Закон о шумама. </w:t>
      </w:r>
    </w:p>
    <w:p w:rsidR="00446F32" w:rsidRPr="00A56D6B" w:rsidRDefault="00446F32" w:rsidP="00ED41CB">
      <w:pPr>
        <w:spacing w:after="60"/>
        <w:ind w:firstLine="709"/>
        <w:rPr>
          <w:lang w:val="sr-Cyrl-RS"/>
        </w:rPr>
      </w:pPr>
      <w:r w:rsidRPr="00A56D6B">
        <w:rPr>
          <w:lang w:val="sr-Cyrl-RS"/>
        </w:rPr>
        <w:t>Са друге стране, ревирни инжењери се слажу да је потребан већи напор у регулисању законодавних оквира који ће утицати на превенцију и санацију. Они напомињу да су изменама и допунама Закона о шумама из 2015. године боље регулисани и дефинисани законодавни оквири, али још увек не у задовољавајућој мери. Ревирни инжењер у ШУ „Алексинац“ сматра да је „...</w:t>
      </w:r>
      <w:r w:rsidRPr="00A56D6B">
        <w:rPr>
          <w:i/>
          <w:lang w:val="sr-Cyrl-RS"/>
        </w:rPr>
        <w:t>потребно законским актима и подактима допунити Закон о шумама како би се што брже и у што краћем временском периоду извршила санација штете настале од природних непогода</w:t>
      </w:r>
      <w:r w:rsidRPr="00A56D6B">
        <w:rPr>
          <w:lang w:val="sr-Cyrl-RS"/>
        </w:rPr>
        <w:t>“ (И6, ШГ НИШ).</w:t>
      </w:r>
      <w:r w:rsidRPr="00A56D6B">
        <w:rPr>
          <w:i/>
          <w:lang w:val="sr-Cyrl-RS"/>
        </w:rPr>
        <w:t xml:space="preserve"> </w:t>
      </w:r>
    </w:p>
    <w:p w:rsidR="00446F32" w:rsidRPr="00A56D6B" w:rsidRDefault="00446F32" w:rsidP="00ED41CB">
      <w:pPr>
        <w:spacing w:after="60"/>
        <w:ind w:firstLine="709"/>
        <w:rPr>
          <w:lang w:val="sr-Cyrl-RS"/>
        </w:rPr>
      </w:pPr>
      <w:r w:rsidRPr="00A56D6B">
        <w:rPr>
          <w:lang w:val="sr-Cyrl-RS"/>
        </w:rPr>
        <w:t xml:space="preserve">И руководиоци у ШГ се слажу да законска регулатива мора брже да се прилагођава променама, посебно у ванредним ситуацијама дејством природних непогода. Такође напомињу да је потребно ослонити се на искуства развијенијих земаља, јер је код нас појава ледолома и ледоизвала у оваквом обиму релативно непозната тема, али треба уважити и мишљења инжењера и запослених који раде непосредно на терену. </w:t>
      </w:r>
    </w:p>
    <w:p w:rsidR="00446F32" w:rsidRPr="00A56D6B" w:rsidRDefault="00446F32" w:rsidP="00ED41CB">
      <w:pPr>
        <w:spacing w:after="60"/>
        <w:ind w:firstLine="709"/>
        <w:rPr>
          <w:lang w:val="sr-Cyrl-RS"/>
        </w:rPr>
      </w:pPr>
      <w:r w:rsidRPr="00A56D6B">
        <w:rPr>
          <w:lang w:val="sr-Cyrl-RS"/>
        </w:rPr>
        <w:t xml:space="preserve">Испитаници су навели следеће </w:t>
      </w:r>
      <w:r w:rsidRPr="00A56D6B">
        <w:rPr>
          <w:b/>
          <w:lang w:val="sr-Cyrl-RS"/>
        </w:rPr>
        <w:t>институције и организације</w:t>
      </w:r>
      <w:r w:rsidRPr="00A56D6B">
        <w:rPr>
          <w:lang w:val="sr-Cyrl-RS"/>
        </w:rPr>
        <w:t>, као надлежне за примену и спровођење стратешких и законодавних оквира за превенцију и санацију штета насталих као последица природних непогода:</w:t>
      </w:r>
    </w:p>
    <w:p w:rsidR="00446F32" w:rsidRPr="00A56D6B" w:rsidRDefault="00446F32" w:rsidP="00D01114">
      <w:pPr>
        <w:pStyle w:val="ListParagraph"/>
        <w:numPr>
          <w:ilvl w:val="0"/>
          <w:numId w:val="53"/>
        </w:numPr>
        <w:spacing w:after="60"/>
        <w:ind w:left="1077" w:hanging="357"/>
        <w:contextualSpacing w:val="0"/>
        <w:rPr>
          <w:lang w:val="sr-Cyrl-RS"/>
        </w:rPr>
      </w:pPr>
      <w:r w:rsidRPr="00A56D6B">
        <w:rPr>
          <w:lang w:val="sr-Cyrl-RS"/>
        </w:rPr>
        <w:t>Министарство пољопривреде и заштите животне средине-Управа за шуме;</w:t>
      </w:r>
    </w:p>
    <w:p w:rsidR="00446F32" w:rsidRPr="00A56D6B" w:rsidRDefault="00446F32" w:rsidP="00D01114">
      <w:pPr>
        <w:pStyle w:val="ListParagraph"/>
        <w:numPr>
          <w:ilvl w:val="0"/>
          <w:numId w:val="53"/>
        </w:numPr>
        <w:spacing w:after="60"/>
        <w:ind w:left="1077" w:hanging="357"/>
        <w:contextualSpacing w:val="0"/>
        <w:rPr>
          <w:lang w:val="sr-Cyrl-RS"/>
        </w:rPr>
      </w:pPr>
      <w:r w:rsidRPr="00A56D6B">
        <w:rPr>
          <w:lang w:val="sr-Cyrl-RS"/>
        </w:rPr>
        <w:t>ЈП „Србијашуме“ – шумска газдинства (ШГ) и шумске управе (ШУ);</w:t>
      </w:r>
    </w:p>
    <w:p w:rsidR="00446F32" w:rsidRPr="00A56D6B" w:rsidRDefault="00446F32" w:rsidP="00D01114">
      <w:pPr>
        <w:pStyle w:val="ListParagraph"/>
        <w:numPr>
          <w:ilvl w:val="0"/>
          <w:numId w:val="53"/>
        </w:numPr>
        <w:spacing w:after="60"/>
        <w:ind w:left="1077" w:hanging="357"/>
        <w:contextualSpacing w:val="0"/>
        <w:rPr>
          <w:lang w:val="sr-Cyrl-RS"/>
        </w:rPr>
      </w:pPr>
      <w:r w:rsidRPr="00A56D6B">
        <w:rPr>
          <w:lang w:val="sr-Cyrl-RS"/>
        </w:rPr>
        <w:t>Генерална дирекција ЈП „Србијашуме“;</w:t>
      </w:r>
    </w:p>
    <w:p w:rsidR="00446F32" w:rsidRPr="00A56D6B" w:rsidRDefault="00446F32" w:rsidP="00D01114">
      <w:pPr>
        <w:pStyle w:val="ListParagraph"/>
        <w:numPr>
          <w:ilvl w:val="0"/>
          <w:numId w:val="53"/>
        </w:numPr>
        <w:spacing w:after="60"/>
        <w:ind w:left="1077" w:hanging="357"/>
        <w:contextualSpacing w:val="0"/>
        <w:rPr>
          <w:lang w:val="sr-Cyrl-RS"/>
        </w:rPr>
      </w:pPr>
      <w:r w:rsidRPr="00A56D6B">
        <w:rPr>
          <w:lang w:val="sr-Cyrl-RS"/>
        </w:rPr>
        <w:t>ЈП „Војводинашуме“;</w:t>
      </w:r>
    </w:p>
    <w:p w:rsidR="00446F32" w:rsidRPr="00A56D6B" w:rsidRDefault="00446F32" w:rsidP="00D01114">
      <w:pPr>
        <w:pStyle w:val="ListParagraph"/>
        <w:numPr>
          <w:ilvl w:val="0"/>
          <w:numId w:val="53"/>
        </w:numPr>
        <w:spacing w:after="60"/>
        <w:ind w:left="1077" w:hanging="357"/>
        <w:contextualSpacing w:val="0"/>
        <w:rPr>
          <w:lang w:val="sr-Cyrl-RS"/>
        </w:rPr>
      </w:pPr>
      <w:r w:rsidRPr="00A56D6B">
        <w:rPr>
          <w:lang w:val="sr-Cyrl-RS"/>
        </w:rPr>
        <w:t>Национални паркови;</w:t>
      </w:r>
    </w:p>
    <w:p w:rsidR="00446F32" w:rsidRPr="00A56D6B" w:rsidRDefault="00446F32" w:rsidP="00D01114">
      <w:pPr>
        <w:pStyle w:val="ListParagraph"/>
        <w:numPr>
          <w:ilvl w:val="0"/>
          <w:numId w:val="53"/>
        </w:numPr>
        <w:spacing w:after="60"/>
        <w:ind w:left="1077" w:hanging="357"/>
        <w:contextualSpacing w:val="0"/>
        <w:rPr>
          <w:lang w:val="sr-Cyrl-RS"/>
        </w:rPr>
      </w:pPr>
      <w:r w:rsidRPr="00A56D6B">
        <w:rPr>
          <w:lang w:val="sr-Cyrl-RS"/>
        </w:rPr>
        <w:t>Шумарски факултет;</w:t>
      </w:r>
    </w:p>
    <w:p w:rsidR="00446F32" w:rsidRPr="00A56D6B" w:rsidRDefault="00446F32" w:rsidP="00D01114">
      <w:pPr>
        <w:pStyle w:val="ListParagraph"/>
        <w:numPr>
          <w:ilvl w:val="0"/>
          <w:numId w:val="53"/>
        </w:numPr>
        <w:spacing w:after="60"/>
        <w:ind w:left="1077" w:hanging="357"/>
        <w:contextualSpacing w:val="0"/>
        <w:rPr>
          <w:lang w:val="sr-Cyrl-RS"/>
        </w:rPr>
      </w:pPr>
      <w:r w:rsidRPr="00A56D6B">
        <w:rPr>
          <w:lang w:val="sr-Cyrl-RS"/>
        </w:rPr>
        <w:t>Институт за шумарство.</w:t>
      </w:r>
    </w:p>
    <w:p w:rsidR="00446F32" w:rsidRPr="00A56D6B" w:rsidRDefault="00446F32" w:rsidP="00ED41CB">
      <w:pPr>
        <w:spacing w:after="60"/>
        <w:ind w:firstLine="709"/>
        <w:rPr>
          <w:lang w:val="sr-Cyrl-RS"/>
        </w:rPr>
      </w:pPr>
      <w:r w:rsidRPr="00A56D6B">
        <w:rPr>
          <w:lang w:val="sr-Cyrl-RS"/>
        </w:rPr>
        <w:t xml:space="preserve">У вези са начином на који би требало </w:t>
      </w:r>
      <w:r w:rsidRPr="00A56D6B">
        <w:rPr>
          <w:u w:val="single"/>
          <w:lang w:val="sr-Cyrl-RS"/>
        </w:rPr>
        <w:t>унапредити институционалне оквире</w:t>
      </w:r>
      <w:r w:rsidRPr="00A56D6B">
        <w:rPr>
          <w:lang w:val="sr-Cyrl-RS"/>
        </w:rPr>
        <w:t xml:space="preserve"> надлежне за примену и спровођење стратешких и законодавних оквира за превенцију и санацију штета као последица природних непогода, запослени у ГД су сагласни у томе да нема потребе за унапређењем институционалних оквира. Руководилац радног тима за санацију ледолома из ГД, додаје да је „...</w:t>
      </w:r>
      <w:r w:rsidRPr="00A56D6B">
        <w:rPr>
          <w:i/>
          <w:lang w:val="sr-Cyrl-RS"/>
        </w:rPr>
        <w:t>Управа за шуме одреаговала крајње одговорно и доделила запосленог који ја био спреман и способан да помогне у оваквој ситуацији</w:t>
      </w:r>
      <w:r w:rsidRPr="00A56D6B">
        <w:rPr>
          <w:lang w:val="sr-Cyrl-RS"/>
        </w:rPr>
        <w:t>“.</w:t>
      </w:r>
      <w:r w:rsidRPr="00A56D6B">
        <w:rPr>
          <w:i/>
          <w:lang w:val="sr-Cyrl-RS"/>
        </w:rPr>
        <w:t xml:space="preserve"> </w:t>
      </w:r>
      <w:r w:rsidRPr="00A56D6B">
        <w:rPr>
          <w:lang w:val="sr-Cyrl-RS"/>
        </w:rPr>
        <w:t>Такође, додаје да „...</w:t>
      </w:r>
      <w:r w:rsidRPr="00A56D6B">
        <w:rPr>
          <w:i/>
          <w:lang w:val="sr-Cyrl-RS"/>
        </w:rPr>
        <w:t xml:space="preserve">нема потребе за унапређењем уз срећан сплет околности“, </w:t>
      </w:r>
      <w:r w:rsidRPr="00A56D6B">
        <w:rPr>
          <w:lang w:val="sr-Cyrl-RS"/>
        </w:rPr>
        <w:t>али и да „...</w:t>
      </w:r>
      <w:r w:rsidRPr="00A56D6B">
        <w:rPr>
          <w:i/>
          <w:lang w:val="sr-Cyrl-RS"/>
        </w:rPr>
        <w:t>неуређеност у систему увек носи одређен ризик да дође до проблема</w:t>
      </w:r>
      <w:r w:rsidRPr="00A56D6B">
        <w:rPr>
          <w:lang w:val="sr-Cyrl-RS"/>
        </w:rPr>
        <w:t>“ (И7, ГД).</w:t>
      </w:r>
      <w:r w:rsidRPr="00A56D6B">
        <w:rPr>
          <w:i/>
          <w:lang w:val="sr-Cyrl-RS"/>
        </w:rPr>
        <w:t xml:space="preserve"> </w:t>
      </w:r>
      <w:r w:rsidRPr="00A56D6B">
        <w:rPr>
          <w:lang w:val="sr-Cyrl-RS"/>
        </w:rPr>
        <w:t>Са друге стране, руководиоци у ШГ „Ниш“ и ШГ „Тимочке шуме“ сматрају да су потребне одређене промене, у првом реду брже реаговање у ванредним ситуацијама као и што бржи проток информација. Руководиоци додају да је решење за боље реаговање и функционисање укључивање стручних и научнообразовних институција и увођење законске обавезе у складу са тим.</w:t>
      </w:r>
      <w:r w:rsidRPr="00A56D6B">
        <w:rPr>
          <w:i/>
          <w:lang w:val="sr-Cyrl-RS"/>
        </w:rPr>
        <w:t xml:space="preserve"> </w:t>
      </w:r>
    </w:p>
    <w:p w:rsidR="00446F32" w:rsidRPr="00A56D6B" w:rsidRDefault="00446F32" w:rsidP="00ED41CB">
      <w:pPr>
        <w:spacing w:after="60"/>
        <w:ind w:firstLine="709"/>
        <w:rPr>
          <w:lang w:val="sr-Cyrl-RS"/>
        </w:rPr>
      </w:pPr>
      <w:r w:rsidRPr="00A56D6B">
        <w:rPr>
          <w:lang w:val="sr-Cyrl-RS"/>
        </w:rPr>
        <w:t>Ревирни инжењери сматрају да је потребно брже реаговање институција надлежних за спровођење законских оквира у ванредним ситуацијама. Њихово мишљење је да је потребно организовати и приватне шумовласнике у удружења, у циљу подизања свести о проблему, бржег реаговања и санације штете у приватним шумама. Ревирни инжењер, запослен у ШУ Алексинац додаје да је потребно „...</w:t>
      </w:r>
      <w:r w:rsidRPr="00A56D6B">
        <w:rPr>
          <w:i/>
          <w:lang w:val="sr-Cyrl-RS"/>
        </w:rPr>
        <w:t>поједноставити процес контроле у законском смислу</w:t>
      </w:r>
      <w:r w:rsidRPr="00A56D6B">
        <w:rPr>
          <w:lang w:val="sr-Cyrl-RS"/>
        </w:rPr>
        <w:t>“ (И6, ШГ Ниш)</w:t>
      </w:r>
      <w:r w:rsidRPr="00A56D6B">
        <w:rPr>
          <w:i/>
          <w:lang w:val="sr-Cyrl-RS"/>
        </w:rPr>
        <w:t xml:space="preserve"> </w:t>
      </w:r>
      <w:r w:rsidRPr="00A56D6B">
        <w:rPr>
          <w:lang w:val="sr-Cyrl-RS"/>
        </w:rPr>
        <w:t xml:space="preserve">у циљу што бржег реаговања и што бржег почетка радова на санацији штете настале од природних непогода. </w:t>
      </w:r>
    </w:p>
    <w:p w:rsidR="00446F32" w:rsidRPr="00A56D6B" w:rsidRDefault="00446F32" w:rsidP="001A4D0E">
      <w:pPr>
        <w:pStyle w:val="Heading2"/>
        <w:numPr>
          <w:ilvl w:val="1"/>
          <w:numId w:val="12"/>
        </w:numPr>
        <w:ind w:left="1151" w:hanging="431"/>
        <w:rPr>
          <w:rFonts w:ascii="Times New Roman Bold" w:hAnsi="Times New Roman Bold"/>
          <w:sz w:val="22"/>
          <w:szCs w:val="22"/>
          <w:lang w:val="sr-Cyrl-RS"/>
        </w:rPr>
      </w:pPr>
      <w:bookmarkStart w:id="50" w:name="_Toc462743973"/>
      <w:bookmarkStart w:id="51" w:name="_Toc469401141"/>
      <w:r w:rsidRPr="00A56D6B">
        <w:rPr>
          <w:rFonts w:ascii="Times New Roman Bold" w:hAnsi="Times New Roman Bold"/>
          <w:sz w:val="22"/>
          <w:szCs w:val="22"/>
          <w:lang w:val="sr-Cyrl-RS"/>
        </w:rPr>
        <w:t>Организација и пословање предузећа на отклањању последица природних непогода</w:t>
      </w:r>
      <w:bookmarkEnd w:id="50"/>
      <w:bookmarkEnd w:id="51"/>
      <w:r w:rsidRPr="00A56D6B">
        <w:rPr>
          <w:rFonts w:ascii="Times New Roman Bold" w:hAnsi="Times New Roman Bold"/>
          <w:sz w:val="22"/>
          <w:szCs w:val="22"/>
          <w:lang w:val="sr-Cyrl-RS"/>
        </w:rPr>
        <w:t xml:space="preserve"> </w:t>
      </w:r>
    </w:p>
    <w:p w:rsidR="00446F32" w:rsidRPr="00A56D6B" w:rsidRDefault="00446F32" w:rsidP="004F01D5">
      <w:pPr>
        <w:spacing w:after="60"/>
        <w:ind w:firstLine="709"/>
        <w:rPr>
          <w:rFonts w:cs="Times New Roman"/>
          <w:lang w:val="sr-Cyrl-RS"/>
        </w:rPr>
      </w:pPr>
      <w:r w:rsidRPr="00A56D6B">
        <w:rPr>
          <w:rFonts w:cs="Times New Roman"/>
          <w:lang w:val="sr-Cyrl-RS"/>
        </w:rPr>
        <w:t xml:space="preserve">По питању </w:t>
      </w:r>
      <w:r w:rsidRPr="00A56D6B">
        <w:rPr>
          <w:rFonts w:cs="Times New Roman"/>
          <w:b/>
          <w:lang w:val="sr-Cyrl-RS"/>
        </w:rPr>
        <w:t>организације предузећа у условима природних непогода</w:t>
      </w:r>
      <w:r w:rsidRPr="00A56D6B">
        <w:rPr>
          <w:rFonts w:cs="Times New Roman"/>
          <w:lang w:val="sr-Cyrl-RS"/>
        </w:rPr>
        <w:t xml:space="preserve"> </w:t>
      </w:r>
      <w:r w:rsidRPr="00A56D6B">
        <w:rPr>
          <w:rFonts w:cs="Times New Roman"/>
          <w:b/>
          <w:lang w:val="sr-Cyrl-RS"/>
        </w:rPr>
        <w:t>и санације</w:t>
      </w:r>
      <w:r w:rsidRPr="00A56D6B">
        <w:rPr>
          <w:rFonts w:cs="Times New Roman"/>
          <w:lang w:val="sr-Cyrl-RS"/>
        </w:rPr>
        <w:t xml:space="preserve"> насталих штета сви испитаници имају исте ставове. Њихови ставови, на челу са Руководиоцем радног тима за санацију штета од ледолома, су да је ванредна ситуација и санација штете од природних непогода „... </w:t>
      </w:r>
      <w:r w:rsidRPr="00A56D6B">
        <w:rPr>
          <w:rFonts w:cs="Times New Roman"/>
          <w:i/>
          <w:lang w:val="sr-Cyrl-RS"/>
        </w:rPr>
        <w:t>реално требало да утиче на организацију предузећа, али да није дошло до тога</w:t>
      </w:r>
      <w:r w:rsidRPr="00A56D6B">
        <w:rPr>
          <w:rFonts w:cs="Times New Roman"/>
          <w:lang w:val="sr-Cyrl-RS"/>
        </w:rPr>
        <w:t>“ (И7, ГД).</w:t>
      </w:r>
      <w:r w:rsidRPr="00A56D6B">
        <w:rPr>
          <w:rFonts w:cs="Times New Roman"/>
          <w:i/>
          <w:lang w:val="sr-Cyrl-RS"/>
        </w:rPr>
        <w:t xml:space="preserve"> </w:t>
      </w:r>
      <w:r w:rsidRPr="00A56D6B">
        <w:rPr>
          <w:rFonts w:cs="Times New Roman"/>
          <w:lang w:val="sr-Cyrl-RS"/>
        </w:rPr>
        <w:t>Ревирни инжењери додају да је обим посла био знатно повећан услед ледолома и ледоизвала, али да то није утицало на организациону структуру</w:t>
      </w:r>
      <w:r w:rsidRPr="00A56D6B">
        <w:rPr>
          <w:rFonts w:cs="Times New Roman"/>
          <w:i/>
          <w:lang w:val="sr-Cyrl-RS"/>
        </w:rPr>
        <w:t xml:space="preserve">. </w:t>
      </w:r>
      <w:r w:rsidRPr="00A56D6B">
        <w:rPr>
          <w:rFonts w:cs="Times New Roman"/>
          <w:lang w:val="sr-Cyrl-RS"/>
        </w:rPr>
        <w:t>Руководилац за планирање газдовања шумама у ШГ „Тимочке шуме“ наглашава да је „...</w:t>
      </w:r>
      <w:r w:rsidRPr="00A56D6B">
        <w:rPr>
          <w:rFonts w:cs="Times New Roman"/>
          <w:i/>
          <w:lang w:val="sr-Cyrl-RS"/>
        </w:rPr>
        <w:t>постојала потреба за додатним бројем запослених</w:t>
      </w:r>
      <w:r w:rsidRPr="00A56D6B">
        <w:rPr>
          <w:rFonts w:cs="Times New Roman"/>
          <w:lang w:val="sr-Cyrl-RS"/>
        </w:rPr>
        <w:t>“,</w:t>
      </w:r>
      <w:r w:rsidRPr="00A56D6B">
        <w:rPr>
          <w:rFonts w:cs="Times New Roman"/>
          <w:i/>
          <w:lang w:val="sr-Cyrl-RS"/>
        </w:rPr>
        <w:t xml:space="preserve"> </w:t>
      </w:r>
      <w:r w:rsidRPr="00A56D6B">
        <w:rPr>
          <w:rFonts w:cs="Times New Roman"/>
          <w:lang w:val="sr-Cyrl-RS"/>
        </w:rPr>
        <w:t>али и да постоји „...</w:t>
      </w:r>
      <w:r w:rsidRPr="00A56D6B">
        <w:rPr>
          <w:rFonts w:cs="Times New Roman"/>
          <w:i/>
          <w:lang w:val="sr-Cyrl-RS"/>
        </w:rPr>
        <w:t>правна препрека томе, јер се организациона структура не може изменити уколико не постоји правни основ за промену</w:t>
      </w:r>
      <w:r w:rsidRPr="00A56D6B">
        <w:rPr>
          <w:rFonts w:cs="Times New Roman"/>
          <w:lang w:val="sr-Cyrl-RS"/>
        </w:rPr>
        <w:t>“. Такође, једино „...</w:t>
      </w:r>
      <w:r w:rsidRPr="00A56D6B">
        <w:rPr>
          <w:rFonts w:cs="Times New Roman"/>
          <w:i/>
          <w:lang w:val="sr-Cyrl-RS"/>
        </w:rPr>
        <w:t>уз допуну уговора о раду се може изменити интензитет и обим посла на терену</w:t>
      </w:r>
      <w:r w:rsidRPr="00A56D6B">
        <w:rPr>
          <w:rFonts w:cs="Times New Roman"/>
          <w:lang w:val="sr-Cyrl-RS"/>
        </w:rPr>
        <w:t xml:space="preserve">“ (И1, ШГ Тимочке шуме). </w:t>
      </w:r>
    </w:p>
    <w:p w:rsidR="00446F32" w:rsidRPr="00A56D6B" w:rsidRDefault="00446F32" w:rsidP="004F01D5">
      <w:pPr>
        <w:spacing w:after="60"/>
        <w:ind w:firstLine="709"/>
        <w:rPr>
          <w:rFonts w:cs="Times New Roman"/>
          <w:lang w:val="sr-Cyrl-RS"/>
        </w:rPr>
      </w:pPr>
      <w:r w:rsidRPr="00A56D6B">
        <w:rPr>
          <w:rFonts w:cs="Times New Roman"/>
          <w:lang w:val="sr-Cyrl-RS"/>
        </w:rPr>
        <w:t xml:space="preserve">Сви испитаници из Генералне дирекције се слажу да није потребна </w:t>
      </w:r>
      <w:r w:rsidRPr="00A56D6B">
        <w:rPr>
          <w:rFonts w:cs="Times New Roman"/>
          <w:u w:val="single"/>
          <w:lang w:val="sr-Cyrl-RS"/>
        </w:rPr>
        <w:t>измена организационе структуре</w:t>
      </w:r>
      <w:r w:rsidRPr="00A56D6B">
        <w:rPr>
          <w:rFonts w:cs="Times New Roman"/>
          <w:lang w:val="sr-Cyrl-RS"/>
        </w:rPr>
        <w:t xml:space="preserve"> у циљу превенције настанка сличних штета у будућности. Руководилац радног тима за санацију ледолома из ГД истиче да је „...</w:t>
      </w:r>
      <w:r w:rsidRPr="00A56D6B">
        <w:rPr>
          <w:rFonts w:cs="Times New Roman"/>
          <w:i/>
          <w:lang w:val="sr-Cyrl-RS"/>
        </w:rPr>
        <w:t>превенција од ледолома и клизишта готово немогућа, јер се не може предвидети, док за пожаре већ постоји систем превенције</w:t>
      </w:r>
      <w:r w:rsidRPr="00A56D6B">
        <w:rPr>
          <w:rFonts w:cs="Times New Roman"/>
          <w:lang w:val="sr-Cyrl-RS"/>
        </w:rPr>
        <w:t>“ (И7, ГД). Рудоводилац одељења за заштиту шума и ЗПД у ГД додаје да се „...</w:t>
      </w:r>
      <w:r w:rsidRPr="00A56D6B">
        <w:rPr>
          <w:rFonts w:cs="Times New Roman"/>
          <w:i/>
          <w:lang w:val="sr-Cyrl-RS"/>
        </w:rPr>
        <w:t>штете од ледолома и осталих природних непогода периодично дешавају и да се не могу спречити</w:t>
      </w:r>
      <w:r w:rsidRPr="00A56D6B">
        <w:rPr>
          <w:rFonts w:cs="Times New Roman"/>
          <w:lang w:val="sr-Cyrl-RS"/>
        </w:rPr>
        <w:t xml:space="preserve">“ (И8, ГД). </w:t>
      </w:r>
    </w:p>
    <w:p w:rsidR="00446F32" w:rsidRPr="00A56D6B" w:rsidRDefault="00446F32" w:rsidP="004F01D5">
      <w:pPr>
        <w:spacing w:after="60"/>
        <w:ind w:firstLine="709"/>
        <w:rPr>
          <w:rFonts w:cs="Times New Roman"/>
          <w:lang w:val="sr-Cyrl-RS"/>
        </w:rPr>
      </w:pPr>
      <w:r w:rsidRPr="00A56D6B">
        <w:rPr>
          <w:rFonts w:cs="Times New Roman"/>
          <w:lang w:val="sr-Cyrl-RS"/>
        </w:rPr>
        <w:t xml:space="preserve">Руководиоци и инжењери у ШГ и ШУ су истог мишљења да природне непогоде и санација насталих штета имају утицај на </w:t>
      </w:r>
      <w:r w:rsidRPr="00A56D6B">
        <w:rPr>
          <w:rFonts w:cs="Times New Roman"/>
          <w:b/>
          <w:lang w:val="sr-Cyrl-RS"/>
        </w:rPr>
        <w:t>број и структуру запослених</w:t>
      </w:r>
      <w:r w:rsidRPr="00A56D6B">
        <w:rPr>
          <w:rFonts w:cs="Times New Roman"/>
          <w:lang w:val="sr-Cyrl-RS"/>
        </w:rPr>
        <w:t xml:space="preserve"> у предузећима. Међутим, број запослених се по правилу мењао у зависности од обима штете које су се јавиле на том подручју. Шеф ШУ „Доњи Милановац“ каже да „...</w:t>
      </w:r>
      <w:r w:rsidRPr="00A56D6B">
        <w:rPr>
          <w:rFonts w:cs="Times New Roman"/>
          <w:i/>
          <w:lang w:val="sr-Cyrl-RS"/>
        </w:rPr>
        <w:t>није било промене броја и структуре запослених унутар саме шумске управе, јер није било потребе</w:t>
      </w:r>
      <w:r w:rsidRPr="00A56D6B">
        <w:rPr>
          <w:rFonts w:cs="Times New Roman"/>
          <w:lang w:val="sr-Cyrl-RS"/>
        </w:rPr>
        <w:t>“,</w:t>
      </w:r>
      <w:r w:rsidRPr="00A56D6B">
        <w:rPr>
          <w:rFonts w:cs="Times New Roman"/>
          <w:i/>
          <w:lang w:val="sr-Cyrl-RS"/>
        </w:rPr>
        <w:t xml:space="preserve"> </w:t>
      </w:r>
      <w:r w:rsidRPr="00A56D6B">
        <w:rPr>
          <w:rFonts w:cs="Times New Roman"/>
          <w:lang w:val="sr-Cyrl-RS"/>
        </w:rPr>
        <w:t>те да је „...</w:t>
      </w:r>
      <w:r w:rsidRPr="00A56D6B">
        <w:rPr>
          <w:rFonts w:cs="Times New Roman"/>
          <w:i/>
          <w:lang w:val="sr-Cyrl-RS"/>
        </w:rPr>
        <w:t>само дошла помоћ од других газдинстава, која нису претрпела штете у виду људства</w:t>
      </w:r>
      <w:r w:rsidRPr="00A56D6B">
        <w:rPr>
          <w:rFonts w:cs="Times New Roman"/>
          <w:lang w:val="sr-Cyrl-RS"/>
        </w:rPr>
        <w:t>“ (И3, ШГ Тимочке шуме),</w:t>
      </w:r>
      <w:r w:rsidRPr="00A56D6B">
        <w:rPr>
          <w:rFonts w:cs="Times New Roman"/>
          <w:i/>
          <w:lang w:val="sr-Cyrl-RS"/>
        </w:rPr>
        <w:t xml:space="preserve"> </w:t>
      </w:r>
      <w:r w:rsidRPr="00A56D6B">
        <w:rPr>
          <w:rFonts w:cs="Times New Roman"/>
          <w:lang w:val="sr-Cyrl-RS"/>
        </w:rPr>
        <w:t>што се може повезати са тим да је у Доњем Милановцу штета била у малом обиму у односу на остале крајеве. У ШУ, где је био већи обим штета дошло је до повећања обима посла сваког запосленог на терену, јер се, поред редовних активности које нису запостављене, морала санирати штета настала од природних непогода што је био додатни посао истих запослених у предузећу. Руководилац службе за Планирање газдовања шумама у ШГ „Тимочке шуме“ напомиње да „...</w:t>
      </w:r>
      <w:r w:rsidRPr="00A56D6B">
        <w:rPr>
          <w:rFonts w:cs="Times New Roman"/>
          <w:i/>
          <w:lang w:val="sr-Cyrl-RS"/>
        </w:rPr>
        <w:t>услед примене Закона о буџетском систему, којим је прописана забрана запошљавања у јавном сектору, у правном смислу није било могуће запослити нове раднике који ће учествовати у санацији штете</w:t>
      </w:r>
      <w:r w:rsidRPr="00A56D6B">
        <w:rPr>
          <w:rFonts w:cs="Times New Roman"/>
          <w:lang w:val="sr-Cyrl-RS"/>
        </w:rPr>
        <w:t>“. Такође, она истиче да су могли да „...</w:t>
      </w:r>
      <w:r w:rsidRPr="00A56D6B">
        <w:rPr>
          <w:rFonts w:cs="Times New Roman"/>
          <w:i/>
          <w:lang w:val="sr-Cyrl-RS"/>
        </w:rPr>
        <w:t>ангажују само помоћну радну снагу за санацију штете и то путем јавних набавки</w:t>
      </w:r>
      <w:r w:rsidRPr="00A56D6B">
        <w:rPr>
          <w:rFonts w:cs="Times New Roman"/>
          <w:lang w:val="sr-Cyrl-RS"/>
        </w:rPr>
        <w:t>“ (И1, ШГ Тимочке шуме),</w:t>
      </w:r>
      <w:r w:rsidRPr="00A56D6B">
        <w:rPr>
          <w:rFonts w:cs="Times New Roman"/>
          <w:i/>
          <w:lang w:val="sr-Cyrl-RS"/>
        </w:rPr>
        <w:t xml:space="preserve"> </w:t>
      </w:r>
      <w:r w:rsidRPr="00A56D6B">
        <w:rPr>
          <w:rFonts w:cs="Times New Roman"/>
          <w:lang w:val="sr-Cyrl-RS"/>
        </w:rPr>
        <w:t>где је услед велике законске процедуре тај процес трајао дуго. Ревирни инжењер у ШУ „Алексинац“ потврђује да је због елементарне непогоде и повећања плана сече „...</w:t>
      </w:r>
      <w:r w:rsidRPr="00A56D6B">
        <w:rPr>
          <w:rFonts w:cs="Times New Roman"/>
          <w:i/>
          <w:lang w:val="sr-Cyrl-RS"/>
        </w:rPr>
        <w:t>дошло до ангажовања већег броја услужних радника</w:t>
      </w:r>
      <w:r w:rsidRPr="00A56D6B">
        <w:rPr>
          <w:rFonts w:cs="Times New Roman"/>
          <w:lang w:val="sr-Cyrl-RS"/>
        </w:rPr>
        <w:t>“ (И6, ШГ Ниш)</w:t>
      </w:r>
      <w:r w:rsidRPr="00A56D6B">
        <w:rPr>
          <w:rFonts w:cs="Times New Roman"/>
          <w:i/>
          <w:lang w:val="sr-Cyrl-RS"/>
        </w:rPr>
        <w:t xml:space="preserve">. </w:t>
      </w:r>
      <w:r w:rsidRPr="00A56D6B">
        <w:rPr>
          <w:rFonts w:cs="Times New Roman"/>
          <w:lang w:val="sr-Cyrl-RS"/>
        </w:rPr>
        <w:t>Руководилац одељења за заштиту шума и ЗПД у ГД потврђује да је „...</w:t>
      </w:r>
      <w:r w:rsidRPr="00A56D6B">
        <w:rPr>
          <w:rFonts w:cs="Times New Roman"/>
          <w:i/>
          <w:lang w:val="sr-Cyrl-RS"/>
        </w:rPr>
        <w:t>само извршена реорганизација распореда већ запослених радника</w:t>
      </w:r>
      <w:r w:rsidRPr="00A56D6B">
        <w:rPr>
          <w:rFonts w:cs="Times New Roman"/>
          <w:lang w:val="sr-Cyrl-RS"/>
        </w:rPr>
        <w:t>“,</w:t>
      </w:r>
      <w:r w:rsidRPr="00A56D6B">
        <w:rPr>
          <w:rFonts w:cs="Times New Roman"/>
          <w:i/>
          <w:lang w:val="sr-Cyrl-RS"/>
        </w:rPr>
        <w:t xml:space="preserve"> </w:t>
      </w:r>
      <w:r w:rsidRPr="00A56D6B">
        <w:rPr>
          <w:rFonts w:cs="Times New Roman"/>
          <w:lang w:val="sr-Cyrl-RS"/>
        </w:rPr>
        <w:t>као и да су „..</w:t>
      </w:r>
      <w:r w:rsidRPr="00A56D6B">
        <w:rPr>
          <w:rFonts w:cs="Times New Roman"/>
          <w:i/>
          <w:lang w:val="sr-Cyrl-RS"/>
        </w:rPr>
        <w:t>.ангажовани запослени из Генералне дирекције и других газдинстава</w:t>
      </w:r>
      <w:r w:rsidRPr="00A56D6B">
        <w:rPr>
          <w:rFonts w:cs="Times New Roman"/>
          <w:lang w:val="sr-Cyrl-RS"/>
        </w:rPr>
        <w:t>“ (И8, ГД). Руководилац радног тима за санацију ледолома из ГД потврђује ове наводе, уз констатацију да је „...</w:t>
      </w:r>
      <w:r w:rsidRPr="00A56D6B">
        <w:rPr>
          <w:rFonts w:cs="Times New Roman"/>
          <w:i/>
          <w:lang w:val="sr-Cyrl-RS"/>
        </w:rPr>
        <w:t>велики проблем забрана запошљавања у јавном сектору</w:t>
      </w:r>
      <w:r w:rsidRPr="00A56D6B">
        <w:rPr>
          <w:rFonts w:cs="Times New Roman"/>
          <w:lang w:val="sr-Cyrl-RS"/>
        </w:rPr>
        <w:t>“,</w:t>
      </w:r>
      <w:r w:rsidRPr="00A56D6B">
        <w:rPr>
          <w:rFonts w:cs="Times New Roman"/>
          <w:i/>
          <w:lang w:val="sr-Cyrl-RS"/>
        </w:rPr>
        <w:t xml:space="preserve"> </w:t>
      </w:r>
      <w:r w:rsidRPr="00A56D6B">
        <w:rPr>
          <w:rFonts w:cs="Times New Roman"/>
          <w:lang w:val="sr-Cyrl-RS"/>
        </w:rPr>
        <w:t>али и да је олакшавајућа околност што су у санацији „...</w:t>
      </w:r>
      <w:r w:rsidRPr="00A56D6B">
        <w:rPr>
          <w:rFonts w:cs="Times New Roman"/>
          <w:i/>
          <w:lang w:val="sr-Cyrl-RS"/>
        </w:rPr>
        <w:t>били укључени волонтери, студенти и радници на привремено-повременим пословима</w:t>
      </w:r>
      <w:r w:rsidRPr="00A56D6B">
        <w:rPr>
          <w:rFonts w:cs="Times New Roman"/>
          <w:lang w:val="sr-Cyrl-RS"/>
        </w:rPr>
        <w:t>“ (И7, ГД). Међутим, Руководилац службе за Планирање газдовања шумама у ШГ „Тимочке шуме“ на ову тему констатује да је шумским газдинствима у 2015. години било дозвољено ангажовање волонтера и студената, но да то у 2016. години више није случај, тако да је то још једна отежавајућа околност (И1, ШГ Тимочке шуме). Исти испитаник такође каже да је „...</w:t>
      </w:r>
      <w:r w:rsidRPr="00A56D6B">
        <w:rPr>
          <w:rFonts w:cs="Times New Roman"/>
          <w:i/>
          <w:lang w:val="sr-Cyrl-RS"/>
        </w:rPr>
        <w:t>потребно запослити сопствене секаче и радну снагу и у нормалним условима пословања</w:t>
      </w:r>
      <w:r w:rsidRPr="00A56D6B">
        <w:rPr>
          <w:rFonts w:cs="Times New Roman"/>
          <w:lang w:val="sr-Cyrl-RS"/>
        </w:rPr>
        <w:t>“ (И1, ШГ Тимочке шуме),</w:t>
      </w:r>
      <w:r w:rsidRPr="00A56D6B">
        <w:rPr>
          <w:rFonts w:cs="Times New Roman"/>
          <w:i/>
          <w:lang w:val="sr-Cyrl-RS"/>
        </w:rPr>
        <w:t xml:space="preserve"> </w:t>
      </w:r>
      <w:r w:rsidRPr="00A56D6B">
        <w:rPr>
          <w:rFonts w:cs="Times New Roman"/>
          <w:lang w:val="sr-Cyrl-RS"/>
        </w:rPr>
        <w:t xml:space="preserve">како би предузеће било спремније да брже реагује у случају појаве неке природне непогоде. </w:t>
      </w:r>
    </w:p>
    <w:p w:rsidR="00446F32" w:rsidRPr="00A56D6B" w:rsidRDefault="00446F32" w:rsidP="004F01D5">
      <w:pPr>
        <w:spacing w:after="60"/>
        <w:ind w:firstLine="709"/>
        <w:rPr>
          <w:rFonts w:cs="Times New Roman"/>
          <w:lang w:val="sr-Cyrl-RS"/>
        </w:rPr>
      </w:pPr>
      <w:r w:rsidRPr="00A56D6B">
        <w:rPr>
          <w:rFonts w:cs="Times New Roman"/>
          <w:lang w:val="sr-Cyrl-RS"/>
        </w:rPr>
        <w:t xml:space="preserve">На основу ових изјава може се закључити да је у ванредним условима пословања, када је потребно извршити санацију штете услед дејства неке природне непогоде, велики проблем представља забрана запошљавања у јавном сектору која је тренутно на снази, а додатни проблем је што од ове године није дозвољено ни ангажовање волонтера и студената. На основу ових података могућа су једино алтернативна решења у виду помоћи других газдинстава, као и додатно упошљавање постојеће радне снаге која добија већи обим посла који мора да обави. </w:t>
      </w:r>
    </w:p>
    <w:p w:rsidR="00446F32" w:rsidRPr="00A56D6B" w:rsidRDefault="00446F32" w:rsidP="004F01D5">
      <w:pPr>
        <w:spacing w:after="60"/>
        <w:ind w:firstLine="709"/>
        <w:rPr>
          <w:rFonts w:cs="Times New Roman"/>
          <w:lang w:val="sr-Cyrl-RS"/>
        </w:rPr>
      </w:pPr>
      <w:r w:rsidRPr="00A56D6B">
        <w:rPr>
          <w:rFonts w:cs="Times New Roman"/>
          <w:lang w:val="sr-Cyrl-RS"/>
        </w:rPr>
        <w:t xml:space="preserve">Испитаници имају различите ставове по питању </w:t>
      </w:r>
      <w:r w:rsidRPr="00A56D6B">
        <w:rPr>
          <w:rFonts w:cs="Times New Roman"/>
          <w:u w:val="single"/>
          <w:lang w:val="sr-Cyrl-RS"/>
        </w:rPr>
        <w:t>промене броја и структуре запослених у циљу превенције</w:t>
      </w:r>
      <w:r w:rsidRPr="00A56D6B">
        <w:rPr>
          <w:rFonts w:cs="Times New Roman"/>
          <w:lang w:val="sr-Cyrl-RS"/>
        </w:rPr>
        <w:t xml:space="preserve"> настанка сличних штета у будућности. Запослени у ГД сматрају да није потребно мењати број и структуру запослених. Руководилац радног тима за санацију ледолома из ГД истиче да је „...</w:t>
      </w:r>
      <w:r w:rsidRPr="00A56D6B">
        <w:rPr>
          <w:rFonts w:cs="Times New Roman"/>
          <w:i/>
          <w:lang w:val="sr-Cyrl-RS"/>
        </w:rPr>
        <w:t>потребно формирати тело на националном нивоу које би се бавило превенцијом од настанка сличних штета у будућности</w:t>
      </w:r>
      <w:r w:rsidRPr="00A56D6B">
        <w:rPr>
          <w:rFonts w:cs="Times New Roman"/>
          <w:lang w:val="sr-Cyrl-RS"/>
        </w:rPr>
        <w:t>“,али и додаје да</w:t>
      </w:r>
      <w:r w:rsidRPr="00A56D6B">
        <w:rPr>
          <w:rFonts w:cs="Times New Roman"/>
          <w:i/>
          <w:lang w:val="sr-Cyrl-RS"/>
        </w:rPr>
        <w:t xml:space="preserve"> </w:t>
      </w:r>
      <w:r w:rsidRPr="00A56D6B">
        <w:rPr>
          <w:rFonts w:cs="Times New Roman"/>
          <w:lang w:val="sr-Cyrl-RS"/>
        </w:rPr>
        <w:t>је „...</w:t>
      </w:r>
      <w:r w:rsidRPr="00A56D6B">
        <w:rPr>
          <w:rFonts w:cs="Times New Roman"/>
          <w:i/>
          <w:lang w:val="sr-Cyrl-RS"/>
        </w:rPr>
        <w:t>финансијски неодрживо и нерентабилно формирати радно тело у сваком шумском газдинству посебно</w:t>
      </w:r>
      <w:r w:rsidRPr="00A56D6B">
        <w:rPr>
          <w:rFonts w:cs="Times New Roman"/>
          <w:lang w:val="sr-Cyrl-RS"/>
        </w:rPr>
        <w:t>“ (И7, ГД). Он даље објашњава да је тешко одрживо финансирати радно тело у случају да не дође до појаве природних непогода у дужем временском периоду и да би у том случају то представљао непотребан трошак за шумска газдинства (И7, ГД).</w:t>
      </w:r>
    </w:p>
    <w:p w:rsidR="00446F32" w:rsidRPr="00A56D6B" w:rsidRDefault="00446F32" w:rsidP="004F01D5">
      <w:pPr>
        <w:spacing w:after="60"/>
        <w:ind w:firstLine="709"/>
        <w:rPr>
          <w:rFonts w:cs="Times New Roman"/>
          <w:lang w:val="sr-Cyrl-RS"/>
        </w:rPr>
      </w:pPr>
      <w:r w:rsidRPr="00A56D6B">
        <w:rPr>
          <w:rFonts w:cs="Times New Roman"/>
          <w:lang w:val="sr-Cyrl-RS"/>
        </w:rPr>
        <w:t>Остали запослени у дирекцији сматрају да се штете дешавају периодично и да се не могу спречити, као и да промена броја и структуре запослених не може спречити појаву штета. Руководилац службе за Планирање газдовања шумама у ШУ „Ниш“ истиче да „...</w:t>
      </w:r>
      <w:r w:rsidRPr="00A56D6B">
        <w:rPr>
          <w:rFonts w:cs="Times New Roman"/>
          <w:i/>
          <w:lang w:val="sr-Cyrl-RS"/>
        </w:rPr>
        <w:t>само стручним радом на узгоју и заштити шума може да се утиче на стабилност и виталност шумских екосистема, а то подразумева стручну радну снагу и континуиране тренинге – обуке запослених</w:t>
      </w:r>
      <w:r w:rsidRPr="00A56D6B">
        <w:rPr>
          <w:rFonts w:cs="Times New Roman"/>
          <w:lang w:val="sr-Cyrl-RS"/>
        </w:rPr>
        <w:t>“ (И4, ШГ Ниш).</w:t>
      </w:r>
      <w:r w:rsidRPr="00A56D6B">
        <w:rPr>
          <w:rFonts w:cs="Times New Roman"/>
          <w:i/>
          <w:lang w:val="sr-Cyrl-RS"/>
        </w:rPr>
        <w:t xml:space="preserve"> </w:t>
      </w:r>
      <w:r w:rsidRPr="00A56D6B">
        <w:rPr>
          <w:rFonts w:cs="Times New Roman"/>
          <w:lang w:val="sr-Cyrl-RS"/>
        </w:rPr>
        <w:t>Шеф ШУ Доњи Милановац наглашава да је потребно запослити више инжењера и техничара који ће деловати непосредно на терену (И3, ШГ Тимочке шуме). Са друге стране, ревирни инжењер из ШУ „Ниш“ каже да је „...</w:t>
      </w:r>
      <w:r w:rsidRPr="00A56D6B">
        <w:rPr>
          <w:rFonts w:cs="Times New Roman"/>
          <w:i/>
          <w:lang w:val="sr-Cyrl-RS"/>
        </w:rPr>
        <w:t>само у случају настанка штете потребно запослити радну снагу на одређено време</w:t>
      </w:r>
      <w:r w:rsidRPr="00A56D6B">
        <w:rPr>
          <w:rFonts w:cs="Times New Roman"/>
          <w:lang w:val="sr-Cyrl-RS"/>
        </w:rPr>
        <w:t>“ (И5, ШГ Ниш).</w:t>
      </w:r>
      <w:r w:rsidRPr="00A56D6B">
        <w:rPr>
          <w:rFonts w:cs="Times New Roman"/>
          <w:i/>
          <w:lang w:val="sr-Cyrl-RS"/>
        </w:rPr>
        <w:t xml:space="preserve"> </w:t>
      </w:r>
    </w:p>
    <w:p w:rsidR="00446F32" w:rsidRPr="00A56D6B" w:rsidRDefault="00446F32" w:rsidP="004F01D5">
      <w:pPr>
        <w:spacing w:after="60"/>
        <w:ind w:firstLine="709"/>
        <w:rPr>
          <w:rFonts w:cs="Times New Roman"/>
          <w:lang w:val="sr-Cyrl-RS"/>
        </w:rPr>
      </w:pPr>
      <w:r w:rsidRPr="00A56D6B">
        <w:rPr>
          <w:rFonts w:cs="Times New Roman"/>
          <w:lang w:val="sr-Cyrl-RS"/>
        </w:rPr>
        <w:t xml:space="preserve">На питање да ли су настале природне непогоде имале утицаја на </w:t>
      </w:r>
      <w:r w:rsidRPr="00A56D6B">
        <w:rPr>
          <w:rFonts w:cs="Times New Roman"/>
          <w:b/>
          <w:lang w:val="sr-Cyrl-RS"/>
        </w:rPr>
        <w:t>пословање предузећа</w:t>
      </w:r>
      <w:r w:rsidRPr="00A56D6B">
        <w:rPr>
          <w:rFonts w:cs="Times New Roman"/>
          <w:lang w:val="sr-Cyrl-RS"/>
        </w:rPr>
        <w:t xml:space="preserve"> сви испитаници имају идентичне одговоре и ставове. Руководилац радног тима за санацију ледолома из ГД поред потврдног одговора додаје да је „...</w:t>
      </w:r>
      <w:r w:rsidRPr="00A56D6B">
        <w:rPr>
          <w:rFonts w:cs="Times New Roman"/>
          <w:i/>
          <w:lang w:val="sr-Cyrl-RS"/>
        </w:rPr>
        <w:t>повећан обим производње довео до измене целокупне методологије рада, повећања трошкова производње и успостављања шумског реда</w:t>
      </w:r>
      <w:r w:rsidRPr="00A56D6B">
        <w:rPr>
          <w:rFonts w:cs="Times New Roman"/>
          <w:lang w:val="sr-Cyrl-RS"/>
        </w:rPr>
        <w:t xml:space="preserve">“, што директно утиче на смањење прихода предузећа (И7, ГД). </w:t>
      </w:r>
    </w:p>
    <w:p w:rsidR="00446F32" w:rsidRPr="00A56D6B" w:rsidRDefault="00446F32" w:rsidP="004F01D5">
      <w:pPr>
        <w:spacing w:after="60"/>
        <w:ind w:firstLine="709"/>
        <w:rPr>
          <w:rFonts w:cs="Times New Roman"/>
          <w:i/>
          <w:lang w:val="sr-Cyrl-RS"/>
        </w:rPr>
      </w:pPr>
      <w:r w:rsidRPr="00A56D6B">
        <w:rPr>
          <w:rFonts w:cs="Times New Roman"/>
          <w:lang w:val="sr-Cyrl-RS"/>
        </w:rPr>
        <w:t>Самостални референт из ГД наглашава да су „...</w:t>
      </w:r>
      <w:r w:rsidRPr="00A56D6B">
        <w:rPr>
          <w:rFonts w:cs="Times New Roman"/>
          <w:i/>
          <w:lang w:val="sr-Cyrl-RS"/>
        </w:rPr>
        <w:t>последице штета довеле до потенцијалних проблема у вези са одрживим газдовањем шумама, јер ће се одразити на дужи временски период</w:t>
      </w:r>
      <w:r w:rsidRPr="00A56D6B">
        <w:rPr>
          <w:rFonts w:cs="Times New Roman"/>
          <w:lang w:val="sr-Cyrl-RS"/>
        </w:rPr>
        <w:t>“</w:t>
      </w:r>
      <w:r w:rsidRPr="00A56D6B">
        <w:rPr>
          <w:rFonts w:cs="Times New Roman"/>
          <w:i/>
          <w:lang w:val="sr-Cyrl-RS"/>
        </w:rPr>
        <w:t xml:space="preserve">. </w:t>
      </w:r>
      <w:r w:rsidRPr="00A56D6B">
        <w:rPr>
          <w:rFonts w:cs="Times New Roman"/>
          <w:lang w:val="sr-Cyrl-RS"/>
        </w:rPr>
        <w:t>Његово мишљење је да се „...</w:t>
      </w:r>
      <w:r w:rsidRPr="00A56D6B">
        <w:rPr>
          <w:rFonts w:cs="Times New Roman"/>
          <w:i/>
          <w:lang w:val="sr-Cyrl-RS"/>
        </w:rPr>
        <w:t>мора водити рачуна да се не подижу монокултуре на великим површинама, јер се показало да су мешовите састојине стабилније</w:t>
      </w:r>
      <w:r w:rsidRPr="00A56D6B">
        <w:rPr>
          <w:rFonts w:cs="Times New Roman"/>
          <w:lang w:val="sr-Cyrl-RS"/>
        </w:rPr>
        <w:t>“, и додаје да</w:t>
      </w:r>
      <w:r w:rsidRPr="00A56D6B">
        <w:rPr>
          <w:rFonts w:cs="Times New Roman"/>
          <w:i/>
          <w:lang w:val="sr-Cyrl-RS"/>
        </w:rPr>
        <w:t xml:space="preserve"> је </w:t>
      </w:r>
      <w:r w:rsidRPr="00A56D6B">
        <w:rPr>
          <w:rFonts w:cs="Times New Roman"/>
          <w:lang w:val="sr-Cyrl-RS"/>
        </w:rPr>
        <w:t>„...</w:t>
      </w:r>
      <w:r w:rsidRPr="00A56D6B">
        <w:rPr>
          <w:rFonts w:cs="Times New Roman"/>
          <w:i/>
          <w:lang w:val="sr-Cyrl-RS"/>
        </w:rPr>
        <w:t>потребно набавити нову опрему за извлачење дрвних сортимената</w:t>
      </w:r>
      <w:r w:rsidRPr="00A56D6B">
        <w:rPr>
          <w:rFonts w:cs="Times New Roman"/>
          <w:lang w:val="sr-Cyrl-RS"/>
        </w:rPr>
        <w:t>“ (И9, ГД).</w:t>
      </w:r>
      <w:r w:rsidRPr="00A56D6B">
        <w:rPr>
          <w:rFonts w:cs="Times New Roman"/>
          <w:i/>
          <w:lang w:val="sr-Cyrl-RS"/>
        </w:rPr>
        <w:t xml:space="preserve"> </w:t>
      </w:r>
    </w:p>
    <w:p w:rsidR="00446F32" w:rsidRPr="00A56D6B" w:rsidRDefault="00446F32" w:rsidP="004F01D5">
      <w:pPr>
        <w:spacing w:after="60"/>
        <w:ind w:firstLine="709"/>
        <w:rPr>
          <w:rFonts w:cs="Times New Roman"/>
          <w:lang w:val="sr-Cyrl-RS"/>
        </w:rPr>
      </w:pPr>
      <w:r w:rsidRPr="00A56D6B">
        <w:rPr>
          <w:rFonts w:cs="Times New Roman"/>
          <w:lang w:val="sr-Cyrl-RS"/>
        </w:rPr>
        <w:t>Руководилац одељења за заштиту шума и ЗПД у ГД, слаже се да су природне непогоде имале великог утицаја на пословање предузећа. Он наводи да је дошло до „...</w:t>
      </w:r>
      <w:r w:rsidRPr="00A56D6B">
        <w:rPr>
          <w:rFonts w:cs="Times New Roman"/>
          <w:i/>
          <w:lang w:val="sr-Cyrl-RS"/>
        </w:rPr>
        <w:t>реорганизације послова унутар предузећа, промене плана предузећа, ангажовања више извођача радова</w:t>
      </w:r>
      <w:r w:rsidRPr="00A56D6B">
        <w:rPr>
          <w:rFonts w:cs="Times New Roman"/>
          <w:lang w:val="sr-Cyrl-RS"/>
        </w:rPr>
        <w:t>“ (И8, ГД)</w:t>
      </w:r>
      <w:r w:rsidRPr="00A56D6B">
        <w:rPr>
          <w:rFonts w:cs="Times New Roman"/>
          <w:i/>
          <w:lang w:val="sr-Cyrl-RS"/>
        </w:rPr>
        <w:t xml:space="preserve">. </w:t>
      </w:r>
      <w:r w:rsidRPr="00A56D6B">
        <w:rPr>
          <w:rFonts w:cs="Times New Roman"/>
          <w:lang w:val="sr-Cyrl-RS"/>
        </w:rPr>
        <w:t xml:space="preserve">Он такође потврђује да је дошло до испомоћи у виду људства на терену и материјалним средствима. </w:t>
      </w:r>
    </w:p>
    <w:p w:rsidR="00446F32" w:rsidRPr="00A56D6B" w:rsidRDefault="00446F32" w:rsidP="004F01D5">
      <w:pPr>
        <w:spacing w:after="60"/>
        <w:ind w:firstLine="709"/>
        <w:rPr>
          <w:rFonts w:cs="Times New Roman"/>
          <w:lang w:val="sr-Cyrl-RS"/>
        </w:rPr>
      </w:pPr>
      <w:r w:rsidRPr="00A56D6B">
        <w:rPr>
          <w:rFonts w:cs="Times New Roman"/>
          <w:lang w:val="sr-Cyrl-RS"/>
        </w:rPr>
        <w:t xml:space="preserve">Руководиоци и инжењери који су запослени у ШГ и ШУ потврђују да је дошло до измене у пословању при отклањању последица природних непогода, услед чега је дошло до следећих промена: </w:t>
      </w:r>
    </w:p>
    <w:p w:rsidR="00446F32" w:rsidRPr="00A56D6B" w:rsidRDefault="00446F32" w:rsidP="00D01114">
      <w:pPr>
        <w:pStyle w:val="ListParagraph"/>
        <w:numPr>
          <w:ilvl w:val="0"/>
          <w:numId w:val="47"/>
        </w:numPr>
        <w:spacing w:after="60"/>
        <w:ind w:left="1077" w:hanging="357"/>
        <w:contextualSpacing w:val="0"/>
        <w:rPr>
          <w:rFonts w:cs="Times New Roman"/>
          <w:lang w:val="sr-Cyrl-RS"/>
        </w:rPr>
      </w:pPr>
      <w:r w:rsidRPr="00A56D6B">
        <w:rPr>
          <w:rFonts w:cs="Times New Roman"/>
          <w:lang w:val="sr-Cyrl-RS"/>
        </w:rPr>
        <w:t>повећан обим посла на терену;</w:t>
      </w:r>
    </w:p>
    <w:p w:rsidR="00446F32" w:rsidRPr="00A56D6B" w:rsidRDefault="00446F32" w:rsidP="00D01114">
      <w:pPr>
        <w:pStyle w:val="ListParagraph"/>
        <w:numPr>
          <w:ilvl w:val="0"/>
          <w:numId w:val="47"/>
        </w:numPr>
        <w:spacing w:after="60"/>
        <w:ind w:left="1077" w:hanging="357"/>
        <w:contextualSpacing w:val="0"/>
        <w:rPr>
          <w:rFonts w:cs="Times New Roman"/>
          <w:lang w:val="sr-Cyrl-RS"/>
        </w:rPr>
      </w:pPr>
      <w:r w:rsidRPr="00A56D6B">
        <w:rPr>
          <w:rFonts w:cs="Times New Roman"/>
          <w:lang w:val="sr-Cyrl-RS"/>
        </w:rPr>
        <w:t>лошији услови за рад;</w:t>
      </w:r>
    </w:p>
    <w:p w:rsidR="00446F32" w:rsidRPr="00A56D6B" w:rsidRDefault="00446F32" w:rsidP="00D01114">
      <w:pPr>
        <w:pStyle w:val="ListParagraph"/>
        <w:numPr>
          <w:ilvl w:val="0"/>
          <w:numId w:val="47"/>
        </w:numPr>
        <w:spacing w:after="60"/>
        <w:ind w:left="1077" w:hanging="357"/>
        <w:contextualSpacing w:val="0"/>
        <w:rPr>
          <w:rFonts w:cs="Times New Roman"/>
          <w:lang w:val="sr-Cyrl-RS"/>
        </w:rPr>
      </w:pPr>
      <w:r w:rsidRPr="00A56D6B">
        <w:rPr>
          <w:rFonts w:cs="Times New Roman"/>
          <w:lang w:val="sr-Cyrl-RS"/>
        </w:rPr>
        <w:t>повећан ризик и опасност од повреде на раду извршиоца на терену;</w:t>
      </w:r>
    </w:p>
    <w:p w:rsidR="00446F32" w:rsidRPr="00A56D6B" w:rsidRDefault="00446F32" w:rsidP="00D01114">
      <w:pPr>
        <w:pStyle w:val="ListParagraph"/>
        <w:numPr>
          <w:ilvl w:val="0"/>
          <w:numId w:val="47"/>
        </w:numPr>
        <w:spacing w:after="60"/>
        <w:ind w:left="1077" w:hanging="357"/>
        <w:contextualSpacing w:val="0"/>
        <w:rPr>
          <w:rFonts w:cs="Times New Roman"/>
          <w:lang w:val="sr-Cyrl-RS"/>
        </w:rPr>
      </w:pPr>
      <w:r w:rsidRPr="00A56D6B">
        <w:rPr>
          <w:rFonts w:cs="Times New Roman"/>
          <w:lang w:val="sr-Cyrl-RS"/>
        </w:rPr>
        <w:t>веће ангажовање стално запослених (и више од редовног рада) и извођача;</w:t>
      </w:r>
    </w:p>
    <w:p w:rsidR="00446F32" w:rsidRPr="00A56D6B" w:rsidRDefault="00446F32" w:rsidP="00D01114">
      <w:pPr>
        <w:pStyle w:val="ListParagraph"/>
        <w:numPr>
          <w:ilvl w:val="0"/>
          <w:numId w:val="47"/>
        </w:numPr>
        <w:spacing w:after="60"/>
        <w:ind w:left="1077" w:hanging="357"/>
        <w:contextualSpacing w:val="0"/>
        <w:rPr>
          <w:rFonts w:cs="Times New Roman"/>
          <w:lang w:val="sr-Cyrl-RS"/>
        </w:rPr>
      </w:pPr>
      <w:r w:rsidRPr="00A56D6B">
        <w:rPr>
          <w:rFonts w:cs="Times New Roman"/>
          <w:lang w:val="sr-Cyrl-RS"/>
        </w:rPr>
        <w:t>повећани трошкови по јединици производа због отежаних услова рада и већих ризика од повреда (поломљена и укрштена стабла, много грана на земљи и др.);</w:t>
      </w:r>
    </w:p>
    <w:p w:rsidR="00446F32" w:rsidRPr="00A56D6B" w:rsidRDefault="00446F32" w:rsidP="00D01114">
      <w:pPr>
        <w:pStyle w:val="ListParagraph"/>
        <w:numPr>
          <w:ilvl w:val="0"/>
          <w:numId w:val="47"/>
        </w:numPr>
        <w:spacing w:after="60"/>
        <w:ind w:left="1077" w:hanging="357"/>
        <w:contextualSpacing w:val="0"/>
        <w:rPr>
          <w:rFonts w:cs="Times New Roman"/>
          <w:lang w:val="sr-Cyrl-RS"/>
        </w:rPr>
      </w:pPr>
      <w:r w:rsidRPr="00A56D6B">
        <w:rPr>
          <w:rFonts w:cs="Times New Roman"/>
          <w:lang w:val="sr-Cyrl-RS"/>
        </w:rPr>
        <w:t>настанак већег дрвног остатка у шуми;</w:t>
      </w:r>
    </w:p>
    <w:p w:rsidR="00446F32" w:rsidRPr="00A56D6B" w:rsidRDefault="00446F32" w:rsidP="00D01114">
      <w:pPr>
        <w:pStyle w:val="ListParagraph"/>
        <w:numPr>
          <w:ilvl w:val="0"/>
          <w:numId w:val="47"/>
        </w:numPr>
        <w:spacing w:after="60"/>
        <w:ind w:left="1077" w:hanging="357"/>
        <w:contextualSpacing w:val="0"/>
        <w:rPr>
          <w:rFonts w:cs="Times New Roman"/>
          <w:lang w:val="sr-Cyrl-RS"/>
        </w:rPr>
      </w:pPr>
      <w:r w:rsidRPr="00A56D6B">
        <w:rPr>
          <w:rFonts w:cs="Times New Roman"/>
          <w:lang w:val="sr-Cyrl-RS"/>
        </w:rPr>
        <w:t>неповољнији проценат сортиментне структуре услед наглог повећања учешћа огревног дрвета.</w:t>
      </w:r>
    </w:p>
    <w:p w:rsidR="00446F32" w:rsidRPr="00A56D6B" w:rsidRDefault="00446F32" w:rsidP="004F01D5">
      <w:pPr>
        <w:spacing w:after="60"/>
        <w:ind w:firstLine="709"/>
        <w:rPr>
          <w:rFonts w:cs="Times New Roman"/>
          <w:lang w:val="sr-Cyrl-RS"/>
        </w:rPr>
      </w:pPr>
      <w:r w:rsidRPr="00A56D6B">
        <w:rPr>
          <w:rFonts w:cs="Times New Roman"/>
          <w:lang w:val="sr-Cyrl-RS"/>
        </w:rPr>
        <w:t>Ревирни инжењер у ШГ „Алексинац“ додаје да је дошло до „...</w:t>
      </w:r>
      <w:r w:rsidRPr="00A56D6B">
        <w:rPr>
          <w:rFonts w:cs="Times New Roman"/>
          <w:i/>
          <w:lang w:val="sr-Cyrl-RS"/>
        </w:rPr>
        <w:t xml:space="preserve">наглог повећања сече дрвне масе, </w:t>
      </w:r>
      <w:r w:rsidRPr="00A56D6B">
        <w:rPr>
          <w:rFonts w:cs="Times New Roman"/>
          <w:lang w:val="sr-Cyrl-RS"/>
        </w:rPr>
        <w:t>али и да је</w:t>
      </w:r>
      <w:r w:rsidRPr="00A56D6B">
        <w:rPr>
          <w:rFonts w:cs="Times New Roman"/>
          <w:i/>
          <w:lang w:val="sr-Cyrl-RS"/>
        </w:rPr>
        <w:t xml:space="preserve"> </w:t>
      </w:r>
      <w:r w:rsidRPr="00A56D6B">
        <w:rPr>
          <w:rFonts w:cs="Times New Roman"/>
          <w:lang w:val="sr-Cyrl-RS"/>
        </w:rPr>
        <w:t>„...</w:t>
      </w:r>
      <w:r w:rsidRPr="00A56D6B">
        <w:rPr>
          <w:rFonts w:cs="Times New Roman"/>
          <w:i/>
          <w:lang w:val="sr-Cyrl-RS"/>
        </w:rPr>
        <w:t>већа продаја дрвета и дрвних сортимената довела до повећања прилива новца, али и до већих трошкова услед отежаних услова за рад на терену</w:t>
      </w:r>
      <w:r w:rsidRPr="00A56D6B">
        <w:rPr>
          <w:rFonts w:cs="Times New Roman"/>
          <w:lang w:val="sr-Cyrl-RS"/>
        </w:rPr>
        <w:t>“.</w:t>
      </w:r>
      <w:r w:rsidRPr="00A56D6B">
        <w:rPr>
          <w:rFonts w:cs="Times New Roman"/>
          <w:i/>
          <w:lang w:val="sr-Cyrl-RS"/>
        </w:rPr>
        <w:t xml:space="preserve"> </w:t>
      </w:r>
      <w:r w:rsidRPr="00A56D6B">
        <w:rPr>
          <w:rFonts w:cs="Times New Roman"/>
          <w:lang w:val="sr-Cyrl-RS"/>
        </w:rPr>
        <w:t>Он каже да је у ШУ „Алексинац“ „...</w:t>
      </w:r>
      <w:r w:rsidRPr="00A56D6B">
        <w:rPr>
          <w:rFonts w:cs="Times New Roman"/>
          <w:i/>
          <w:lang w:val="sr-Cyrl-RS"/>
        </w:rPr>
        <w:t>дошло до промене плана сече у односу на постојећи план, па и до преусмеравања радника са других делатности</w:t>
      </w:r>
      <w:r w:rsidRPr="00A56D6B">
        <w:rPr>
          <w:rFonts w:cs="Times New Roman"/>
          <w:lang w:val="sr-Cyrl-RS"/>
        </w:rPr>
        <w:t>“</w:t>
      </w:r>
      <w:r w:rsidRPr="00A56D6B">
        <w:rPr>
          <w:rFonts w:cs="Times New Roman"/>
          <w:i/>
          <w:lang w:val="sr-Cyrl-RS"/>
        </w:rPr>
        <w:t xml:space="preserve"> </w:t>
      </w:r>
      <w:r w:rsidRPr="00A56D6B">
        <w:rPr>
          <w:rFonts w:cs="Times New Roman"/>
          <w:lang w:val="sr-Cyrl-RS"/>
        </w:rPr>
        <w:t xml:space="preserve">у специфичним условима пословања (И6, ШГ Ниш). </w:t>
      </w:r>
    </w:p>
    <w:p w:rsidR="00446F32" w:rsidRPr="00A56D6B" w:rsidRDefault="00446F32" w:rsidP="004F01D5">
      <w:pPr>
        <w:spacing w:after="60"/>
        <w:ind w:firstLine="709"/>
        <w:rPr>
          <w:rFonts w:cs="Times New Roman"/>
          <w:lang w:val="sr-Cyrl-RS"/>
        </w:rPr>
      </w:pPr>
      <w:r w:rsidRPr="00A56D6B">
        <w:rPr>
          <w:rFonts w:cs="Times New Roman"/>
          <w:lang w:val="sr-Cyrl-RS"/>
        </w:rPr>
        <w:t xml:space="preserve">Руководиоци се слажу у томе да је фокус у периоду после природних непогода био на санацији штете и да су занемарене неке редовне активности, али да се није престало са њима, већ да је дошло до повећања обима посла сваког запосленог на терену. </w:t>
      </w:r>
    </w:p>
    <w:p w:rsidR="00446F32" w:rsidRPr="00A56D6B" w:rsidRDefault="00446F32" w:rsidP="004F01D5">
      <w:pPr>
        <w:spacing w:after="60"/>
        <w:ind w:firstLine="709"/>
        <w:rPr>
          <w:rFonts w:cs="Times New Roman"/>
          <w:lang w:val="sr-Cyrl-RS"/>
        </w:rPr>
      </w:pPr>
      <w:r w:rsidRPr="00A56D6B">
        <w:rPr>
          <w:rFonts w:cs="Times New Roman"/>
          <w:lang w:val="sr-Cyrl-RS"/>
        </w:rPr>
        <w:t xml:space="preserve">Такође, већина испитаника се слаже да је потребно у циљу превенције и санације настанка сличних штета у будућности, потребно направити </w:t>
      </w:r>
      <w:r w:rsidRPr="00A56D6B">
        <w:rPr>
          <w:rFonts w:cs="Times New Roman"/>
          <w:u w:val="single"/>
          <w:lang w:val="sr-Cyrl-RS"/>
        </w:rPr>
        <w:t>измене у пословању предузећа</w:t>
      </w:r>
      <w:r w:rsidRPr="00A56D6B">
        <w:rPr>
          <w:rFonts w:cs="Times New Roman"/>
          <w:lang w:val="sr-Cyrl-RS"/>
        </w:rPr>
        <w:t>, па и увођење неких мера превенције. Руководилац одељења за заштиту шума и ЗПД у ГД сматра да треба „...</w:t>
      </w:r>
      <w:r w:rsidRPr="00A56D6B">
        <w:rPr>
          <w:rFonts w:cs="Times New Roman"/>
          <w:i/>
          <w:lang w:val="sr-Cyrl-RS"/>
        </w:rPr>
        <w:t>увести у праксу да се на годишњем нивоу издвајају средства за санацију, од којих ће се основати фонд који се може користити за санацију штета</w:t>
      </w:r>
      <w:r w:rsidRPr="00A56D6B">
        <w:rPr>
          <w:rFonts w:cs="Times New Roman"/>
          <w:lang w:val="sr-Cyrl-RS"/>
        </w:rPr>
        <w:t>“ (И8, ГД).</w:t>
      </w:r>
      <w:r w:rsidRPr="00A56D6B">
        <w:rPr>
          <w:rFonts w:cs="Times New Roman"/>
          <w:i/>
          <w:lang w:val="sr-Cyrl-RS"/>
        </w:rPr>
        <w:t xml:space="preserve"> </w:t>
      </w:r>
      <w:r w:rsidRPr="00A56D6B">
        <w:rPr>
          <w:rFonts w:cs="Times New Roman"/>
          <w:lang w:val="sr-Cyrl-RS"/>
        </w:rPr>
        <w:t>Шеф ШУ „Доњи Милановац“ сматра да је најбитније да се прво на нивоу ЈП „Србијашуме“, а и свака газдинства посебно, оформе и користе своју механизацију, јер ће се на тај начин штета много брже санирати (И3, ШГ Тимочке шуме). Исто тако, Руководилац службе за планирање газдовања шумама у ШГ „Тимочке шуме“ додаје да је „...</w:t>
      </w:r>
      <w:r w:rsidRPr="00A56D6B">
        <w:rPr>
          <w:rFonts w:cs="Times New Roman"/>
          <w:i/>
          <w:lang w:val="sr-Cyrl-RS"/>
        </w:rPr>
        <w:t>потребно имати више ватрогасних возила за гашење пожара</w:t>
      </w:r>
      <w:r w:rsidRPr="00A56D6B">
        <w:rPr>
          <w:rFonts w:cs="Times New Roman"/>
          <w:lang w:val="sr-Cyrl-RS"/>
        </w:rPr>
        <w:t>“,</w:t>
      </w:r>
      <w:r w:rsidRPr="00A56D6B">
        <w:rPr>
          <w:rFonts w:cs="Times New Roman"/>
          <w:i/>
          <w:lang w:val="sr-Cyrl-RS"/>
        </w:rPr>
        <w:t xml:space="preserve"> </w:t>
      </w:r>
      <w:r w:rsidRPr="00A56D6B">
        <w:rPr>
          <w:rFonts w:cs="Times New Roman"/>
          <w:lang w:val="sr-Cyrl-RS"/>
        </w:rPr>
        <w:t>или да бар треба</w:t>
      </w:r>
      <w:r w:rsidRPr="00A56D6B">
        <w:rPr>
          <w:rFonts w:cs="Times New Roman"/>
          <w:i/>
          <w:lang w:val="sr-Cyrl-RS"/>
        </w:rPr>
        <w:t xml:space="preserve"> </w:t>
      </w:r>
      <w:r w:rsidRPr="00A56D6B">
        <w:rPr>
          <w:rFonts w:cs="Times New Roman"/>
          <w:lang w:val="sr-Cyrl-RS"/>
        </w:rPr>
        <w:t>„...</w:t>
      </w:r>
      <w:r w:rsidRPr="00A56D6B">
        <w:rPr>
          <w:rFonts w:cs="Times New Roman"/>
          <w:i/>
          <w:lang w:val="sr-Cyrl-RS"/>
        </w:rPr>
        <w:t>успоставити бољу сарадњу са ватрогасном службом и полицијом</w:t>
      </w:r>
      <w:r w:rsidRPr="00A56D6B">
        <w:rPr>
          <w:rFonts w:cs="Times New Roman"/>
          <w:lang w:val="sr-Cyrl-RS"/>
        </w:rPr>
        <w:t>“,</w:t>
      </w:r>
      <w:r w:rsidRPr="00A56D6B">
        <w:rPr>
          <w:rFonts w:cs="Times New Roman"/>
          <w:i/>
          <w:lang w:val="sr-Cyrl-RS"/>
        </w:rPr>
        <w:t xml:space="preserve"> </w:t>
      </w:r>
      <w:r w:rsidRPr="00A56D6B">
        <w:rPr>
          <w:rFonts w:cs="Times New Roman"/>
          <w:lang w:val="sr-Cyrl-RS"/>
        </w:rPr>
        <w:t>како би се што пре деловало на терену. Она каже да је за превенцију заштите од природних непогода потребна „...</w:t>
      </w:r>
      <w:r w:rsidRPr="00A56D6B">
        <w:rPr>
          <w:rFonts w:cs="Times New Roman"/>
          <w:i/>
          <w:lang w:val="sr-Cyrl-RS"/>
        </w:rPr>
        <w:t xml:space="preserve">правилна нега (окопавање, сече чишћења, осветљавања подмлатка, прореде) да би се смањила могућност настанка штете уопште“, </w:t>
      </w:r>
      <w:r w:rsidRPr="00A56D6B">
        <w:rPr>
          <w:rFonts w:cs="Times New Roman"/>
          <w:lang w:val="sr-Cyrl-RS"/>
        </w:rPr>
        <w:t>и такође</w:t>
      </w:r>
      <w:r w:rsidRPr="00A56D6B">
        <w:rPr>
          <w:rFonts w:cs="Times New Roman"/>
          <w:i/>
          <w:lang w:val="sr-Cyrl-RS"/>
        </w:rPr>
        <w:t xml:space="preserve"> </w:t>
      </w:r>
      <w:r w:rsidRPr="00A56D6B">
        <w:rPr>
          <w:rFonts w:cs="Times New Roman"/>
          <w:lang w:val="sr-Cyrl-RS"/>
        </w:rPr>
        <w:t>„...</w:t>
      </w:r>
      <w:r w:rsidRPr="00A56D6B">
        <w:rPr>
          <w:rFonts w:cs="Times New Roman"/>
          <w:i/>
          <w:lang w:val="sr-Cyrl-RS"/>
        </w:rPr>
        <w:t>изградња противпожарних пруга у циљу превенције од пожара</w:t>
      </w:r>
      <w:r w:rsidRPr="00A56D6B">
        <w:rPr>
          <w:rFonts w:cs="Times New Roman"/>
          <w:lang w:val="sr-Cyrl-RS"/>
        </w:rPr>
        <w:t xml:space="preserve">“, које представљају јако добро, али запостављено средство превенције у пракси од стране јавних предузећа, која не обраћају пажњу на њих (И1, ШГ Тимочке шуме). </w:t>
      </w:r>
    </w:p>
    <w:p w:rsidR="00446F32" w:rsidRPr="00A56D6B" w:rsidRDefault="00446F32" w:rsidP="004F01D5">
      <w:pPr>
        <w:spacing w:after="60"/>
        <w:ind w:firstLine="709"/>
        <w:rPr>
          <w:rFonts w:cs="Times New Roman"/>
          <w:i/>
          <w:lang w:val="sr-Cyrl-RS"/>
        </w:rPr>
      </w:pPr>
      <w:r w:rsidRPr="00A56D6B">
        <w:rPr>
          <w:rFonts w:cs="Times New Roman"/>
          <w:lang w:val="sr-Cyrl-RS"/>
        </w:rPr>
        <w:t xml:space="preserve">Руководилац службе за планирање газдовања шумама у ШГ „Ниш“, у вези са </w:t>
      </w:r>
      <w:r w:rsidRPr="00A56D6B">
        <w:rPr>
          <w:rFonts w:cs="Times New Roman"/>
          <w:u w:val="single"/>
          <w:lang w:val="sr-Cyrl-RS"/>
        </w:rPr>
        <w:t>унапређењем превенције од природних непогода</w:t>
      </w:r>
      <w:r w:rsidRPr="00A56D6B">
        <w:rPr>
          <w:rFonts w:cs="Times New Roman"/>
          <w:lang w:val="sr-Cyrl-RS"/>
        </w:rPr>
        <w:t xml:space="preserve"> каже да „...</w:t>
      </w:r>
      <w:r w:rsidRPr="00A56D6B">
        <w:rPr>
          <w:rFonts w:cs="Times New Roman"/>
          <w:i/>
          <w:lang w:val="sr-Cyrl-RS"/>
        </w:rPr>
        <w:t>како су штете од ледолома и ледоизвала непредвидиве, тако је улагање и опремање за њихову превенцију нерационално у садашњим условима пословања јавних предузећа</w:t>
      </w:r>
      <w:r w:rsidRPr="00A56D6B">
        <w:rPr>
          <w:rFonts w:cs="Times New Roman"/>
          <w:lang w:val="sr-Cyrl-RS"/>
        </w:rPr>
        <w:t>“.</w:t>
      </w:r>
      <w:r w:rsidRPr="00A56D6B">
        <w:rPr>
          <w:rFonts w:cs="Times New Roman"/>
          <w:i/>
          <w:lang w:val="sr-Cyrl-RS"/>
        </w:rPr>
        <w:t xml:space="preserve"> </w:t>
      </w:r>
      <w:r w:rsidRPr="00A56D6B">
        <w:rPr>
          <w:rFonts w:cs="Times New Roman"/>
          <w:lang w:val="sr-Cyrl-RS"/>
        </w:rPr>
        <w:t>Међутим, када су у питању пожари, она сматра да постоји могућност превентивног деловања, и наводи да је „...</w:t>
      </w:r>
      <w:r w:rsidRPr="00A56D6B">
        <w:rPr>
          <w:rFonts w:cs="Times New Roman"/>
          <w:i/>
          <w:lang w:val="sr-Cyrl-RS"/>
        </w:rPr>
        <w:t>код пожара, у циљу превенције пожељно инвестирати у опрему за брзо откривање пожара- термо камере, на заштиту шума од пожара улагањем у изградњу и одржавање шумских комуникација, уређивањем водозахвата и улагањем у опрему за брзу детекцију пожара и бржу интервенцију како би пожар био угашен у најранијој фази и проузроковао мање штета</w:t>
      </w:r>
      <w:r w:rsidRPr="00A56D6B">
        <w:rPr>
          <w:rFonts w:cs="Times New Roman"/>
          <w:lang w:val="sr-Cyrl-RS"/>
        </w:rPr>
        <w:t>“ (И4, ШГ Ниш).</w:t>
      </w:r>
      <w:r w:rsidRPr="00A56D6B">
        <w:rPr>
          <w:rFonts w:cs="Times New Roman"/>
          <w:i/>
          <w:lang w:val="sr-Cyrl-RS"/>
        </w:rPr>
        <w:t xml:space="preserve"> </w:t>
      </w:r>
    </w:p>
    <w:p w:rsidR="00446F32" w:rsidRPr="00A56D6B" w:rsidRDefault="00446F32" w:rsidP="004F01D5">
      <w:pPr>
        <w:spacing w:after="60"/>
        <w:ind w:firstLine="709"/>
        <w:rPr>
          <w:rFonts w:cs="Times New Roman"/>
          <w:lang w:val="sr-Cyrl-RS"/>
        </w:rPr>
      </w:pPr>
      <w:r w:rsidRPr="00A56D6B">
        <w:rPr>
          <w:rFonts w:cs="Times New Roman"/>
          <w:lang w:val="sr-Cyrl-RS"/>
        </w:rPr>
        <w:t>И ревирни инжењери имају сличне ставове на ову тему. Ревирни инжењер у ШГ „Ниш“ се потпуно слаже са предлогом за куповину термо камера, одржавање шумских комуникација и улагањем у опрему за бржу детекцију пожара уопште. Исто тако, он сматра да је и мониторинг за праћење пожара јако битан, па наглашава да је „...</w:t>
      </w:r>
      <w:r w:rsidRPr="00A56D6B">
        <w:rPr>
          <w:rFonts w:cs="Times New Roman"/>
          <w:i/>
          <w:lang w:val="sr-Cyrl-RS"/>
        </w:rPr>
        <w:t>потребна повећана активност дијагностичко-прогнозне службе, мониторинга, праћења и анализе стања и утврђивање могуће потребе за брзим реаговањем</w:t>
      </w:r>
      <w:r w:rsidRPr="00A56D6B">
        <w:rPr>
          <w:rFonts w:cs="Times New Roman"/>
          <w:lang w:val="sr-Cyrl-RS"/>
        </w:rPr>
        <w:t>“ (И5, ШГ Ниш).</w:t>
      </w:r>
      <w:r w:rsidRPr="00A56D6B">
        <w:rPr>
          <w:rFonts w:cs="Times New Roman"/>
          <w:i/>
          <w:lang w:val="sr-Cyrl-RS"/>
        </w:rPr>
        <w:t xml:space="preserve"> </w:t>
      </w:r>
      <w:r w:rsidRPr="00A56D6B">
        <w:rPr>
          <w:rFonts w:cs="Times New Roman"/>
          <w:lang w:val="sr-Cyrl-RS"/>
        </w:rPr>
        <w:t xml:space="preserve">Ревирни инжењер у ШУ „Алексинац“ се слаже да је потребно веће улагање у праћење и анализу стања и да је потребно боље прогнозирање и предвиђање опасности од пожара, поготово у летњим месецима када треба појачати мониторинг (И6, ШГ Ниш). </w:t>
      </w:r>
    </w:p>
    <w:p w:rsidR="00446F32" w:rsidRPr="00A56D6B" w:rsidRDefault="00446F32" w:rsidP="004F01D5">
      <w:pPr>
        <w:spacing w:after="60"/>
        <w:ind w:firstLine="709"/>
        <w:rPr>
          <w:rFonts w:cs="Times New Roman"/>
          <w:lang w:val="sr-Cyrl-RS"/>
        </w:rPr>
      </w:pPr>
      <w:r w:rsidRPr="00A56D6B">
        <w:rPr>
          <w:rFonts w:cs="Times New Roman"/>
          <w:lang w:val="sr-Cyrl-RS"/>
        </w:rPr>
        <w:t xml:space="preserve">Ревирни инжењери у ШУ „Зајечар“ сматрају да је потребно основати посебну групу за превенцију која ће се бавити праћењем, анализом стања и благовременим упозорењем од природних непогода, у првом реду пожара. Они такође додају да је, конкретно на територији ШУ „Зајечар“ потребно и боље уређење водотока у циљу спречавања опасности од могућих поплава Ипак, у вези са увођењем посебне групе за превенцију поставља се питање рентабилности и исплативости овакве инвестиције имајући у виду тренутно стање и могућности у газдинствима у ЈП „Србијашуме“. </w:t>
      </w:r>
    </w:p>
    <w:p w:rsidR="00446F32" w:rsidRPr="00A56D6B" w:rsidRDefault="00446F32" w:rsidP="004F01D5">
      <w:pPr>
        <w:spacing w:after="60"/>
        <w:ind w:firstLine="709"/>
        <w:rPr>
          <w:rFonts w:cs="Times New Roman"/>
          <w:lang w:val="sr-Cyrl-RS"/>
        </w:rPr>
      </w:pPr>
      <w:r w:rsidRPr="00A56D6B">
        <w:rPr>
          <w:rFonts w:cs="Times New Roman"/>
          <w:lang w:val="sr-Cyrl-RS"/>
        </w:rPr>
        <w:t xml:space="preserve">Испитаници су сагласни у ставу да је тешко утврдити тачан износ </w:t>
      </w:r>
      <w:r w:rsidRPr="00A56D6B">
        <w:rPr>
          <w:rFonts w:cs="Times New Roman"/>
          <w:b/>
          <w:lang w:val="sr-Cyrl-RS"/>
        </w:rPr>
        <w:t>монетарне вредности</w:t>
      </w:r>
      <w:r w:rsidRPr="00A56D6B">
        <w:rPr>
          <w:rFonts w:cs="Times New Roman"/>
          <w:lang w:val="sr-Cyrl-RS"/>
        </w:rPr>
        <w:t xml:space="preserve"> штете која је начињена, као и да постоји више критеријума за утврђивање штете настале као последица природних непогода. Сви испитаници истичу да је на већој површини где је дошло до појаве ледолома и ледоизвала дошло до оштећења појединачних стабала, те се не може са сигурношћу и великом прецизношћу утврдити стварна површина која је претрпела оштећење. Такође, већина испитаника наглашава да поред директне штете која се сада може приметити, у наредним годинама долази до изражаја индиректна штета, услед пропадања дрвне масе и смањења квалитета сортимената који се нису искористили. </w:t>
      </w:r>
    </w:p>
    <w:p w:rsidR="00446F32" w:rsidRPr="00A56D6B" w:rsidRDefault="00446F32" w:rsidP="004F01D5">
      <w:pPr>
        <w:spacing w:after="60"/>
        <w:ind w:firstLine="709"/>
        <w:rPr>
          <w:rFonts w:cs="Times New Roman"/>
          <w:i/>
          <w:lang w:val="sr-Cyrl-RS"/>
        </w:rPr>
      </w:pPr>
      <w:r w:rsidRPr="00A56D6B">
        <w:rPr>
          <w:rFonts w:cs="Times New Roman"/>
          <w:lang w:val="sr-Cyrl-RS"/>
        </w:rPr>
        <w:t xml:space="preserve">По питању </w:t>
      </w:r>
      <w:r w:rsidRPr="00A56D6B">
        <w:rPr>
          <w:rFonts w:cs="Times New Roman"/>
          <w:b/>
          <w:lang w:val="sr-Cyrl-RS"/>
        </w:rPr>
        <w:t>промене планских докумената</w:t>
      </w:r>
      <w:r w:rsidRPr="00A56D6B">
        <w:rPr>
          <w:rFonts w:cs="Times New Roman"/>
          <w:lang w:val="sr-Cyrl-RS"/>
        </w:rPr>
        <w:t>, на основу којих се послује у условима природних непогода, Руководилац радног тима за санацију ледолома из ГД истиче да није било потребе за мењањем планских докумената, и да је „...</w:t>
      </w:r>
      <w:r w:rsidRPr="00A56D6B">
        <w:rPr>
          <w:rFonts w:cs="Times New Roman"/>
          <w:i/>
          <w:lang w:val="sr-Cyrl-RS"/>
        </w:rPr>
        <w:t>коришћен Акциони план уместо Основа газдовања</w:t>
      </w:r>
      <w:r w:rsidRPr="00A56D6B">
        <w:rPr>
          <w:rFonts w:cs="Times New Roman"/>
          <w:lang w:val="sr-Cyrl-RS"/>
        </w:rPr>
        <w:t>“</w:t>
      </w:r>
      <w:r w:rsidRPr="00A56D6B">
        <w:rPr>
          <w:rFonts w:cs="Times New Roman"/>
          <w:i/>
          <w:lang w:val="sr-Cyrl-RS"/>
        </w:rPr>
        <w:t xml:space="preserve">. </w:t>
      </w:r>
      <w:r w:rsidRPr="00A56D6B">
        <w:rPr>
          <w:rFonts w:cs="Times New Roman"/>
          <w:lang w:val="sr-Cyrl-RS"/>
        </w:rPr>
        <w:t>Он је такође нагласио да је Акциони план рађен на нивоу одсека. Нису рађене измене Основа, већ су сви послови рађени према Акционом плану. До 2018. године, неће бити измене Основа газдовања, осим оних које редовно истичу 2015., 2016., 2017. (за такву газдинску јединицу престаје да се ради по Акционом плану, и примењује се нова, измењена Основа газдовања шумама). За разлику од тих, „...</w:t>
      </w:r>
      <w:r w:rsidRPr="00A56D6B">
        <w:rPr>
          <w:rFonts w:cs="Times New Roman"/>
          <w:i/>
          <w:lang w:val="sr-Cyrl-RS"/>
        </w:rPr>
        <w:t>за Основе газдовања које истичу након 2018. године вероватно ће се радити ревизија Основа газдовања</w:t>
      </w:r>
      <w:r w:rsidRPr="00A56D6B">
        <w:rPr>
          <w:rFonts w:cs="Times New Roman"/>
          <w:lang w:val="sr-Cyrl-RS"/>
        </w:rPr>
        <w:t>“ (И7, ГД).</w:t>
      </w:r>
    </w:p>
    <w:p w:rsidR="00446F32" w:rsidRPr="00A56D6B" w:rsidRDefault="00446F32" w:rsidP="004F01D5">
      <w:pPr>
        <w:spacing w:after="60"/>
        <w:ind w:firstLine="709"/>
        <w:rPr>
          <w:rFonts w:cs="Times New Roman"/>
          <w:lang w:val="sr-Cyrl-RS"/>
        </w:rPr>
      </w:pPr>
      <w:r w:rsidRPr="00A56D6B">
        <w:rPr>
          <w:rFonts w:cs="Times New Roman"/>
          <w:lang w:val="sr-Cyrl-RS"/>
        </w:rPr>
        <w:t>Руководилац службе за планирање газдовања шумама у ШУ „Ниш“ наводи и пример да је „...</w:t>
      </w:r>
      <w:r w:rsidRPr="00A56D6B">
        <w:rPr>
          <w:rFonts w:cs="Times New Roman"/>
          <w:i/>
          <w:lang w:val="sr-Cyrl-RS"/>
        </w:rPr>
        <w:t>ШГ Ниш било принуђено да ради ребаланс Годишњег плана пословања за 2015. годину, измене Годишњег извођачког плана газдовања шумама, као и измене Основе газдовања шумама за ГЈ Обла Глава</w:t>
      </w:r>
      <w:r w:rsidRPr="00A56D6B">
        <w:rPr>
          <w:rFonts w:cs="Times New Roman"/>
          <w:lang w:val="sr-Cyrl-RS"/>
        </w:rPr>
        <w:t>“,</w:t>
      </w:r>
      <w:r w:rsidRPr="00A56D6B">
        <w:rPr>
          <w:rFonts w:cs="Times New Roman"/>
          <w:i/>
          <w:lang w:val="sr-Cyrl-RS"/>
        </w:rPr>
        <w:t xml:space="preserve"> </w:t>
      </w:r>
      <w:r w:rsidRPr="00A56D6B">
        <w:rPr>
          <w:rFonts w:cs="Times New Roman"/>
          <w:lang w:val="sr-Cyrl-RS"/>
        </w:rPr>
        <w:t xml:space="preserve">која је у моменту настанка штета од леда била пред усвајањем од стране Министарства пољопривреде и заштите животне средине-Управе за шуме (И4, ШГ Ниш). </w:t>
      </w:r>
    </w:p>
    <w:p w:rsidR="00446F32" w:rsidRPr="00A56D6B" w:rsidRDefault="00446F32" w:rsidP="004F01D5">
      <w:pPr>
        <w:spacing w:after="60"/>
        <w:ind w:firstLine="709"/>
        <w:rPr>
          <w:rFonts w:cs="Times New Roman"/>
          <w:lang w:val="sr-Cyrl-RS"/>
        </w:rPr>
      </w:pPr>
      <w:r w:rsidRPr="00A56D6B">
        <w:rPr>
          <w:rFonts w:cs="Times New Roman"/>
          <w:lang w:val="sr-Cyrl-RS"/>
        </w:rPr>
        <w:t>Руководилац службе за планирање газдовања шумама у ШГ „Тимочке шуме“, у вези са планским документима потврђује да их је било потребно ускладити са важећим Законом о шумама. Њено мишљење је да је „...</w:t>
      </w:r>
      <w:r w:rsidRPr="00A56D6B">
        <w:rPr>
          <w:rFonts w:cs="Times New Roman"/>
          <w:i/>
          <w:lang w:val="sr-Cyrl-RS"/>
        </w:rPr>
        <w:t>потребно да се убрза процес промене планских докумената да би се што пре могло деловати на терену</w:t>
      </w:r>
      <w:r w:rsidRPr="00A56D6B">
        <w:rPr>
          <w:rFonts w:cs="Times New Roman"/>
          <w:lang w:val="sr-Cyrl-RS"/>
        </w:rPr>
        <w:t>“.</w:t>
      </w:r>
      <w:r w:rsidRPr="00A56D6B">
        <w:rPr>
          <w:rFonts w:cs="Times New Roman"/>
          <w:i/>
          <w:lang w:val="sr-Cyrl-RS"/>
        </w:rPr>
        <w:t xml:space="preserve"> </w:t>
      </w:r>
      <w:r w:rsidRPr="00A56D6B">
        <w:rPr>
          <w:rFonts w:cs="Times New Roman"/>
          <w:lang w:val="sr-Cyrl-RS"/>
        </w:rPr>
        <w:t>Уопштено, по њеном мишљењу потребно је „...</w:t>
      </w:r>
      <w:r w:rsidRPr="00A56D6B">
        <w:rPr>
          <w:rFonts w:cs="Times New Roman"/>
          <w:i/>
          <w:lang w:val="sr-Cyrl-RS"/>
        </w:rPr>
        <w:t>мање папиролошких докумената која регулишу санацију последица природних непогода, а више конкретног рада на терену</w:t>
      </w:r>
      <w:r w:rsidRPr="00A56D6B">
        <w:rPr>
          <w:rFonts w:cs="Times New Roman"/>
          <w:lang w:val="sr-Cyrl-RS"/>
        </w:rPr>
        <w:t xml:space="preserve">“ (И1, ШГ Тимочке шуме). </w:t>
      </w:r>
    </w:p>
    <w:p w:rsidR="00446F32" w:rsidRPr="00A56D6B" w:rsidRDefault="00446F32" w:rsidP="004F01D5">
      <w:pPr>
        <w:spacing w:after="60"/>
        <w:ind w:firstLine="709"/>
        <w:rPr>
          <w:rFonts w:cs="Times New Roman"/>
          <w:lang w:val="sr-Cyrl-RS"/>
        </w:rPr>
      </w:pPr>
      <w:r w:rsidRPr="00A56D6B">
        <w:rPr>
          <w:rFonts w:cs="Times New Roman"/>
          <w:b/>
          <w:lang w:val="sr-Cyrl-RS"/>
        </w:rPr>
        <w:t>Организација санације последица штете</w:t>
      </w:r>
      <w:r w:rsidRPr="00A56D6B">
        <w:rPr>
          <w:rFonts w:cs="Times New Roman"/>
          <w:lang w:val="sr-Cyrl-RS"/>
        </w:rPr>
        <w:t xml:space="preserve"> које су узроковале природне непогоде може се посматрати двојако:</w:t>
      </w:r>
    </w:p>
    <w:p w:rsidR="00446F32" w:rsidRPr="00A56D6B" w:rsidRDefault="00446F32" w:rsidP="00D01114">
      <w:pPr>
        <w:pStyle w:val="ListParagraph"/>
        <w:numPr>
          <w:ilvl w:val="0"/>
          <w:numId w:val="54"/>
        </w:numPr>
        <w:spacing w:after="60"/>
        <w:ind w:left="1077" w:hanging="357"/>
        <w:contextualSpacing w:val="0"/>
        <w:rPr>
          <w:rFonts w:cs="Times New Roman"/>
          <w:lang w:val="sr-Cyrl-RS"/>
        </w:rPr>
      </w:pPr>
      <w:r w:rsidRPr="00A56D6B">
        <w:rPr>
          <w:rFonts w:cs="Times New Roman"/>
          <w:lang w:val="sr-Cyrl-RS"/>
        </w:rPr>
        <w:t xml:space="preserve">организација на нивоу Генералне дирекције и </w:t>
      </w:r>
    </w:p>
    <w:p w:rsidR="00446F32" w:rsidRPr="00A56D6B" w:rsidRDefault="00446F32" w:rsidP="00D01114">
      <w:pPr>
        <w:pStyle w:val="ListParagraph"/>
        <w:numPr>
          <w:ilvl w:val="0"/>
          <w:numId w:val="54"/>
        </w:numPr>
        <w:spacing w:after="60"/>
        <w:ind w:left="1077" w:hanging="357"/>
        <w:contextualSpacing w:val="0"/>
        <w:rPr>
          <w:rFonts w:cs="Times New Roman"/>
          <w:lang w:val="sr-Cyrl-RS"/>
        </w:rPr>
      </w:pPr>
      <w:r w:rsidRPr="00A56D6B">
        <w:rPr>
          <w:rFonts w:cs="Times New Roman"/>
          <w:lang w:val="sr-Cyrl-RS"/>
        </w:rPr>
        <w:t xml:space="preserve">појединачно по ШГ и ШУ. </w:t>
      </w:r>
    </w:p>
    <w:p w:rsidR="00446F32" w:rsidRPr="00A56D6B" w:rsidRDefault="00446F32" w:rsidP="004F01D5">
      <w:pPr>
        <w:spacing w:after="60"/>
        <w:ind w:firstLine="709"/>
        <w:rPr>
          <w:rFonts w:cs="Times New Roman"/>
          <w:lang w:val="sr-Cyrl-RS"/>
        </w:rPr>
      </w:pPr>
      <w:r w:rsidRPr="00A56D6B">
        <w:rPr>
          <w:rFonts w:cs="Times New Roman"/>
          <w:lang w:val="sr-Cyrl-RS"/>
        </w:rPr>
        <w:t>Руководилац радног тима за санацију ледолома из ГД организацију санације штете од ледолома и ледоизвала објашњава у следећих 6 корака (И7, ГД):</w:t>
      </w:r>
    </w:p>
    <w:p w:rsidR="00446F32" w:rsidRPr="00A56D6B" w:rsidRDefault="00446F32" w:rsidP="00D01114">
      <w:pPr>
        <w:pStyle w:val="ListParagraph"/>
        <w:numPr>
          <w:ilvl w:val="0"/>
          <w:numId w:val="48"/>
        </w:numPr>
        <w:spacing w:after="60"/>
        <w:ind w:left="1077" w:hanging="357"/>
        <w:contextualSpacing w:val="0"/>
        <w:rPr>
          <w:rFonts w:cs="Times New Roman"/>
          <w:lang w:val="sr-Cyrl-RS"/>
        </w:rPr>
      </w:pPr>
      <w:r w:rsidRPr="00A56D6B">
        <w:rPr>
          <w:rFonts w:cs="Times New Roman"/>
          <w:lang w:val="sr-Cyrl-RS"/>
        </w:rPr>
        <w:t>формиран је радни тим и организован одлазак на терен;</w:t>
      </w:r>
    </w:p>
    <w:p w:rsidR="00446F32" w:rsidRPr="00A56D6B" w:rsidRDefault="00446F32" w:rsidP="00D01114">
      <w:pPr>
        <w:pStyle w:val="ListParagraph"/>
        <w:numPr>
          <w:ilvl w:val="0"/>
          <w:numId w:val="48"/>
        </w:numPr>
        <w:spacing w:after="60"/>
        <w:ind w:left="1077" w:hanging="357"/>
        <w:contextualSpacing w:val="0"/>
        <w:rPr>
          <w:rFonts w:cs="Times New Roman"/>
          <w:lang w:val="sr-Cyrl-RS"/>
        </w:rPr>
      </w:pPr>
      <w:r w:rsidRPr="00A56D6B">
        <w:rPr>
          <w:rFonts w:cs="Times New Roman"/>
          <w:lang w:val="sr-Cyrl-RS"/>
        </w:rPr>
        <w:t>формирани су тимови за снимање стања на терену по газдинским јединицама (око 20 људи радило на рекогносцирању терена близу 60 дана). На основу рекогносцирања терена су сагледани обими штета;</w:t>
      </w:r>
    </w:p>
    <w:p w:rsidR="00446F32" w:rsidRPr="00A56D6B" w:rsidRDefault="00446F32" w:rsidP="00D01114">
      <w:pPr>
        <w:pStyle w:val="ListParagraph"/>
        <w:numPr>
          <w:ilvl w:val="0"/>
          <w:numId w:val="48"/>
        </w:numPr>
        <w:spacing w:after="60"/>
        <w:ind w:left="1077" w:hanging="357"/>
        <w:contextualSpacing w:val="0"/>
        <w:rPr>
          <w:rFonts w:cs="Times New Roman"/>
          <w:lang w:val="sr-Cyrl-RS"/>
        </w:rPr>
      </w:pPr>
      <w:r w:rsidRPr="00A56D6B">
        <w:rPr>
          <w:rFonts w:cs="Times New Roman"/>
          <w:lang w:val="sr-Cyrl-RS"/>
        </w:rPr>
        <w:t>паралелно са снимањем стања урађен је план сеча за 2015. годину;</w:t>
      </w:r>
    </w:p>
    <w:p w:rsidR="00446F32" w:rsidRPr="00A56D6B" w:rsidRDefault="00446F32" w:rsidP="00D01114">
      <w:pPr>
        <w:pStyle w:val="ListParagraph"/>
        <w:numPr>
          <w:ilvl w:val="0"/>
          <w:numId w:val="48"/>
        </w:numPr>
        <w:spacing w:after="60"/>
        <w:ind w:left="1077" w:hanging="357"/>
        <w:contextualSpacing w:val="0"/>
        <w:rPr>
          <w:rFonts w:cs="Times New Roman"/>
          <w:lang w:val="sr-Cyrl-RS"/>
        </w:rPr>
      </w:pPr>
      <w:r w:rsidRPr="00A56D6B">
        <w:rPr>
          <w:rFonts w:cs="Times New Roman"/>
          <w:lang w:val="sr-Cyrl-RS"/>
        </w:rPr>
        <w:t>након снимања терена урађена је дознака на локалитетима на којима је настала штета од ледолома и ледоизвала;</w:t>
      </w:r>
    </w:p>
    <w:p w:rsidR="00446F32" w:rsidRPr="00A56D6B" w:rsidRDefault="00446F32" w:rsidP="00D01114">
      <w:pPr>
        <w:pStyle w:val="ListParagraph"/>
        <w:numPr>
          <w:ilvl w:val="0"/>
          <w:numId w:val="48"/>
        </w:numPr>
        <w:spacing w:after="60"/>
        <w:ind w:left="1077" w:hanging="357"/>
        <w:contextualSpacing w:val="0"/>
        <w:rPr>
          <w:rFonts w:cs="Times New Roman"/>
          <w:lang w:val="sr-Cyrl-RS"/>
        </w:rPr>
      </w:pPr>
      <w:r w:rsidRPr="00A56D6B">
        <w:rPr>
          <w:rFonts w:cs="Times New Roman"/>
          <w:lang w:val="sr-Cyrl-RS"/>
        </w:rPr>
        <w:t>на основу плана за сечу 2015. године и дознаке настале штете заједно је направљен акциони план санације;</w:t>
      </w:r>
    </w:p>
    <w:p w:rsidR="00446F32" w:rsidRPr="00A56D6B" w:rsidRDefault="00446F32" w:rsidP="00D01114">
      <w:pPr>
        <w:pStyle w:val="ListParagraph"/>
        <w:numPr>
          <w:ilvl w:val="0"/>
          <w:numId w:val="48"/>
        </w:numPr>
        <w:spacing w:after="60"/>
        <w:ind w:left="1077" w:hanging="357"/>
        <w:contextualSpacing w:val="0"/>
        <w:rPr>
          <w:rFonts w:cs="Times New Roman"/>
          <w:lang w:val="sr-Cyrl-RS"/>
        </w:rPr>
      </w:pPr>
      <w:r w:rsidRPr="00A56D6B">
        <w:rPr>
          <w:rFonts w:cs="Times New Roman"/>
          <w:lang w:val="sr-Cyrl-RS"/>
        </w:rPr>
        <w:t>све површине су картиране и направљен је план пословања за сваку газдинску јединицу појединачно за период од 4 године.</w:t>
      </w:r>
    </w:p>
    <w:p w:rsidR="00446F32" w:rsidRPr="00A56D6B" w:rsidRDefault="00446F32" w:rsidP="004F01D5">
      <w:pPr>
        <w:spacing w:after="60"/>
        <w:ind w:firstLine="709"/>
        <w:rPr>
          <w:rFonts w:cs="Times New Roman"/>
          <w:i/>
          <w:lang w:val="sr-Cyrl-RS"/>
        </w:rPr>
      </w:pPr>
      <w:r w:rsidRPr="00A56D6B">
        <w:rPr>
          <w:rFonts w:cs="Times New Roman"/>
          <w:lang w:val="sr-Cyrl-RS"/>
        </w:rPr>
        <w:t xml:space="preserve">Он поред ових корака додаје да је </w:t>
      </w:r>
      <w:r w:rsidRPr="00A56D6B">
        <w:rPr>
          <w:rFonts w:cs="Times New Roman"/>
          <w:i/>
          <w:lang w:val="sr-Cyrl-RS"/>
        </w:rPr>
        <w:t xml:space="preserve">„...Акциони план санације утврдио приоритете, пре свега економске природе - коришћење највреднијих стабала која су оштећена, и еколошке природе - због појаве додатних штета и оштећења“. </w:t>
      </w:r>
    </w:p>
    <w:p w:rsidR="00446F32" w:rsidRPr="00A56D6B" w:rsidRDefault="00446F32" w:rsidP="004F01D5">
      <w:pPr>
        <w:spacing w:after="60"/>
        <w:ind w:firstLine="709"/>
        <w:rPr>
          <w:rFonts w:cs="Times New Roman"/>
          <w:lang w:val="sr-Cyrl-RS"/>
        </w:rPr>
      </w:pPr>
      <w:r w:rsidRPr="00A56D6B">
        <w:rPr>
          <w:rFonts w:cs="Times New Roman"/>
          <w:lang w:val="sr-Cyrl-RS"/>
        </w:rPr>
        <w:t>Руководилац одељења за заштиту шума и ЗПД у ГД, додаје да су током реализације Акционог плана „...</w:t>
      </w:r>
      <w:r w:rsidRPr="00A56D6B">
        <w:rPr>
          <w:rFonts w:cs="Times New Roman"/>
          <w:i/>
          <w:lang w:val="sr-Cyrl-RS"/>
        </w:rPr>
        <w:t>приоритет имали вреднија стабла четинара и буква, на којима је извршена дознака</w:t>
      </w:r>
      <w:r w:rsidRPr="00A56D6B">
        <w:rPr>
          <w:rFonts w:cs="Times New Roman"/>
          <w:lang w:val="sr-Cyrl-RS"/>
        </w:rPr>
        <w:t>“ (И8, ГД). После дознаке је направљен извођачки пројекат и на крају реализација у виду сече, извлачења и продаје сортимената (И8, ГД).</w:t>
      </w:r>
    </w:p>
    <w:p w:rsidR="00446F32" w:rsidRPr="00A56D6B" w:rsidRDefault="00446F32" w:rsidP="004F01D5">
      <w:pPr>
        <w:spacing w:after="60"/>
        <w:ind w:firstLine="709"/>
        <w:rPr>
          <w:rFonts w:cs="Times New Roman"/>
          <w:lang w:val="sr-Cyrl-RS"/>
        </w:rPr>
      </w:pPr>
      <w:r w:rsidRPr="00A56D6B">
        <w:rPr>
          <w:rFonts w:cs="Times New Roman"/>
          <w:lang w:val="sr-Cyrl-RS"/>
        </w:rPr>
        <w:t>Руководилац службе за планирање газдовања шумама у ШУ „Ниш“ може се закључити да је организација санације последица усклађена са радовима које је спровела ГД. Она објашњава да је штета санирана кроз 4 конкретна корака на терену (И4, ШГ Ниш):</w:t>
      </w:r>
    </w:p>
    <w:p w:rsidR="00446F32" w:rsidRPr="00A56D6B" w:rsidRDefault="00446F32" w:rsidP="00D01114">
      <w:pPr>
        <w:pStyle w:val="ListParagraph"/>
        <w:numPr>
          <w:ilvl w:val="0"/>
          <w:numId w:val="49"/>
        </w:numPr>
        <w:spacing w:after="60"/>
        <w:ind w:left="1077" w:hanging="357"/>
        <w:contextualSpacing w:val="0"/>
        <w:rPr>
          <w:rFonts w:cs="Times New Roman"/>
          <w:lang w:val="sr-Cyrl-RS"/>
        </w:rPr>
      </w:pPr>
      <w:r w:rsidRPr="00A56D6B">
        <w:rPr>
          <w:rFonts w:cs="Times New Roman"/>
          <w:lang w:val="sr-Cyrl-RS"/>
        </w:rPr>
        <w:t>утврђивање обима штета на терену, израда и измена планских докумената;</w:t>
      </w:r>
    </w:p>
    <w:p w:rsidR="00446F32" w:rsidRPr="00A56D6B" w:rsidRDefault="00446F32" w:rsidP="00D01114">
      <w:pPr>
        <w:pStyle w:val="ListParagraph"/>
        <w:numPr>
          <w:ilvl w:val="0"/>
          <w:numId w:val="49"/>
        </w:numPr>
        <w:spacing w:after="60"/>
        <w:ind w:left="1077" w:hanging="357"/>
        <w:contextualSpacing w:val="0"/>
        <w:rPr>
          <w:rFonts w:cs="Times New Roman"/>
          <w:lang w:val="sr-Cyrl-RS"/>
        </w:rPr>
      </w:pPr>
      <w:r w:rsidRPr="00A56D6B">
        <w:rPr>
          <w:rFonts w:cs="Times New Roman"/>
          <w:lang w:val="sr-Cyrl-RS"/>
        </w:rPr>
        <w:t>утврђивање динамике санације у зависности од вредности састојина ради бољег коришћења вреднијих дрвних сортимената;</w:t>
      </w:r>
    </w:p>
    <w:p w:rsidR="00446F32" w:rsidRPr="00A56D6B" w:rsidRDefault="00446F32" w:rsidP="00D01114">
      <w:pPr>
        <w:pStyle w:val="ListParagraph"/>
        <w:numPr>
          <w:ilvl w:val="0"/>
          <w:numId w:val="49"/>
        </w:numPr>
        <w:spacing w:after="60"/>
        <w:ind w:left="1077" w:hanging="357"/>
        <w:contextualSpacing w:val="0"/>
        <w:rPr>
          <w:rFonts w:cs="Times New Roman"/>
          <w:lang w:val="sr-Cyrl-RS"/>
        </w:rPr>
      </w:pPr>
      <w:r w:rsidRPr="00A56D6B">
        <w:rPr>
          <w:rFonts w:cs="Times New Roman"/>
          <w:lang w:val="sr-Cyrl-RS"/>
        </w:rPr>
        <w:t>израда планова и динамике отварања комплекса шума захваћених ледоломима;</w:t>
      </w:r>
    </w:p>
    <w:p w:rsidR="00446F32" w:rsidRPr="00A56D6B" w:rsidRDefault="00446F32" w:rsidP="00D01114">
      <w:pPr>
        <w:pStyle w:val="ListParagraph"/>
        <w:numPr>
          <w:ilvl w:val="0"/>
          <w:numId w:val="49"/>
        </w:numPr>
        <w:spacing w:after="60"/>
        <w:ind w:left="1077" w:hanging="357"/>
        <w:contextualSpacing w:val="0"/>
        <w:rPr>
          <w:rFonts w:cs="Times New Roman"/>
          <w:lang w:val="sr-Cyrl-RS"/>
        </w:rPr>
      </w:pPr>
      <w:r w:rsidRPr="00A56D6B">
        <w:rPr>
          <w:rFonts w:cs="Times New Roman"/>
          <w:lang w:val="sr-Cyrl-RS"/>
        </w:rPr>
        <w:t xml:space="preserve">реализација по планираној динамици. </w:t>
      </w:r>
    </w:p>
    <w:p w:rsidR="00446F32" w:rsidRPr="00A56D6B" w:rsidRDefault="00446F32" w:rsidP="004F01D5">
      <w:pPr>
        <w:spacing w:after="60"/>
        <w:ind w:firstLine="709"/>
        <w:rPr>
          <w:rFonts w:cs="Times New Roman"/>
          <w:i/>
          <w:lang w:val="sr-Cyrl-RS"/>
        </w:rPr>
      </w:pPr>
      <w:r w:rsidRPr="00A56D6B">
        <w:rPr>
          <w:rFonts w:cs="Times New Roman"/>
          <w:lang w:val="sr-Cyrl-RS"/>
        </w:rPr>
        <w:t>Ревирни инжењер у ШУ „Алексинац“, који је деловао непосредно на терену приликом санације штета, каже да су у овој ШУ радови око санације извођени тако што су „...</w:t>
      </w:r>
      <w:r w:rsidRPr="00A56D6B">
        <w:rPr>
          <w:rFonts w:cs="Times New Roman"/>
          <w:i/>
          <w:lang w:val="sr-Cyrl-RS"/>
        </w:rPr>
        <w:t>прве године саниране најквалитетније састојине четинара, од тога 90% лежећа стабла и извршено отварање шумских комуникација, друге године је извршено санирање осталих стабала које су претрпеле штету</w:t>
      </w:r>
      <w:r w:rsidRPr="00A56D6B">
        <w:rPr>
          <w:rFonts w:cs="Times New Roman"/>
          <w:lang w:val="sr-Cyrl-RS"/>
        </w:rPr>
        <w:t>“,</w:t>
      </w:r>
      <w:r w:rsidRPr="00A56D6B">
        <w:rPr>
          <w:rFonts w:cs="Times New Roman"/>
          <w:i/>
          <w:lang w:val="sr-Cyrl-RS"/>
        </w:rPr>
        <w:t xml:space="preserve"> </w:t>
      </w:r>
      <w:r w:rsidRPr="00A56D6B">
        <w:rPr>
          <w:rFonts w:cs="Times New Roman"/>
          <w:lang w:val="sr-Cyrl-RS"/>
        </w:rPr>
        <w:t>а</w:t>
      </w:r>
      <w:r w:rsidRPr="00A56D6B">
        <w:rPr>
          <w:rFonts w:cs="Times New Roman"/>
          <w:i/>
          <w:lang w:val="sr-Cyrl-RS"/>
        </w:rPr>
        <w:t xml:space="preserve"> </w:t>
      </w:r>
      <w:r w:rsidRPr="00A56D6B">
        <w:rPr>
          <w:rFonts w:cs="Times New Roman"/>
          <w:lang w:val="sr-Cyrl-RS"/>
        </w:rPr>
        <w:t>„...</w:t>
      </w:r>
      <w:r w:rsidRPr="00A56D6B">
        <w:rPr>
          <w:rFonts w:cs="Times New Roman"/>
          <w:i/>
          <w:lang w:val="sr-Cyrl-RS"/>
        </w:rPr>
        <w:t>надаље ће бити уклоњена осушена дубећа стабла</w:t>
      </w:r>
      <w:r w:rsidRPr="00A56D6B">
        <w:rPr>
          <w:rFonts w:cs="Times New Roman"/>
          <w:lang w:val="sr-Cyrl-RS"/>
        </w:rPr>
        <w:t>“ (И6, ШГ Ниш).</w:t>
      </w:r>
      <w:r w:rsidRPr="00A56D6B">
        <w:rPr>
          <w:rFonts w:cs="Times New Roman"/>
          <w:i/>
          <w:lang w:val="sr-Cyrl-RS"/>
        </w:rPr>
        <w:t xml:space="preserve"> </w:t>
      </w:r>
    </w:p>
    <w:p w:rsidR="00446F32" w:rsidRPr="00A56D6B" w:rsidRDefault="00446F32" w:rsidP="004F01D5">
      <w:pPr>
        <w:spacing w:after="60"/>
        <w:ind w:firstLine="709"/>
        <w:rPr>
          <w:rFonts w:cs="Times New Roman"/>
          <w:lang w:val="sr-Cyrl-RS"/>
        </w:rPr>
      </w:pPr>
      <w:r w:rsidRPr="00A56D6B">
        <w:rPr>
          <w:rFonts w:cs="Times New Roman"/>
          <w:lang w:val="sr-Cyrl-RS"/>
        </w:rPr>
        <w:t>Ревирни инжењер у ШУ „Зајечар“ истиче да тачан редослед радова на терену зависи и од обима штете која је начињена на локалитетима. С обзиром да су територију Бољевца задесиле штете великих размера, прво се морало извршити оспособљавање шумских путева и влака, а затим рекогносцирање терена, идентификација угрожених површина, прикупљање и достављање прелиминарних података, дознака (обележавање) стабала за сечу (И2, ШГ Тимочке шуме). Након ових радова уследило је:</w:t>
      </w:r>
    </w:p>
    <w:p w:rsidR="00446F32" w:rsidRPr="00A56D6B" w:rsidRDefault="00446F32" w:rsidP="00D01114">
      <w:pPr>
        <w:pStyle w:val="ListParagraph"/>
        <w:numPr>
          <w:ilvl w:val="0"/>
          <w:numId w:val="50"/>
        </w:numPr>
        <w:spacing w:after="60"/>
        <w:ind w:left="1077" w:hanging="357"/>
        <w:contextualSpacing w:val="0"/>
        <w:rPr>
          <w:rFonts w:cs="Times New Roman"/>
          <w:lang w:val="sr-Cyrl-RS"/>
        </w:rPr>
      </w:pPr>
      <w:r w:rsidRPr="00A56D6B">
        <w:rPr>
          <w:rFonts w:cs="Times New Roman"/>
          <w:lang w:val="sr-Cyrl-RS"/>
        </w:rPr>
        <w:t>расписивање јавних набавки за санацију путем сеча и успоставом шумског реда;</w:t>
      </w:r>
    </w:p>
    <w:p w:rsidR="00446F32" w:rsidRPr="00A56D6B" w:rsidRDefault="00446F32" w:rsidP="00D01114">
      <w:pPr>
        <w:pStyle w:val="ListParagraph"/>
        <w:numPr>
          <w:ilvl w:val="0"/>
          <w:numId w:val="50"/>
        </w:numPr>
        <w:spacing w:after="60"/>
        <w:ind w:left="1077" w:hanging="357"/>
        <w:contextualSpacing w:val="0"/>
        <w:rPr>
          <w:rFonts w:cs="Times New Roman"/>
          <w:lang w:val="sr-Cyrl-RS"/>
        </w:rPr>
      </w:pPr>
      <w:r w:rsidRPr="00A56D6B">
        <w:rPr>
          <w:rFonts w:cs="Times New Roman"/>
          <w:lang w:val="sr-Cyrl-RS"/>
        </w:rPr>
        <w:t>постављање феромонских клопки код четинара;</w:t>
      </w:r>
    </w:p>
    <w:p w:rsidR="00446F32" w:rsidRPr="00A56D6B" w:rsidRDefault="00446F32" w:rsidP="00D01114">
      <w:pPr>
        <w:pStyle w:val="ListParagraph"/>
        <w:numPr>
          <w:ilvl w:val="0"/>
          <w:numId w:val="50"/>
        </w:numPr>
        <w:spacing w:after="60"/>
        <w:ind w:left="1077" w:hanging="357"/>
        <w:contextualSpacing w:val="0"/>
        <w:rPr>
          <w:rFonts w:cs="Times New Roman"/>
          <w:lang w:val="sr-Cyrl-RS"/>
        </w:rPr>
      </w:pPr>
      <w:r w:rsidRPr="00A56D6B">
        <w:rPr>
          <w:rFonts w:cs="Times New Roman"/>
          <w:lang w:val="sr-Cyrl-RS"/>
        </w:rPr>
        <w:t>сеча и извлачење дрвне масе, као и успостава шумског реда код четинара;</w:t>
      </w:r>
    </w:p>
    <w:p w:rsidR="00446F32" w:rsidRPr="00A56D6B" w:rsidRDefault="00446F32" w:rsidP="00D01114">
      <w:pPr>
        <w:pStyle w:val="ListParagraph"/>
        <w:numPr>
          <w:ilvl w:val="0"/>
          <w:numId w:val="50"/>
        </w:numPr>
        <w:spacing w:after="60"/>
        <w:ind w:left="1077" w:hanging="357"/>
        <w:contextualSpacing w:val="0"/>
        <w:rPr>
          <w:rFonts w:cs="Times New Roman"/>
          <w:lang w:val="sr-Cyrl-RS"/>
        </w:rPr>
      </w:pPr>
      <w:r w:rsidRPr="00A56D6B">
        <w:rPr>
          <w:rFonts w:cs="Times New Roman"/>
          <w:lang w:val="sr-Cyrl-RS"/>
        </w:rPr>
        <w:t xml:space="preserve">продаја дрвних сортимената на крају. </w:t>
      </w:r>
    </w:p>
    <w:p w:rsidR="00446F32" w:rsidRPr="00A56D6B" w:rsidRDefault="00446F32" w:rsidP="004F01D5">
      <w:pPr>
        <w:spacing w:after="60"/>
        <w:ind w:firstLine="709"/>
        <w:rPr>
          <w:rFonts w:cs="Times New Roman"/>
          <w:lang w:val="sr-Cyrl-RS"/>
        </w:rPr>
      </w:pPr>
      <w:r w:rsidRPr="00A56D6B">
        <w:rPr>
          <w:rFonts w:cs="Times New Roman"/>
          <w:lang w:val="sr-Cyrl-RS"/>
        </w:rPr>
        <w:t xml:space="preserve">Већина испитаника се слаже поводом тога да је неопходно </w:t>
      </w:r>
      <w:r w:rsidRPr="00A56D6B">
        <w:rPr>
          <w:rFonts w:cs="Times New Roman"/>
          <w:u w:val="single"/>
          <w:lang w:val="sr-Cyrl-RS"/>
        </w:rPr>
        <w:t xml:space="preserve">унапредити организацију санације последица </w:t>
      </w:r>
      <w:r w:rsidRPr="00A56D6B">
        <w:rPr>
          <w:rFonts w:cs="Times New Roman"/>
          <w:lang w:val="sr-Cyrl-RS"/>
        </w:rPr>
        <w:t>које су имале штете узроковане природним непогодама, уколико би се сличне поновиле у будућности. Руководилац радног тима за санацију ледолома из ГД потврђује да је потребно и неопходно унапредити организацију санације штета и истиче да je „...</w:t>
      </w:r>
      <w:r w:rsidRPr="00A56D6B">
        <w:rPr>
          <w:rFonts w:cs="Times New Roman"/>
          <w:i/>
          <w:lang w:val="sr-Cyrl-RS"/>
        </w:rPr>
        <w:t>на првом месту потребна бржа санација штете због очувања комерцијалне вредности оштећеног дрвета</w:t>
      </w:r>
      <w:r w:rsidRPr="00A56D6B">
        <w:rPr>
          <w:rFonts w:cs="Times New Roman"/>
          <w:lang w:val="sr-Cyrl-RS"/>
        </w:rPr>
        <w:t>“.</w:t>
      </w:r>
      <w:r w:rsidRPr="00A56D6B">
        <w:rPr>
          <w:rFonts w:cs="Times New Roman"/>
          <w:i/>
          <w:lang w:val="sr-Cyrl-RS"/>
        </w:rPr>
        <w:t xml:space="preserve"> </w:t>
      </w:r>
      <w:r w:rsidRPr="00A56D6B">
        <w:rPr>
          <w:rFonts w:cs="Times New Roman"/>
          <w:lang w:val="sr-Cyrl-RS"/>
        </w:rPr>
        <w:t xml:space="preserve">По његовом мишљењу потребно је направити флексибилнију организациону форму која ће одмах санирати настале штете, у што краћем временском периоду (И7, ГД). </w:t>
      </w:r>
    </w:p>
    <w:p w:rsidR="00446F32" w:rsidRPr="00A56D6B" w:rsidRDefault="00446F32" w:rsidP="004F01D5">
      <w:pPr>
        <w:spacing w:after="60"/>
        <w:ind w:firstLine="709"/>
        <w:rPr>
          <w:rFonts w:cs="Times New Roman"/>
          <w:lang w:val="sr-Cyrl-RS"/>
        </w:rPr>
      </w:pPr>
      <w:r w:rsidRPr="00A56D6B">
        <w:rPr>
          <w:rFonts w:cs="Times New Roman"/>
          <w:lang w:val="sr-Cyrl-RS"/>
        </w:rPr>
        <w:t>Руководилац службе за планирање газдовања шумама у ШУ „Ниш“ се слаже и додаје да је потребно урадити 2 кључна корака за бољу организацију целокупне санације (И4, ШГ Ниш):</w:t>
      </w:r>
    </w:p>
    <w:p w:rsidR="00446F32" w:rsidRPr="00A56D6B" w:rsidRDefault="00446F32" w:rsidP="00D01114">
      <w:pPr>
        <w:pStyle w:val="ListParagraph"/>
        <w:numPr>
          <w:ilvl w:val="0"/>
          <w:numId w:val="51"/>
        </w:numPr>
        <w:spacing w:after="60"/>
        <w:ind w:left="1077" w:hanging="357"/>
        <w:contextualSpacing w:val="0"/>
        <w:rPr>
          <w:rFonts w:cs="Times New Roman"/>
          <w:lang w:val="sr-Cyrl-RS"/>
        </w:rPr>
      </w:pPr>
      <w:r w:rsidRPr="00A56D6B">
        <w:rPr>
          <w:rFonts w:cs="Times New Roman"/>
          <w:lang w:val="sr-Cyrl-RS"/>
        </w:rPr>
        <w:t>пријем потребног броја стручних кадрова за утврђивање обима и размера штета и обављање активности на санацији;</w:t>
      </w:r>
    </w:p>
    <w:p w:rsidR="00446F32" w:rsidRPr="00A56D6B" w:rsidRDefault="00446F32" w:rsidP="00D01114">
      <w:pPr>
        <w:pStyle w:val="ListParagraph"/>
        <w:numPr>
          <w:ilvl w:val="0"/>
          <w:numId w:val="51"/>
        </w:numPr>
        <w:spacing w:after="60"/>
        <w:ind w:left="1077" w:hanging="357"/>
        <w:contextualSpacing w:val="0"/>
        <w:rPr>
          <w:rFonts w:cs="Times New Roman"/>
          <w:lang w:val="sr-Cyrl-RS"/>
        </w:rPr>
      </w:pPr>
      <w:r w:rsidRPr="00A56D6B">
        <w:rPr>
          <w:rFonts w:cs="Times New Roman"/>
          <w:lang w:val="sr-Cyrl-RS"/>
        </w:rPr>
        <w:t xml:space="preserve">подршка државе у опремању и пласирању производа који настају санирањем површина захваћених природним непогодама. </w:t>
      </w:r>
    </w:p>
    <w:p w:rsidR="00446F32" w:rsidRPr="00A56D6B" w:rsidRDefault="00446F32" w:rsidP="004F01D5">
      <w:pPr>
        <w:spacing w:after="60"/>
        <w:ind w:firstLine="709"/>
        <w:rPr>
          <w:rFonts w:cs="Times New Roman"/>
          <w:lang w:val="sr-Cyrl-RS"/>
        </w:rPr>
      </w:pPr>
      <w:r w:rsidRPr="00A56D6B">
        <w:rPr>
          <w:rFonts w:cs="Times New Roman"/>
          <w:lang w:val="sr-Cyrl-RS"/>
        </w:rPr>
        <w:t xml:space="preserve">Руководилац службе за планирање газдовања шумама у ШГ „Тимочке шуме“ наглашава још неке битне факторе који би се могли унапредили приликом санације штета (И1, ШГ Тимочке шуме): </w:t>
      </w:r>
    </w:p>
    <w:p w:rsidR="00446F32" w:rsidRPr="00A56D6B" w:rsidRDefault="00446F32" w:rsidP="00D01114">
      <w:pPr>
        <w:pStyle w:val="ListParagraph"/>
        <w:numPr>
          <w:ilvl w:val="0"/>
          <w:numId w:val="52"/>
        </w:numPr>
        <w:spacing w:after="60"/>
        <w:ind w:left="1077" w:hanging="357"/>
        <w:contextualSpacing w:val="0"/>
        <w:rPr>
          <w:rFonts w:cs="Times New Roman"/>
          <w:lang w:val="sr-Cyrl-RS"/>
        </w:rPr>
      </w:pPr>
      <w:r w:rsidRPr="00A56D6B">
        <w:rPr>
          <w:rFonts w:cs="Times New Roman"/>
          <w:lang w:val="sr-Cyrl-RS"/>
        </w:rPr>
        <w:t>унапредити санацију последица штете кроз пошумљавање;</w:t>
      </w:r>
    </w:p>
    <w:p w:rsidR="00446F32" w:rsidRPr="00A56D6B" w:rsidRDefault="00446F32" w:rsidP="00D01114">
      <w:pPr>
        <w:pStyle w:val="ListParagraph"/>
        <w:numPr>
          <w:ilvl w:val="0"/>
          <w:numId w:val="52"/>
        </w:numPr>
        <w:spacing w:after="60"/>
        <w:ind w:left="1077" w:hanging="357"/>
        <w:contextualSpacing w:val="0"/>
        <w:rPr>
          <w:rFonts w:cs="Times New Roman"/>
          <w:lang w:val="sr-Cyrl-RS"/>
        </w:rPr>
      </w:pPr>
      <w:r w:rsidRPr="00A56D6B">
        <w:rPr>
          <w:rFonts w:cs="Times New Roman"/>
          <w:lang w:val="sr-Cyrl-RS"/>
        </w:rPr>
        <w:t>потребна већа отвореност путева;</w:t>
      </w:r>
    </w:p>
    <w:p w:rsidR="00446F32" w:rsidRPr="00A56D6B" w:rsidRDefault="00446F32" w:rsidP="00D01114">
      <w:pPr>
        <w:pStyle w:val="ListParagraph"/>
        <w:numPr>
          <w:ilvl w:val="0"/>
          <w:numId w:val="52"/>
        </w:numPr>
        <w:spacing w:after="60"/>
        <w:ind w:left="1077" w:hanging="357"/>
        <w:contextualSpacing w:val="0"/>
        <w:rPr>
          <w:rFonts w:cs="Times New Roman"/>
          <w:lang w:val="sr-Cyrl-RS"/>
        </w:rPr>
      </w:pPr>
      <w:r w:rsidRPr="00A56D6B">
        <w:rPr>
          <w:rFonts w:cs="Times New Roman"/>
          <w:lang w:val="sr-Cyrl-RS"/>
        </w:rPr>
        <w:t>формирати радну јединицу која би се бавила пословима сече и извлачења дрвне масе из састојине и која није стално запослена, већ се ангажује по потреби;</w:t>
      </w:r>
    </w:p>
    <w:p w:rsidR="00446F32" w:rsidRPr="00A56D6B" w:rsidRDefault="00446F32" w:rsidP="00D01114">
      <w:pPr>
        <w:pStyle w:val="ListParagraph"/>
        <w:numPr>
          <w:ilvl w:val="0"/>
          <w:numId w:val="52"/>
        </w:numPr>
        <w:spacing w:after="60"/>
        <w:ind w:left="1077" w:hanging="357"/>
        <w:contextualSpacing w:val="0"/>
        <w:rPr>
          <w:rFonts w:cs="Times New Roman"/>
          <w:lang w:val="sr-Cyrl-RS"/>
        </w:rPr>
      </w:pPr>
      <w:r w:rsidRPr="00A56D6B">
        <w:rPr>
          <w:rFonts w:cs="Times New Roman"/>
          <w:lang w:val="sr-Cyrl-RS"/>
        </w:rPr>
        <w:t xml:space="preserve">боље опремање предузећа механизацијом. </w:t>
      </w:r>
    </w:p>
    <w:p w:rsidR="00446F32" w:rsidRPr="00A56D6B" w:rsidRDefault="00446F32" w:rsidP="004F01D5">
      <w:pPr>
        <w:spacing w:after="60"/>
        <w:ind w:firstLine="709"/>
        <w:rPr>
          <w:rFonts w:cs="Times New Roman"/>
          <w:lang w:val="sr-Cyrl-RS"/>
        </w:rPr>
      </w:pPr>
      <w:r w:rsidRPr="00A56D6B">
        <w:rPr>
          <w:rFonts w:cs="Times New Roman"/>
          <w:lang w:val="sr-Cyrl-RS"/>
        </w:rPr>
        <w:t>У вези са пожарима, који су чести на подручју ШГ „Тимочке шуме“ Бољевац, посебно у околини Зајечара, Руководилац службе за планирање газдовања шумама у ШГ „Тимочке шуме“ додаје да је „...</w:t>
      </w:r>
      <w:r w:rsidRPr="00A56D6B">
        <w:rPr>
          <w:rFonts w:cs="Times New Roman"/>
          <w:i/>
          <w:lang w:val="sr-Cyrl-RS"/>
        </w:rPr>
        <w:t>потребно имати имати на располагању булдозер који пуно значе приликом гашења пожара</w:t>
      </w:r>
      <w:r w:rsidRPr="00A56D6B">
        <w:rPr>
          <w:rFonts w:cs="Times New Roman"/>
          <w:lang w:val="sr-Cyrl-RS"/>
        </w:rPr>
        <w:t>“.</w:t>
      </w:r>
      <w:r w:rsidRPr="00A56D6B">
        <w:rPr>
          <w:rFonts w:cs="Times New Roman"/>
          <w:i/>
          <w:lang w:val="sr-Cyrl-RS"/>
        </w:rPr>
        <w:t xml:space="preserve"> </w:t>
      </w:r>
    </w:p>
    <w:p w:rsidR="00446F32" w:rsidRPr="00A56D6B" w:rsidRDefault="00446F32" w:rsidP="004F01D5">
      <w:pPr>
        <w:spacing w:after="60"/>
        <w:ind w:firstLine="709"/>
        <w:rPr>
          <w:rFonts w:cs="Times New Roman"/>
          <w:lang w:val="sr-Cyrl-RS"/>
        </w:rPr>
      </w:pPr>
      <w:r w:rsidRPr="00A56D6B">
        <w:rPr>
          <w:rFonts w:cs="Times New Roman"/>
          <w:lang w:val="sr-Cyrl-RS"/>
        </w:rPr>
        <w:t>Ревирни инжењери се такође слажу у ставу да је потребна боља организација санације и да се она може унапредити у постојећим условима. Ревирни инжењер у ШУ „Зајечар“ каже да „...</w:t>
      </w:r>
      <w:r w:rsidRPr="00A56D6B">
        <w:rPr>
          <w:rFonts w:cs="Times New Roman"/>
          <w:i/>
          <w:lang w:val="sr-Cyrl-RS"/>
        </w:rPr>
        <w:t>укључити ивераче на местима где су ситнији сортименти како би се створила биомаса која задовољава потребе тржишта, посебно у младим културама четинара</w:t>
      </w:r>
      <w:r w:rsidRPr="00A56D6B">
        <w:rPr>
          <w:rFonts w:cs="Times New Roman"/>
          <w:lang w:val="sr-Cyrl-RS"/>
        </w:rPr>
        <w:t>“ (И2, ШГ Тимочке шуме). Ревирни инжењер у ШУ „Алексинац“ сматра да „...</w:t>
      </w:r>
      <w:r w:rsidRPr="00A56D6B">
        <w:rPr>
          <w:rFonts w:cs="Times New Roman"/>
          <w:i/>
          <w:lang w:val="sr-Cyrl-RS"/>
        </w:rPr>
        <w:t>је потребна боља сарадња и комуникација са другим шумским газдинствима</w:t>
      </w:r>
      <w:r w:rsidRPr="00A56D6B">
        <w:rPr>
          <w:rFonts w:cs="Times New Roman"/>
          <w:lang w:val="sr-Cyrl-RS"/>
        </w:rPr>
        <w:t>“</w:t>
      </w:r>
      <w:r w:rsidRPr="00A56D6B">
        <w:rPr>
          <w:rFonts w:cs="Times New Roman"/>
          <w:i/>
          <w:lang w:val="sr-Cyrl-RS"/>
        </w:rPr>
        <w:t xml:space="preserve"> </w:t>
      </w:r>
      <w:r w:rsidRPr="00A56D6B">
        <w:rPr>
          <w:rFonts w:cs="Times New Roman"/>
          <w:lang w:val="sr-Cyrl-RS"/>
        </w:rPr>
        <w:t>и да, „...</w:t>
      </w:r>
      <w:r w:rsidRPr="00A56D6B">
        <w:rPr>
          <w:rFonts w:cs="Times New Roman"/>
          <w:i/>
          <w:lang w:val="sr-Cyrl-RS"/>
        </w:rPr>
        <w:t>уколико је у неким шумским газдинствима дошло до већих штета, потребна помоћ суседних газдинства које нису имале толике штете од природних непогода</w:t>
      </w:r>
      <w:r w:rsidRPr="00A56D6B">
        <w:rPr>
          <w:rFonts w:cs="Times New Roman"/>
          <w:lang w:val="sr-Cyrl-RS"/>
        </w:rPr>
        <w:t>“ (И6, ШГ Ниш).</w:t>
      </w:r>
      <w:r w:rsidRPr="00A56D6B">
        <w:rPr>
          <w:rFonts w:cs="Times New Roman"/>
          <w:i/>
          <w:lang w:val="sr-Cyrl-RS"/>
        </w:rPr>
        <w:t xml:space="preserve"> </w:t>
      </w:r>
      <w:r w:rsidRPr="00A56D6B">
        <w:rPr>
          <w:rFonts w:cs="Times New Roman"/>
          <w:lang w:val="sr-Cyrl-RS"/>
        </w:rPr>
        <w:t xml:space="preserve">Ревирни инжењери у ШУ „Ниш“ су истакли да је на подручју Ниша било потребно боље организовати чишћење шумских комуникација од изваљених стабала приликом ледолома која су препречила путеве и онемогућила брз улазак у састојину. </w:t>
      </w:r>
    </w:p>
    <w:p w:rsidR="00446F32" w:rsidRPr="00A56D6B" w:rsidRDefault="00446F32" w:rsidP="004F01D5">
      <w:pPr>
        <w:spacing w:after="60"/>
        <w:ind w:firstLine="709"/>
        <w:rPr>
          <w:rFonts w:cs="Times New Roman"/>
          <w:lang w:val="sr-Cyrl-RS"/>
        </w:rPr>
      </w:pPr>
      <w:r w:rsidRPr="00A56D6B">
        <w:rPr>
          <w:rFonts w:cs="Times New Roman"/>
          <w:lang w:val="sr-Cyrl-RS"/>
        </w:rPr>
        <w:t xml:space="preserve">Испитаници се слажу у оцени да је било потребно боље </w:t>
      </w:r>
      <w:r w:rsidRPr="00A56D6B">
        <w:rPr>
          <w:rFonts w:cs="Times New Roman"/>
          <w:b/>
          <w:lang w:val="sr-Cyrl-RS"/>
        </w:rPr>
        <w:t>финансирање</w:t>
      </w:r>
      <w:r w:rsidRPr="00A56D6B">
        <w:rPr>
          <w:rFonts w:cs="Times New Roman"/>
          <w:lang w:val="sr-Cyrl-RS"/>
        </w:rPr>
        <w:t xml:space="preserve"> од стране државних органа у превенцији и санацији насталих штета као последица природних непогода. Руководилац радног тима за санацију ледолома из ГД наглашава да су „...</w:t>
      </w:r>
      <w:r w:rsidRPr="00A56D6B">
        <w:rPr>
          <w:rFonts w:cs="Times New Roman"/>
          <w:i/>
          <w:lang w:val="sr-Cyrl-RS"/>
        </w:rPr>
        <w:t>сва средства која су додељена у највећој мери из редовног пословања</w:t>
      </w:r>
      <w:r w:rsidRPr="00A56D6B">
        <w:rPr>
          <w:rFonts w:cs="Times New Roman"/>
          <w:lang w:val="sr-Cyrl-RS"/>
        </w:rPr>
        <w:t>“. Он такође додаје да је „...</w:t>
      </w:r>
      <w:r w:rsidRPr="00A56D6B">
        <w:rPr>
          <w:rFonts w:cs="Times New Roman"/>
          <w:i/>
          <w:lang w:val="sr-Cyrl-RS"/>
        </w:rPr>
        <w:t>64 милиона динара добијено од Управе за шуме за 2015. за увећане радове на основу Акционог плана санације</w:t>
      </w:r>
      <w:r w:rsidRPr="00A56D6B">
        <w:rPr>
          <w:rFonts w:cs="Times New Roman"/>
          <w:lang w:val="sr-Cyrl-RS"/>
        </w:rPr>
        <w:t>“</w:t>
      </w:r>
      <w:r w:rsidRPr="00A56D6B">
        <w:rPr>
          <w:rFonts w:cs="Times New Roman"/>
          <w:i/>
          <w:lang w:val="sr-Cyrl-RS"/>
        </w:rPr>
        <w:t xml:space="preserve"> </w:t>
      </w:r>
      <w:r w:rsidRPr="00A56D6B">
        <w:rPr>
          <w:rFonts w:cs="Times New Roman"/>
          <w:lang w:val="sr-Cyrl-RS"/>
        </w:rPr>
        <w:t>и да је за</w:t>
      </w:r>
      <w:r w:rsidRPr="00A56D6B">
        <w:rPr>
          <w:rFonts w:cs="Times New Roman"/>
          <w:i/>
          <w:lang w:val="sr-Cyrl-RS"/>
        </w:rPr>
        <w:t xml:space="preserve"> „...успоставу шумског реда издвојено 24 милиона динара</w:t>
      </w:r>
      <w:r w:rsidRPr="00A56D6B">
        <w:rPr>
          <w:rFonts w:cs="Times New Roman"/>
          <w:lang w:val="sr-Cyrl-RS"/>
        </w:rPr>
        <w:t>“.</w:t>
      </w:r>
      <w:r w:rsidRPr="00A56D6B">
        <w:rPr>
          <w:rFonts w:cs="Times New Roman"/>
          <w:i/>
          <w:lang w:val="sr-Cyrl-RS"/>
        </w:rPr>
        <w:t xml:space="preserve"> </w:t>
      </w:r>
      <w:r w:rsidRPr="00A56D6B">
        <w:rPr>
          <w:rFonts w:cs="Times New Roman"/>
          <w:lang w:val="sr-Cyrl-RS"/>
        </w:rPr>
        <w:t>Такође, издвојена су и финансијска средства за постављање гушће мреже феромонских клопки (највише због градација поткорњака), за изградњу путева. Међутим, он је посебно истакао податак да „...</w:t>
      </w:r>
      <w:r w:rsidRPr="00A56D6B">
        <w:rPr>
          <w:rFonts w:cs="Times New Roman"/>
          <w:i/>
          <w:lang w:val="sr-Cyrl-RS"/>
        </w:rPr>
        <w:t>ово нису била додатна средства, већ су само прерасподељена средства намењена за пошумљавање и остале радове</w:t>
      </w:r>
      <w:r w:rsidRPr="00A56D6B">
        <w:rPr>
          <w:rFonts w:cs="Times New Roman"/>
          <w:lang w:val="sr-Cyrl-RS"/>
        </w:rPr>
        <w:t>“ (И7, ГД).</w:t>
      </w:r>
      <w:r w:rsidRPr="00A56D6B">
        <w:rPr>
          <w:rFonts w:cs="Times New Roman"/>
          <w:i/>
          <w:lang w:val="sr-Cyrl-RS"/>
        </w:rPr>
        <w:t xml:space="preserve"> </w:t>
      </w:r>
      <w:r w:rsidRPr="00A56D6B">
        <w:rPr>
          <w:rFonts w:cs="Times New Roman"/>
          <w:lang w:val="sr-Cyrl-RS"/>
        </w:rPr>
        <w:t>Самостални референт из ГД је сагласан да је потребно веће улагање у санацију штета. Он наводи и да је „...</w:t>
      </w:r>
      <w:r w:rsidRPr="00A56D6B">
        <w:rPr>
          <w:rFonts w:cs="Times New Roman"/>
          <w:i/>
          <w:lang w:val="sr-Cyrl-RS"/>
        </w:rPr>
        <w:t>у циљу превенције потребно повећати субвенције за семе и садни материјал, потребно побољшати мере неге, у првом реду прореде</w:t>
      </w:r>
      <w:r w:rsidRPr="00A56D6B">
        <w:rPr>
          <w:rFonts w:cs="Times New Roman"/>
          <w:lang w:val="sr-Cyrl-RS"/>
        </w:rPr>
        <w:t>“,</w:t>
      </w:r>
      <w:r w:rsidRPr="00A56D6B">
        <w:rPr>
          <w:rFonts w:cs="Times New Roman"/>
          <w:i/>
          <w:lang w:val="sr-Cyrl-RS"/>
        </w:rPr>
        <w:t xml:space="preserve"> </w:t>
      </w:r>
      <w:r w:rsidRPr="00A56D6B">
        <w:rPr>
          <w:rFonts w:cs="Times New Roman"/>
          <w:lang w:val="sr-Cyrl-RS"/>
        </w:rPr>
        <w:t>као и да би било пожељно</w:t>
      </w:r>
      <w:r w:rsidRPr="00A56D6B">
        <w:rPr>
          <w:rFonts w:cs="Times New Roman"/>
          <w:i/>
          <w:lang w:val="sr-Cyrl-RS"/>
        </w:rPr>
        <w:t xml:space="preserve"> </w:t>
      </w:r>
      <w:r w:rsidRPr="00A56D6B">
        <w:rPr>
          <w:rFonts w:cs="Times New Roman"/>
          <w:lang w:val="sr-Cyrl-RS"/>
        </w:rPr>
        <w:t>„...</w:t>
      </w:r>
      <w:r w:rsidRPr="00A56D6B">
        <w:rPr>
          <w:rFonts w:cs="Times New Roman"/>
          <w:i/>
          <w:lang w:val="sr-Cyrl-RS"/>
        </w:rPr>
        <w:t>издвајати више средстава за изградњу путне инфраструктуре</w:t>
      </w:r>
      <w:r w:rsidRPr="00A56D6B">
        <w:rPr>
          <w:rFonts w:cs="Times New Roman"/>
          <w:lang w:val="sr-Cyrl-RS"/>
        </w:rPr>
        <w:t xml:space="preserve">“ (И9, ГД). За санацију штете по његовим речима потребно је издвајање додатних средстава за набавку механизације. </w:t>
      </w:r>
    </w:p>
    <w:p w:rsidR="00446F32" w:rsidRPr="00A56D6B" w:rsidRDefault="00446F32" w:rsidP="004F01D5">
      <w:pPr>
        <w:spacing w:after="60"/>
        <w:ind w:firstLine="709"/>
        <w:rPr>
          <w:rFonts w:cs="Times New Roman"/>
          <w:lang w:val="sr-Cyrl-RS"/>
        </w:rPr>
      </w:pPr>
      <w:r w:rsidRPr="00A56D6B">
        <w:rPr>
          <w:rFonts w:cs="Times New Roman"/>
          <w:lang w:val="sr-Cyrl-RS"/>
        </w:rPr>
        <w:t>Руководилац службе за планирање газдовања шумама у ШГ „Тимочке шуме“ и ревирни инжењер у ШУ „Алексинац“ истичу да је у циљу ефикасније санације штете настале као последица природних непогода неопходно један део добити издвојити у посебан фонд за превенцију и санацију штета насталих од природних непогода</w:t>
      </w:r>
      <w:r w:rsidRPr="00A56D6B">
        <w:rPr>
          <w:rFonts w:cs="Times New Roman"/>
          <w:i/>
          <w:lang w:val="sr-Cyrl-RS"/>
        </w:rPr>
        <w:t>.</w:t>
      </w:r>
      <w:r w:rsidRPr="00A56D6B">
        <w:rPr>
          <w:rFonts w:cs="Times New Roman"/>
          <w:lang w:val="sr-Cyrl-RS"/>
        </w:rPr>
        <w:t xml:space="preserve"> Руководилац одељења за заштиту шума и ЗПД из ГД има слично размишљање на ову тему и наглашава да је потребно „...</w:t>
      </w:r>
      <w:r w:rsidRPr="00A56D6B">
        <w:rPr>
          <w:rFonts w:cs="Times New Roman"/>
          <w:i/>
          <w:lang w:val="sr-Cyrl-RS"/>
        </w:rPr>
        <w:t>основати посебан фонд у оквиру предузећа и Управе за шуме који би били коришћени искључиво за ванредне ситуације</w:t>
      </w:r>
      <w:r w:rsidRPr="00A56D6B">
        <w:rPr>
          <w:rFonts w:cs="Times New Roman"/>
          <w:lang w:val="sr-Cyrl-RS"/>
        </w:rPr>
        <w:t xml:space="preserve">“ (И8, ГД). </w:t>
      </w:r>
    </w:p>
    <w:p w:rsidR="00446F32" w:rsidRPr="00A56D6B" w:rsidRDefault="00446F32" w:rsidP="004F01D5">
      <w:pPr>
        <w:spacing w:after="60"/>
        <w:ind w:firstLine="709"/>
        <w:rPr>
          <w:rFonts w:cs="Times New Roman"/>
          <w:lang w:val="sr-Cyrl-RS"/>
        </w:rPr>
      </w:pPr>
      <w:r w:rsidRPr="00A56D6B">
        <w:rPr>
          <w:rFonts w:cs="Times New Roman"/>
          <w:lang w:val="sr-Cyrl-RS"/>
        </w:rPr>
        <w:t xml:space="preserve">Руководилац службе за планирање газдовања шумама у ШУ „Ниш“ каже да се финансирање </w:t>
      </w:r>
      <w:r w:rsidRPr="00A56D6B">
        <w:rPr>
          <w:rFonts w:cs="Times New Roman"/>
          <w:u w:val="single"/>
          <w:lang w:val="sr-Cyrl-RS"/>
        </w:rPr>
        <w:t>превенција штета</w:t>
      </w:r>
      <w:r w:rsidRPr="00A56D6B">
        <w:rPr>
          <w:rFonts w:cs="Times New Roman"/>
          <w:lang w:val="sr-Cyrl-RS"/>
        </w:rPr>
        <w:t xml:space="preserve"> које изазивају пожари може побољшати „...</w:t>
      </w:r>
      <w:r w:rsidRPr="00A56D6B">
        <w:rPr>
          <w:rFonts w:cs="Times New Roman"/>
          <w:i/>
          <w:lang w:val="sr-Cyrl-RS"/>
        </w:rPr>
        <w:t>већим улагањем државе у опрему за брзо откривање појаве пожара и изградњу, одржавање и унапређење шумских саобраћајница</w:t>
      </w:r>
      <w:r w:rsidRPr="00A56D6B">
        <w:rPr>
          <w:rFonts w:cs="Times New Roman"/>
          <w:lang w:val="sr-Cyrl-RS"/>
        </w:rPr>
        <w:t>“. Она додаје да је за боље финансирање санације потребно „...</w:t>
      </w:r>
      <w:r w:rsidRPr="00A56D6B">
        <w:rPr>
          <w:rFonts w:cs="Times New Roman"/>
          <w:i/>
          <w:lang w:val="sr-Cyrl-RS"/>
        </w:rPr>
        <w:t>финансирати радове на санацији, обнављању и нези у пуном износу који покрива разлику између прихода од продаје дрвних сортимената са тих површина и укупних трошкова насталих приликом санације</w:t>
      </w:r>
      <w:r w:rsidRPr="00A56D6B">
        <w:rPr>
          <w:rFonts w:cs="Times New Roman"/>
          <w:lang w:val="sr-Cyrl-RS"/>
        </w:rPr>
        <w:t xml:space="preserve">“ (И4, ШГ Ниш). </w:t>
      </w:r>
    </w:p>
    <w:p w:rsidR="00446F32" w:rsidRPr="00A56D6B" w:rsidRDefault="00446F32" w:rsidP="004F01D5">
      <w:pPr>
        <w:spacing w:after="60"/>
        <w:ind w:firstLine="709"/>
        <w:rPr>
          <w:rFonts w:cs="Times New Roman"/>
          <w:lang w:val="sr-Cyrl-RS"/>
        </w:rPr>
      </w:pPr>
      <w:r w:rsidRPr="00A56D6B">
        <w:rPr>
          <w:rFonts w:cs="Times New Roman"/>
          <w:lang w:val="sr-Cyrl-RS"/>
        </w:rPr>
        <w:t>На основу сагледавања стања непосредно на терену ревирни инжењери сматрају да је у циљу превенције потребно веће финансирање у изградњу противпожарних пруга, а да је за санацију неопходно веће издвајање средстава за изградњу и одржавање шумских саобраћајница.</w:t>
      </w:r>
    </w:p>
    <w:p w:rsidR="00446F32" w:rsidRPr="00A56D6B" w:rsidRDefault="00446F32" w:rsidP="004F01D5">
      <w:pPr>
        <w:spacing w:after="60"/>
        <w:ind w:firstLine="709"/>
        <w:rPr>
          <w:rFonts w:cs="Times New Roman"/>
          <w:lang w:val="sr-Cyrl-RS"/>
        </w:rPr>
      </w:pPr>
      <w:r w:rsidRPr="00A56D6B">
        <w:rPr>
          <w:rFonts w:cs="Times New Roman"/>
          <w:lang w:val="sr-Cyrl-RS"/>
        </w:rPr>
        <w:t xml:space="preserve">У вези са </w:t>
      </w:r>
      <w:r w:rsidRPr="00A56D6B">
        <w:rPr>
          <w:rFonts w:cs="Times New Roman"/>
          <w:b/>
          <w:lang w:val="sr-Cyrl-RS"/>
        </w:rPr>
        <w:t>пласманом</w:t>
      </w:r>
      <w:r w:rsidRPr="00A56D6B">
        <w:rPr>
          <w:rFonts w:cs="Times New Roman"/>
          <w:lang w:val="sr-Cyrl-RS"/>
        </w:rPr>
        <w:t xml:space="preserve"> настале дрвне масе, Руководилац радног тима за санацију ледолома из ГД (И7, ГД) каже да је „...</w:t>
      </w:r>
      <w:r w:rsidRPr="00A56D6B">
        <w:rPr>
          <w:rFonts w:cs="Times New Roman"/>
          <w:i/>
          <w:lang w:val="sr-Cyrl-RS"/>
        </w:rPr>
        <w:t>један део дрвне масе био продат путем лицитација-продаја на пању, при чему су цела одељења продавана, а други вид продаје је био на камионском путу што је уобичајен начин рада</w:t>
      </w:r>
      <w:r w:rsidRPr="00A56D6B">
        <w:rPr>
          <w:rFonts w:cs="Times New Roman"/>
          <w:lang w:val="sr-Cyrl-RS"/>
        </w:rPr>
        <w:t>“. Самостални референт из ГД (И9, ГД) додаје да је „...</w:t>
      </w:r>
      <w:r w:rsidRPr="00A56D6B">
        <w:rPr>
          <w:rFonts w:cs="Times New Roman"/>
          <w:i/>
          <w:lang w:val="sr-Cyrl-RS"/>
        </w:rPr>
        <w:t>материјал лошијег квалитета продат великим дрвнопрерађивачким капацитетима, у првом реду предузећу „Кronošpan“, док је други вид продаје био путем лицитација-продаја на пању, при чему су цела одељења продавана</w:t>
      </w:r>
      <w:r w:rsidRPr="00A56D6B">
        <w:rPr>
          <w:rFonts w:cs="Times New Roman"/>
          <w:lang w:val="sr-Cyrl-RS"/>
        </w:rPr>
        <w:t>“. При томе је продужено огревно дрво коришћено за биомасу, док је огревно дрво коришћено за класичан вид продаје физичким лицима. Руководилац службе за планирање газдовања шумама у ШУ „Ниш“ (И4, ШГ Ниш) наводи да је пласман дрвета у ШГ Ниш обављен „...</w:t>
      </w:r>
      <w:r w:rsidRPr="00A56D6B">
        <w:rPr>
          <w:rFonts w:cs="Times New Roman"/>
          <w:i/>
          <w:lang w:val="sr-Cyrl-RS"/>
        </w:rPr>
        <w:t>на исти начин као и сортименти из редовних сеча у редовном пословању</w:t>
      </w:r>
      <w:r w:rsidRPr="00A56D6B">
        <w:rPr>
          <w:rFonts w:cs="Times New Roman"/>
          <w:lang w:val="sr-Cyrl-RS"/>
        </w:rPr>
        <w:t>“. Руководилац службе за планирање газдовања шумама у ШГ „Тимочке шуме“ (И1, ШГ Тимочке шуме) каже да је у овом ШГ продаја „...</w:t>
      </w:r>
      <w:r w:rsidRPr="00A56D6B">
        <w:rPr>
          <w:rFonts w:cs="Times New Roman"/>
          <w:i/>
          <w:lang w:val="sr-Cyrl-RS"/>
        </w:rPr>
        <w:t>ситнијих сортимената и биомасе углавном испоручена највећим редовним купцима</w:t>
      </w:r>
      <w:r w:rsidRPr="00A56D6B">
        <w:rPr>
          <w:rFonts w:cs="Times New Roman"/>
          <w:lang w:val="sr-Cyrl-RS"/>
        </w:rPr>
        <w:t>“, у првом реду предузећима „Kronospan” и „Bioenergy-point d.o.o”. Ревирни инжењер из ШУ „Алексинац“ наглашава да је у тој управи продаја настале дрвне масе углавном вршена „...</w:t>
      </w:r>
      <w:r w:rsidRPr="00A56D6B">
        <w:rPr>
          <w:rFonts w:cs="Times New Roman"/>
          <w:i/>
          <w:lang w:val="sr-Cyrl-RS"/>
        </w:rPr>
        <w:t>малопродајом на пању и поред пања локалном становништву и продаја техничког дрвета и продуженог огрева редовним купцима-правним лицима</w:t>
      </w:r>
      <w:r w:rsidRPr="00A56D6B">
        <w:rPr>
          <w:rFonts w:cs="Times New Roman"/>
          <w:lang w:val="sr-Cyrl-RS"/>
        </w:rPr>
        <w:t xml:space="preserve">“ (И6, ШУ Алексинац). </w:t>
      </w:r>
    </w:p>
    <w:p w:rsidR="00446F32" w:rsidRPr="00A56D6B" w:rsidRDefault="00446F32" w:rsidP="004F01D5">
      <w:pPr>
        <w:spacing w:after="60"/>
        <w:ind w:firstLine="709"/>
        <w:rPr>
          <w:rFonts w:cs="Times New Roman"/>
          <w:lang w:val="sr-Cyrl-RS"/>
        </w:rPr>
      </w:pPr>
      <w:r w:rsidRPr="00A56D6B">
        <w:rPr>
          <w:rFonts w:cs="Times New Roman"/>
          <w:lang w:val="sr-Cyrl-RS"/>
        </w:rPr>
        <w:t xml:space="preserve">Запослени у ГД сматрају да није потребно </w:t>
      </w:r>
      <w:r w:rsidRPr="00A56D6B">
        <w:rPr>
          <w:rFonts w:cs="Times New Roman"/>
          <w:u w:val="single"/>
          <w:lang w:val="sr-Cyrl-RS"/>
        </w:rPr>
        <w:t>унапредити организацију пласмана дрвета и дрвних сортимената</w:t>
      </w:r>
      <w:r w:rsidRPr="00A56D6B">
        <w:rPr>
          <w:rFonts w:cs="Times New Roman"/>
          <w:lang w:val="sr-Cyrl-RS"/>
        </w:rPr>
        <w:t>, насталих као последица штета узрокованих природним непогодама, уколико би се сличне поновиле у будућности. Руководилац радног тима за санацију ледолома из ГД (И7, ГД) каже да је „...</w:t>
      </w:r>
      <w:r w:rsidRPr="00A56D6B">
        <w:rPr>
          <w:rFonts w:cs="Times New Roman"/>
          <w:i/>
          <w:lang w:val="sr-Cyrl-RS"/>
        </w:rPr>
        <w:t>била повећана тражња и она је успела да апсорбује вишак робе на тржишту</w:t>
      </w:r>
      <w:r w:rsidRPr="00A56D6B">
        <w:rPr>
          <w:rFonts w:cs="Times New Roman"/>
          <w:lang w:val="sr-Cyrl-RS"/>
        </w:rPr>
        <w:t>“. Самостални референт из ГД (И9, ГД) потврђује да је „...</w:t>
      </w:r>
      <w:r w:rsidRPr="00A56D6B">
        <w:rPr>
          <w:rFonts w:cs="Times New Roman"/>
          <w:i/>
          <w:lang w:val="sr-Cyrl-RS"/>
        </w:rPr>
        <w:t>тржиште дрвета добро функционисало приликом санације штета услед велике тражње</w:t>
      </w:r>
      <w:r w:rsidRPr="00A56D6B">
        <w:rPr>
          <w:rFonts w:cs="Times New Roman"/>
          <w:lang w:val="sr-Cyrl-RS"/>
        </w:rPr>
        <w:t>“. Са друге стране, руководилац службе за Планирање газдовања шумама у ШГ „Ниш“ (И4, ШГ Ниш) сматра да је потребно унапредити организацију пласмана конкретно у том газдинству и да би се „...</w:t>
      </w:r>
      <w:r w:rsidRPr="00A56D6B">
        <w:rPr>
          <w:rFonts w:cs="Times New Roman"/>
          <w:i/>
          <w:lang w:val="sr-Cyrl-RS"/>
        </w:rPr>
        <w:t>унапређење односило на повећање прерадних капацитета и укључивање страних и домаћих инвеститора</w:t>
      </w:r>
      <w:r w:rsidRPr="00A56D6B">
        <w:rPr>
          <w:rFonts w:cs="Times New Roman"/>
          <w:lang w:val="sr-Cyrl-RS"/>
        </w:rPr>
        <w:t>“. Слично мишљење има и ревирни инжењер у ШУ Алексинац (И6, ШУ Алексинац) који сматра да је потребно да сви дрвнопрерађивачки капацитети раде појачаним интензитетом и да се дрвна маса која је посечена из елементарних непогода изнесе из шуме што пре и да се пласира по повољнијим условима и повољнијој цени. Он додаје да је „...</w:t>
      </w:r>
      <w:r w:rsidRPr="00A56D6B">
        <w:rPr>
          <w:rFonts w:cs="Times New Roman"/>
          <w:i/>
          <w:lang w:val="sr-Cyrl-RS"/>
        </w:rPr>
        <w:t>потребан већи обим продаје пласирати иностраним купцима у овом стању</w:t>
      </w:r>
      <w:r w:rsidRPr="00A56D6B">
        <w:rPr>
          <w:rFonts w:cs="Times New Roman"/>
          <w:lang w:val="sr-Cyrl-RS"/>
        </w:rPr>
        <w:t xml:space="preserve">“. </w:t>
      </w:r>
    </w:p>
    <w:p w:rsidR="00446F32" w:rsidRPr="00A56D6B" w:rsidRDefault="00446F32" w:rsidP="004F01D5">
      <w:pPr>
        <w:spacing w:after="60"/>
        <w:ind w:firstLine="709"/>
        <w:rPr>
          <w:rFonts w:cs="Times New Roman"/>
          <w:lang w:val="sr-Cyrl-RS"/>
        </w:rPr>
      </w:pPr>
      <w:r w:rsidRPr="00A56D6B">
        <w:rPr>
          <w:rFonts w:cs="Times New Roman"/>
          <w:lang w:val="sr-Cyrl-RS"/>
        </w:rPr>
        <w:t xml:space="preserve">Што се тиче </w:t>
      </w:r>
      <w:r w:rsidRPr="00A56D6B">
        <w:rPr>
          <w:rFonts w:cs="Times New Roman"/>
          <w:b/>
          <w:lang w:val="sr-Cyrl-RS"/>
        </w:rPr>
        <w:t>тржишта дрвета и утицаја на цену производа</w:t>
      </w:r>
      <w:r w:rsidRPr="00A56D6B">
        <w:rPr>
          <w:rFonts w:cs="Times New Roman"/>
          <w:lang w:val="sr-Cyrl-RS"/>
        </w:rPr>
        <w:t>, Руководилац радног тима за санацију ледолома из ГД (И7, ГД) објашњава да је била присутна повећана продаја, али да није дошло до умањења цена готових производа, јер постоји повећана тражња за њима већ неколико година. Ипак, по његовим речима „...</w:t>
      </w:r>
      <w:r w:rsidRPr="00A56D6B">
        <w:rPr>
          <w:rFonts w:cs="Times New Roman"/>
          <w:i/>
          <w:lang w:val="sr-Cyrl-RS"/>
        </w:rPr>
        <w:t>дошло је до драстичног смањења цена дрвета на пању, јер су били увећани трошкови сече и израде и трошкови пласмана на тржиште</w:t>
      </w:r>
      <w:r w:rsidRPr="00A56D6B">
        <w:rPr>
          <w:rFonts w:cs="Times New Roman"/>
          <w:lang w:val="sr-Cyrl-RS"/>
        </w:rPr>
        <w:t>“ (И7, ГД). У ШГ је такође, услед великих штета, дошло до повећане понуде дрвне масе али није дошло до смањења цене услед не превелике количине дрвне масе која је изнета из састојине, осим у ШУ Зајечар, где је, по речима руководиоца за планирање газдовања шумама „...</w:t>
      </w:r>
      <w:r w:rsidRPr="00A56D6B">
        <w:rPr>
          <w:rFonts w:cs="Times New Roman"/>
          <w:i/>
          <w:lang w:val="sr-Cyrl-RS"/>
        </w:rPr>
        <w:t>цена дрвних сортимената била смањена за 20%</w:t>
      </w:r>
      <w:r w:rsidRPr="00A56D6B">
        <w:rPr>
          <w:rFonts w:cs="Times New Roman"/>
          <w:lang w:val="sr-Cyrl-RS"/>
        </w:rPr>
        <w:t>“ (И1, ШГ Зајечар)</w:t>
      </w:r>
      <w:r w:rsidRPr="00A56D6B">
        <w:rPr>
          <w:rFonts w:cs="Times New Roman"/>
          <w:i/>
          <w:lang w:val="sr-Cyrl-RS"/>
        </w:rPr>
        <w:t>.</w:t>
      </w:r>
      <w:r w:rsidRPr="00A56D6B">
        <w:rPr>
          <w:rFonts w:cs="Times New Roman"/>
          <w:lang w:val="sr-Cyrl-RS"/>
        </w:rPr>
        <w:t xml:space="preserve"> </w:t>
      </w:r>
    </w:p>
    <w:p w:rsidR="00446F32" w:rsidRPr="00A56D6B" w:rsidRDefault="00446F32" w:rsidP="001A4D0E">
      <w:pPr>
        <w:pStyle w:val="Heading2"/>
        <w:numPr>
          <w:ilvl w:val="1"/>
          <w:numId w:val="12"/>
        </w:numPr>
        <w:ind w:left="1151" w:hanging="431"/>
        <w:rPr>
          <w:rFonts w:ascii="Times New Roman Bold" w:hAnsi="Times New Roman Bold"/>
          <w:sz w:val="22"/>
          <w:lang w:val="sr-Cyrl-RS"/>
        </w:rPr>
      </w:pPr>
      <w:bookmarkStart w:id="52" w:name="_Toc462743974"/>
      <w:bookmarkStart w:id="53" w:name="_Toc469401142"/>
      <w:r w:rsidRPr="00A56D6B">
        <w:rPr>
          <w:rFonts w:ascii="Times New Roman Bold" w:hAnsi="Times New Roman Bold"/>
          <w:sz w:val="22"/>
          <w:lang w:val="sr-Cyrl-RS"/>
        </w:rPr>
        <w:t>Мере подршке приликом отклањања последица природних непогода</w:t>
      </w:r>
      <w:bookmarkEnd w:id="52"/>
      <w:bookmarkEnd w:id="53"/>
    </w:p>
    <w:p w:rsidR="00446F32" w:rsidRPr="00A56D6B" w:rsidRDefault="00446F32" w:rsidP="00ED41CB">
      <w:pPr>
        <w:spacing w:after="60"/>
        <w:ind w:firstLine="709"/>
        <w:rPr>
          <w:lang w:val="sr-Cyrl-RS"/>
        </w:rPr>
      </w:pPr>
      <w:r w:rsidRPr="00A56D6B">
        <w:rPr>
          <w:b/>
          <w:lang w:val="sr-Cyrl-RS"/>
        </w:rPr>
        <w:t>Подршка током природних непогода</w:t>
      </w:r>
      <w:r w:rsidRPr="00A56D6B">
        <w:rPr>
          <w:lang w:val="sr-Cyrl-RS"/>
        </w:rPr>
        <w:t>, по речима испитаника, није дошла у некој значајнијој мери. Руководилац за планирање газдовања шумама из ШГ „Тимочке шуме“ (И1, ШГ Тимочке шуме) каже да је током природних непогода конкретну подршку пружио сектор за ванредне ситуације Министарства унутрашњих послова, у виду људства, током пожара. Током ледолома и ледоизвала подршка је пружена од стране Министарства пољопривреде и заштите животне средине-Управе за шуме, али само у виду давања информација, и из ГД, који су проверавали тренутно стање и планирали прве кораке који ће уследити након природних непогода, односно ледолома и ледоизвала. Ревирни инжењер из ШУ Ниш (И5, ШУ Ниш) сматра да током природних непогода није било конкретне подршке надлежних институција, можда само декларативно. Ревирни инжењер из ШГ Алексинац (И6, ШУ Алексинац) каже да подршке надлежних институција током природних непогода није било и истиче да је једино „...</w:t>
      </w:r>
      <w:r w:rsidRPr="00A56D6B">
        <w:rPr>
          <w:i/>
          <w:lang w:val="sr-Cyrl-RS"/>
        </w:rPr>
        <w:t>шумарска инспекција давала подршку на терену</w:t>
      </w:r>
      <w:r w:rsidRPr="00A56D6B">
        <w:rPr>
          <w:lang w:val="sr-Cyrl-RS"/>
        </w:rPr>
        <w:t>“ у виду препорука за план рада на терену и давања информација о тренутном стању на терену.</w:t>
      </w:r>
    </w:p>
    <w:p w:rsidR="00446F32" w:rsidRPr="00A56D6B" w:rsidRDefault="00446F32" w:rsidP="00ED41CB">
      <w:pPr>
        <w:spacing w:after="60"/>
        <w:ind w:firstLine="709"/>
        <w:rPr>
          <w:lang w:val="sr-Cyrl-RS"/>
        </w:rPr>
      </w:pPr>
      <w:r w:rsidRPr="00A56D6B">
        <w:rPr>
          <w:b/>
          <w:lang w:val="sr-Cyrl-RS"/>
        </w:rPr>
        <w:t>Приликом санације штета</w:t>
      </w:r>
      <w:r w:rsidRPr="00A56D6B">
        <w:rPr>
          <w:lang w:val="sr-Cyrl-RS"/>
        </w:rPr>
        <w:t xml:space="preserve"> насталих као последица природних непогода постојала је подршка надлежних институција и организација. Сви испитаници који су запослени у ГД су сагласни је постојала подршка Министарства пољопривреде и заштите животне средине-Управе за шуме, и то:</w:t>
      </w:r>
    </w:p>
    <w:p w:rsidR="00446F32" w:rsidRPr="00A56D6B" w:rsidRDefault="00446F32" w:rsidP="00D01114">
      <w:pPr>
        <w:pStyle w:val="ListParagraph"/>
        <w:numPr>
          <w:ilvl w:val="0"/>
          <w:numId w:val="55"/>
        </w:numPr>
        <w:spacing w:after="60"/>
        <w:ind w:left="1077" w:hanging="357"/>
        <w:contextualSpacing w:val="0"/>
        <w:rPr>
          <w:lang w:val="sr-Cyrl-RS"/>
        </w:rPr>
      </w:pPr>
      <w:r w:rsidRPr="00A56D6B">
        <w:rPr>
          <w:lang w:val="sr-Cyrl-RS"/>
        </w:rPr>
        <w:t>финансијска подршка (додељено 64.000.000 динара за санацију штете);</w:t>
      </w:r>
    </w:p>
    <w:p w:rsidR="00446F32" w:rsidRPr="00A56D6B" w:rsidRDefault="00446F32" w:rsidP="00D01114">
      <w:pPr>
        <w:pStyle w:val="ListParagraph"/>
        <w:numPr>
          <w:ilvl w:val="0"/>
          <w:numId w:val="55"/>
        </w:numPr>
        <w:spacing w:after="60"/>
        <w:ind w:left="1077" w:hanging="357"/>
        <w:contextualSpacing w:val="0"/>
        <w:rPr>
          <w:lang w:val="sr-Cyrl-RS"/>
        </w:rPr>
      </w:pPr>
      <w:r w:rsidRPr="00A56D6B">
        <w:rPr>
          <w:lang w:val="sr-Cyrl-RS"/>
        </w:rPr>
        <w:t>подршка у виду едукације и информисаности становништва о оштећењима и штетама;</w:t>
      </w:r>
    </w:p>
    <w:p w:rsidR="00446F32" w:rsidRPr="00A56D6B" w:rsidRDefault="00446F32" w:rsidP="00D01114">
      <w:pPr>
        <w:pStyle w:val="ListParagraph"/>
        <w:numPr>
          <w:ilvl w:val="0"/>
          <w:numId w:val="55"/>
        </w:numPr>
        <w:spacing w:after="60"/>
        <w:ind w:left="1077" w:hanging="357"/>
        <w:contextualSpacing w:val="0"/>
        <w:rPr>
          <w:lang w:val="sr-Cyrl-RS"/>
        </w:rPr>
      </w:pPr>
      <w:r w:rsidRPr="00A56D6B">
        <w:rPr>
          <w:lang w:val="sr-Cyrl-RS"/>
        </w:rPr>
        <w:t>стручно-административна подршка у виду израде документације.</w:t>
      </w:r>
    </w:p>
    <w:p w:rsidR="00446F32" w:rsidRPr="00A56D6B" w:rsidRDefault="00446F32" w:rsidP="00ED41CB">
      <w:pPr>
        <w:spacing w:after="60"/>
        <w:ind w:firstLine="709"/>
        <w:rPr>
          <w:lang w:val="sr-Cyrl-RS"/>
        </w:rPr>
      </w:pPr>
      <w:r w:rsidRPr="00A56D6B">
        <w:rPr>
          <w:lang w:val="sr-Cyrl-RS"/>
        </w:rPr>
        <w:t>Међутим, занимљив је податак који је навео самостални референт запослен у ГД који је навео да „...</w:t>
      </w:r>
      <w:r w:rsidRPr="00A56D6B">
        <w:rPr>
          <w:i/>
          <w:lang w:val="sr-Cyrl-RS"/>
        </w:rPr>
        <w:t>приликом санација штете од поплава 2014. године нису добијене никакве субвенције нити било какав облик финансијске подршке</w:t>
      </w:r>
      <w:r w:rsidRPr="00A56D6B">
        <w:rPr>
          <w:lang w:val="sr-Cyrl-RS"/>
        </w:rPr>
        <w:t xml:space="preserve">“ (И9, ГД). </w:t>
      </w:r>
    </w:p>
    <w:p w:rsidR="00446F32" w:rsidRPr="00A56D6B" w:rsidRDefault="00446F32" w:rsidP="00ED41CB">
      <w:pPr>
        <w:spacing w:after="60"/>
        <w:ind w:firstLine="709"/>
        <w:rPr>
          <w:lang w:val="sr-Cyrl-RS"/>
        </w:rPr>
      </w:pPr>
      <w:r w:rsidRPr="00A56D6B">
        <w:rPr>
          <w:lang w:val="sr-Cyrl-RS"/>
        </w:rPr>
        <w:t>Руководилац Одељења за заштиту шума и ЗПД (И8, ГД) додаје да је „...</w:t>
      </w:r>
      <w:r w:rsidRPr="00A56D6B">
        <w:rPr>
          <w:i/>
          <w:lang w:val="sr-Cyrl-RS"/>
        </w:rPr>
        <w:t>локална самоуправа пружила логистичку подршку</w:t>
      </w:r>
      <w:r w:rsidRPr="00A56D6B">
        <w:rPr>
          <w:lang w:val="sr-Cyrl-RS"/>
        </w:rPr>
        <w:t xml:space="preserve">“ у виду обезбеђивања опреме и слободног простора за радионице и практично омогућила да дође до реализације радионица и едукација. </w:t>
      </w:r>
    </w:p>
    <w:p w:rsidR="00446F32" w:rsidRPr="00A56D6B" w:rsidRDefault="00446F32" w:rsidP="00ED41CB">
      <w:pPr>
        <w:spacing w:after="60"/>
        <w:ind w:firstLine="709"/>
        <w:rPr>
          <w:lang w:val="sr-Cyrl-RS"/>
        </w:rPr>
      </w:pPr>
      <w:r w:rsidRPr="00A56D6B">
        <w:rPr>
          <w:lang w:val="sr-Cyrl-RS"/>
        </w:rPr>
        <w:t xml:space="preserve">Сви запослени из ШГ и ШУ који су испитивани били су сагласни у томе да је ГД пружила подршку у виду људства и у виду упутства за санацију штета које је правовремено стигло до њих. </w:t>
      </w:r>
    </w:p>
    <w:p w:rsidR="00446F32" w:rsidRPr="00A56D6B" w:rsidRDefault="00446F32" w:rsidP="00ED41CB">
      <w:pPr>
        <w:spacing w:after="60"/>
        <w:ind w:firstLine="709"/>
        <w:rPr>
          <w:lang w:val="sr-Cyrl-RS"/>
        </w:rPr>
      </w:pPr>
      <w:r w:rsidRPr="00A56D6B">
        <w:rPr>
          <w:lang w:val="sr-Cyrl-RS"/>
        </w:rPr>
        <w:t xml:space="preserve">На питање да ли у Србији постоји организовани </w:t>
      </w:r>
      <w:r w:rsidRPr="00A56D6B">
        <w:rPr>
          <w:b/>
          <w:lang w:val="sr-Cyrl-RS"/>
        </w:rPr>
        <w:t>систем подршке</w:t>
      </w:r>
      <w:r w:rsidRPr="00A56D6B">
        <w:rPr>
          <w:lang w:val="sr-Cyrl-RS"/>
        </w:rPr>
        <w:t xml:space="preserve"> при отклањању последица природних непогода, руководилац радног тима за санацију ледолома из ГД (И7, ГД) каже да постоји организован систем подршке за пожаре, поплаве, клизишта, где је задужен сектор за ванредне ситуације. Он, међутим, истиче да „... </w:t>
      </w:r>
      <w:r w:rsidRPr="00A56D6B">
        <w:rPr>
          <w:i/>
          <w:lang w:val="sr-Cyrl-RS"/>
        </w:rPr>
        <w:t>за остале непогоде које су присутне у шумарству не постоји организован систем подршке</w:t>
      </w:r>
      <w:r w:rsidRPr="00A56D6B">
        <w:rPr>
          <w:lang w:val="sr-Cyrl-RS"/>
        </w:rPr>
        <w:t>“, већ се углавном очекује од саме шуме да могу да се изборе са тим проблемом. Ревирни инжењер из ШУ Ниш (И5, ШУ Ниш) каже да „...</w:t>
      </w:r>
      <w:r w:rsidRPr="00A56D6B">
        <w:rPr>
          <w:i/>
          <w:lang w:val="sr-Cyrl-RS"/>
        </w:rPr>
        <w:t>не постоји организован систем подршке у условима природних непогода</w:t>
      </w:r>
      <w:r w:rsidRPr="00A56D6B">
        <w:rPr>
          <w:lang w:val="sr-Cyrl-RS"/>
        </w:rPr>
        <w:t xml:space="preserve">“ и објашњава да би се он могао унапредити тако што би кроз законске обавезе локална самоуправа имала обавезу да помогне. </w:t>
      </w:r>
    </w:p>
    <w:p w:rsidR="00446F32" w:rsidRPr="00A56D6B" w:rsidRDefault="00446F32" w:rsidP="001A4D0E">
      <w:pPr>
        <w:pStyle w:val="Heading2"/>
        <w:numPr>
          <w:ilvl w:val="1"/>
          <w:numId w:val="12"/>
        </w:numPr>
        <w:ind w:left="1151" w:hanging="431"/>
        <w:rPr>
          <w:rFonts w:ascii="Times New Roman Bold" w:hAnsi="Times New Roman Bold"/>
          <w:sz w:val="22"/>
          <w:lang w:val="sr-Cyrl-RS"/>
        </w:rPr>
      </w:pPr>
      <w:bookmarkStart w:id="54" w:name="_Toc462743975"/>
      <w:bookmarkStart w:id="55" w:name="_Toc469401143"/>
      <w:r w:rsidRPr="00A56D6B">
        <w:rPr>
          <w:rFonts w:ascii="Times New Roman Bold" w:hAnsi="Times New Roman Bold"/>
          <w:sz w:val="22"/>
          <w:lang w:val="sr-Cyrl-RS"/>
        </w:rPr>
        <w:t>Сарадња са институцијама и организацијама на отклањању последица природних непогода</w:t>
      </w:r>
      <w:bookmarkEnd w:id="54"/>
      <w:bookmarkEnd w:id="55"/>
      <w:r w:rsidRPr="00A56D6B">
        <w:rPr>
          <w:rFonts w:ascii="Times New Roman Bold" w:hAnsi="Times New Roman Bold"/>
          <w:sz w:val="22"/>
          <w:lang w:val="sr-Cyrl-RS"/>
        </w:rPr>
        <w:t xml:space="preserve"> </w:t>
      </w:r>
    </w:p>
    <w:p w:rsidR="00446F32" w:rsidRPr="00A56D6B" w:rsidRDefault="00446F32" w:rsidP="00ED41CB">
      <w:pPr>
        <w:spacing w:after="60"/>
        <w:ind w:firstLine="709"/>
        <w:rPr>
          <w:lang w:val="sr-Cyrl-RS"/>
        </w:rPr>
      </w:pPr>
      <w:r w:rsidRPr="00A56D6B">
        <w:rPr>
          <w:lang w:val="sr-Cyrl-RS"/>
        </w:rPr>
        <w:t xml:space="preserve">Приликом </w:t>
      </w:r>
      <w:r w:rsidRPr="00A56D6B">
        <w:rPr>
          <w:b/>
          <w:lang w:val="sr-Cyrl-RS"/>
        </w:rPr>
        <w:t>оцене</w:t>
      </w:r>
      <w:r w:rsidRPr="00A56D6B">
        <w:rPr>
          <w:lang w:val="sr-Cyrl-RS"/>
        </w:rPr>
        <w:t xml:space="preserve"> сарадње са институцијама и организацијама на санацији штета од природних непогода, руководилац радног тима за санацију ледолома из ГД наводи да је сарадња са Управом за шуме била на одличном нивоу и да је пружена адекватна стручно-административна подршка и задовољавајућа финансијска подршка. Међутим, он наглашава и то да „...</w:t>
      </w:r>
      <w:r w:rsidRPr="00A56D6B">
        <w:rPr>
          <w:i/>
          <w:lang w:val="sr-Cyrl-RS"/>
        </w:rPr>
        <w:t>сарадња са Шумарским факултетом и Институтом за шумарство није била на задовољавајућем нивоу</w:t>
      </w:r>
      <w:r w:rsidRPr="00A56D6B">
        <w:rPr>
          <w:lang w:val="sr-Cyrl-RS"/>
        </w:rPr>
        <w:t xml:space="preserve">“. Ту констатацију објашњава тиме да није било озбиљне, званичне сарадње. Сарадња је једино била присутна на личну иницијативу појединих људи. Уопштено, сарадња није била ефикасна у мери у којој је то било потребно (И7, ГД). </w:t>
      </w:r>
    </w:p>
    <w:p w:rsidR="00446F32" w:rsidRPr="00A56D6B" w:rsidRDefault="00446F32" w:rsidP="00ED41CB">
      <w:pPr>
        <w:spacing w:after="60"/>
        <w:ind w:firstLine="709"/>
        <w:rPr>
          <w:lang w:val="sr-Cyrl-RS"/>
        </w:rPr>
      </w:pPr>
      <w:r w:rsidRPr="00A56D6B">
        <w:rPr>
          <w:lang w:val="sr-Cyrl-RS"/>
        </w:rPr>
        <w:t>Са друге стране, руководилац службе за Планирање газдовања шумама у ШГ „Ниш“ (И4, ШГ Ниш) сарадњу са Шумарским факултетом и Управом за шуме оцењује као задовољавајућу. Она каже да је у ШГ „Ниш“ сарадња са Министарством пољопривреде и заштите животне средине-Управа за шуме била у виду стручне консултације приликом израде Акционог плана санације, а осим тога њихово учешће се у највећој мери односило на вршење контролне функције. Сарадња са Шумарским факултетом је такође била од користи јер, како наводи „...</w:t>
      </w:r>
      <w:r w:rsidRPr="00A56D6B">
        <w:rPr>
          <w:i/>
          <w:lang w:val="sr-Cyrl-RS"/>
        </w:rPr>
        <w:t>са Факултетом је било лакше дефинисати начин и мере за санацију оштећених шумских екосистема од ледолома</w:t>
      </w:r>
      <w:r w:rsidRPr="00A56D6B">
        <w:rPr>
          <w:lang w:val="sr-Cyrl-RS"/>
        </w:rPr>
        <w:t xml:space="preserve">“ (И4, ШГ Ниш). Оно што је занимљиво за ШУ „Ниш“ је да се јавило пар Месних заједница које су понудиле сарадњу. </w:t>
      </w:r>
    </w:p>
    <w:p w:rsidR="00446F32" w:rsidRPr="00A56D6B" w:rsidRDefault="00446F32" w:rsidP="00ED41CB">
      <w:pPr>
        <w:spacing w:after="60"/>
        <w:ind w:firstLine="709"/>
        <w:rPr>
          <w:lang w:val="sr-Cyrl-RS"/>
        </w:rPr>
      </w:pPr>
      <w:r w:rsidRPr="00A56D6B">
        <w:rPr>
          <w:lang w:val="sr-Cyrl-RS"/>
        </w:rPr>
        <w:t xml:space="preserve">Ревирни инжењер у ШУ „Ниш“ (И5, ШУ Ниш) каже да је приликом санације штета од природних непогода </w:t>
      </w:r>
      <w:r w:rsidRPr="00A56D6B">
        <w:rPr>
          <w:b/>
          <w:lang w:val="sr-Cyrl-RS"/>
        </w:rPr>
        <w:t>сарадња изостала</w:t>
      </w:r>
      <w:r w:rsidRPr="00A56D6B">
        <w:rPr>
          <w:lang w:val="sr-Cyrl-RS"/>
        </w:rPr>
        <w:t xml:space="preserve"> са следећим институцијама: </w:t>
      </w:r>
    </w:p>
    <w:p w:rsidR="00446F32" w:rsidRPr="00A56D6B" w:rsidRDefault="00446F32" w:rsidP="00D01114">
      <w:pPr>
        <w:pStyle w:val="ListParagraph"/>
        <w:numPr>
          <w:ilvl w:val="0"/>
          <w:numId w:val="56"/>
        </w:numPr>
        <w:spacing w:after="60"/>
        <w:ind w:left="1077" w:hanging="357"/>
        <w:contextualSpacing w:val="0"/>
        <w:rPr>
          <w:lang w:val="sr-Cyrl-RS"/>
        </w:rPr>
      </w:pPr>
      <w:r w:rsidRPr="00A56D6B">
        <w:rPr>
          <w:lang w:val="sr-Cyrl-RS"/>
        </w:rPr>
        <w:t>локална самоуправа, јер су шумски екосистеми од значаја за ширу друштвену заједницу. Потребно је организовати приватне шумовласнике али тренутно је то тешко урадити (велика површина, много власника са малим парцелама, велика старосна структура шумовласника и нерешени имовинско-правни односи;</w:t>
      </w:r>
    </w:p>
    <w:p w:rsidR="00446F32" w:rsidRPr="00A56D6B" w:rsidRDefault="00446F32" w:rsidP="00D01114">
      <w:pPr>
        <w:pStyle w:val="ListParagraph"/>
        <w:numPr>
          <w:ilvl w:val="0"/>
          <w:numId w:val="56"/>
        </w:numPr>
        <w:spacing w:after="60"/>
        <w:ind w:left="1077" w:hanging="357"/>
        <w:contextualSpacing w:val="0"/>
        <w:rPr>
          <w:lang w:val="sr-Cyrl-RS"/>
        </w:rPr>
      </w:pPr>
      <w:r w:rsidRPr="00A56D6B">
        <w:rPr>
          <w:lang w:val="sr-Cyrl-RS"/>
        </w:rPr>
        <w:t>Министарство унутрашњих послова - потребно је појачати сарадњу;</w:t>
      </w:r>
    </w:p>
    <w:p w:rsidR="00446F32" w:rsidRPr="00A56D6B" w:rsidRDefault="00446F32" w:rsidP="00D01114">
      <w:pPr>
        <w:pStyle w:val="ListParagraph"/>
        <w:numPr>
          <w:ilvl w:val="0"/>
          <w:numId w:val="56"/>
        </w:numPr>
        <w:spacing w:after="60"/>
        <w:ind w:left="1077" w:hanging="357"/>
        <w:contextualSpacing w:val="0"/>
        <w:rPr>
          <w:lang w:val="sr-Cyrl-RS"/>
        </w:rPr>
      </w:pPr>
      <w:r w:rsidRPr="00A56D6B">
        <w:rPr>
          <w:lang w:val="sr-Cyrl-RS"/>
        </w:rPr>
        <w:t xml:space="preserve">Сектор за ванредне ситуације (у оквиру Министарства унутрашњих послова), који треба да реагује при појави ледолома и ледоизвала у овако великом обиму. </w:t>
      </w:r>
    </w:p>
    <w:p w:rsidR="00446F32" w:rsidRPr="00A56D6B" w:rsidRDefault="00446F32" w:rsidP="00ED41CB">
      <w:pPr>
        <w:spacing w:after="60"/>
        <w:ind w:firstLine="709"/>
        <w:rPr>
          <w:lang w:val="sr-Cyrl-RS"/>
        </w:rPr>
      </w:pPr>
      <w:r w:rsidRPr="00A56D6B">
        <w:rPr>
          <w:lang w:val="sr-Cyrl-RS"/>
        </w:rPr>
        <w:t>Ревирни инжењер у ШУ „Алексинац“ сматра да је сарадња изостала са локалном самоуправом, ловачким удружењем и планинарским удружењем, јер, како испитаник каже „...</w:t>
      </w:r>
      <w:r w:rsidRPr="00A56D6B">
        <w:rPr>
          <w:i/>
          <w:lang w:val="sr-Cyrl-RS"/>
        </w:rPr>
        <w:t>сви имају интерес да се шуме очувају</w:t>
      </w:r>
      <w:r w:rsidRPr="00A56D6B">
        <w:rPr>
          <w:lang w:val="sr-Cyrl-RS"/>
        </w:rPr>
        <w:t>“. Као разлог изостанка сарадње он наводи „...</w:t>
      </w:r>
      <w:r w:rsidRPr="00A56D6B">
        <w:rPr>
          <w:i/>
          <w:lang w:val="sr-Cyrl-RS"/>
        </w:rPr>
        <w:t>обострану немарност и незаинтересованост</w:t>
      </w:r>
      <w:r w:rsidRPr="00A56D6B">
        <w:rPr>
          <w:lang w:val="sr-Cyrl-RS"/>
        </w:rPr>
        <w:t xml:space="preserve">“ (И6, ШГ Алексинац). Ревирни инжењер у ШУ „Зајечар“ сматра да и локално становништво треба да има развијенију свест о томе да треба помоћи у оваквим ситуацијама. Као могућност где локално становништво мора помоћи убудуће инжењер наводи редовну обавештеност о постојању штете на теренима који су неприступачни, а на којима се налазе локални мештани (И2, ШУ Зајечар). </w:t>
      </w:r>
    </w:p>
    <w:p w:rsidR="00446F32" w:rsidRPr="00A56D6B" w:rsidRDefault="00446F32" w:rsidP="00ED41CB">
      <w:pPr>
        <w:spacing w:after="60"/>
        <w:ind w:firstLine="709"/>
        <w:rPr>
          <w:lang w:val="sr-Cyrl-RS"/>
        </w:rPr>
      </w:pPr>
      <w:r w:rsidRPr="00A56D6B">
        <w:rPr>
          <w:lang w:val="sr-Cyrl-RS"/>
        </w:rPr>
        <w:t>Насупрот томе, на површини где је констатован мањи обим штете, у овом случају Доњи Милановац, шеф шумске управе и заменик директора (И3, ШУ Доњи Милановац) сматра да „...</w:t>
      </w:r>
      <w:r w:rsidRPr="00A56D6B">
        <w:rPr>
          <w:i/>
          <w:lang w:val="sr-Cyrl-RS"/>
        </w:rPr>
        <w:t>није било потребе за помагањем, јер је штета била мањег обима</w:t>
      </w:r>
      <w:r w:rsidRPr="00A56D6B">
        <w:rPr>
          <w:lang w:val="sr-Cyrl-RS"/>
        </w:rPr>
        <w:t xml:space="preserve">“. </w:t>
      </w:r>
    </w:p>
    <w:p w:rsidR="00446F32" w:rsidRPr="00A56D6B" w:rsidRDefault="00446F32" w:rsidP="00ED41CB">
      <w:pPr>
        <w:spacing w:after="60"/>
        <w:ind w:firstLine="709"/>
        <w:rPr>
          <w:lang w:val="sr-Cyrl-RS"/>
        </w:rPr>
      </w:pPr>
      <w:r w:rsidRPr="00A56D6B">
        <w:rPr>
          <w:lang w:val="sr-Cyrl-RS"/>
        </w:rPr>
        <w:t>Руководилац радног тима за санацију ледолома из ГД истиче да је сарадња изостала са локалном самоуправом. Као главни разлог изостанка сарадње наводи да „...</w:t>
      </w:r>
      <w:r w:rsidRPr="00A56D6B">
        <w:rPr>
          <w:i/>
          <w:lang w:val="sr-Cyrl-RS"/>
        </w:rPr>
        <w:t>локална самоуправа није директно надлежна за послове шумарства</w:t>
      </w:r>
      <w:r w:rsidRPr="00A56D6B">
        <w:rPr>
          <w:lang w:val="sr-Cyrl-RS"/>
        </w:rPr>
        <w:t>“. Једина надлежност локалних самоуправа у оваквој ситуацији је да прогласе ванредно стање, али испитаник такође наводи да „...</w:t>
      </w:r>
      <w:r w:rsidRPr="00A56D6B">
        <w:rPr>
          <w:i/>
          <w:lang w:val="sr-Cyrl-RS"/>
        </w:rPr>
        <w:t>оне то нису радиле јер нису имале средства за финансирање</w:t>
      </w:r>
      <w:r w:rsidRPr="00A56D6B">
        <w:rPr>
          <w:lang w:val="sr-Cyrl-RS"/>
        </w:rPr>
        <w:t xml:space="preserve">“ (И7, ГД). </w:t>
      </w:r>
    </w:p>
    <w:p w:rsidR="00446F32" w:rsidRPr="00A56D6B" w:rsidRDefault="00446F32" w:rsidP="00ED41CB">
      <w:pPr>
        <w:spacing w:after="60"/>
        <w:ind w:firstLine="709"/>
        <w:rPr>
          <w:lang w:val="sr-Cyrl-RS"/>
        </w:rPr>
      </w:pPr>
      <w:r w:rsidRPr="00A56D6B">
        <w:rPr>
          <w:lang w:val="sr-Cyrl-RS"/>
        </w:rPr>
        <w:t>Руководилац Одељења за заштиту шума и ЗПД каже да је сарадња изостала са локалном самоуправом и да је „...</w:t>
      </w:r>
      <w:r w:rsidRPr="00A56D6B">
        <w:rPr>
          <w:i/>
          <w:lang w:val="sr-Cyrl-RS"/>
        </w:rPr>
        <w:t>потребна боља комуникација са локалном самоуправом</w:t>
      </w:r>
      <w:r w:rsidRPr="00A56D6B">
        <w:rPr>
          <w:lang w:val="sr-Cyrl-RS"/>
        </w:rPr>
        <w:t xml:space="preserve">“. По његовим тврдњама, то се може много побољшати одржавањем редовних састанака и радом на заједничким пројектима. Он такође потврђује да је локално становништво то које је на терену и има директан однос са локалном самоуправом, као и да је потребан бољи приступ са месним заједницама како би се остварила сарадња приликом санације штете и отклањања последица природних непогода (И8, ГД). </w:t>
      </w:r>
    </w:p>
    <w:p w:rsidR="00C16243" w:rsidRPr="00A56D6B" w:rsidRDefault="00C16243" w:rsidP="00ED41CB">
      <w:pPr>
        <w:spacing w:after="60"/>
        <w:ind w:firstLine="709"/>
        <w:rPr>
          <w:lang w:val="sr-Cyrl-RS"/>
        </w:rPr>
      </w:pPr>
    </w:p>
    <w:p w:rsidR="00C16243" w:rsidRPr="00A56D6B" w:rsidRDefault="00C16243" w:rsidP="009E155E">
      <w:pPr>
        <w:pStyle w:val="Heading1"/>
        <w:rPr>
          <w:lang w:val="sr-Cyrl-RS"/>
        </w:rPr>
      </w:pPr>
      <w:r w:rsidRPr="00A56D6B">
        <w:rPr>
          <w:lang w:val="sr-Cyrl-RS"/>
        </w:rPr>
        <w:t xml:space="preserve">            </w:t>
      </w:r>
      <w:bookmarkStart w:id="56" w:name="_Toc469401144"/>
      <w:r w:rsidRPr="00A56D6B">
        <w:rPr>
          <w:lang w:val="sr-Cyrl-RS"/>
        </w:rPr>
        <w:t>4. ВАЛОРИЗАЦИЈА ШТЕТА ОД ЕЛЕМЕНТАРНИХ НЕПОГОДА</w:t>
      </w:r>
      <w:bookmarkEnd w:id="56"/>
    </w:p>
    <w:p w:rsidR="00D267D1" w:rsidRPr="00A56D6B" w:rsidRDefault="008E5AFB" w:rsidP="009E155E">
      <w:pPr>
        <w:pStyle w:val="Heading2"/>
        <w:rPr>
          <w:lang w:val="sr-Cyrl-RS"/>
        </w:rPr>
      </w:pPr>
      <w:bookmarkStart w:id="57" w:name="_Toc469401145"/>
      <w:r w:rsidRPr="00A56D6B">
        <w:rPr>
          <w:lang w:val="sr-Cyrl-RS"/>
        </w:rPr>
        <w:t xml:space="preserve"> </w:t>
      </w:r>
      <w:r w:rsidR="00C16243" w:rsidRPr="00A56D6B">
        <w:rPr>
          <w:lang w:val="sr-Cyrl-RS"/>
        </w:rPr>
        <w:t>4.1.   Идентификација и ан</w:t>
      </w:r>
      <w:r w:rsidRPr="00A56D6B">
        <w:rPr>
          <w:lang w:val="sr-Cyrl-RS"/>
        </w:rPr>
        <w:t xml:space="preserve">ализа узрока настанка природних </w:t>
      </w:r>
      <w:r w:rsidR="00C16243" w:rsidRPr="00A56D6B">
        <w:rPr>
          <w:lang w:val="sr-Cyrl-RS"/>
        </w:rPr>
        <w:t xml:space="preserve">катастрофа (ледолома и </w:t>
      </w:r>
      <w:r w:rsidR="00D267D1" w:rsidRPr="00A56D6B">
        <w:rPr>
          <w:lang w:val="sr-Cyrl-RS"/>
        </w:rPr>
        <w:t xml:space="preserve"> </w:t>
      </w:r>
      <w:r w:rsidR="00C16243" w:rsidRPr="00A56D6B">
        <w:rPr>
          <w:lang w:val="sr-Cyrl-RS"/>
        </w:rPr>
        <w:t>бујичних поплава) у шумским подручјима.</w:t>
      </w:r>
      <w:bookmarkEnd w:id="57"/>
    </w:p>
    <w:p w:rsidR="00D267D1" w:rsidRPr="00A56D6B" w:rsidRDefault="00D267D1" w:rsidP="00D267D1">
      <w:pPr>
        <w:spacing w:after="60"/>
        <w:ind w:firstLine="567"/>
        <w:rPr>
          <w:rFonts w:cs="Times New Roman"/>
          <w:lang w:val="sr-Cyrl-RS"/>
        </w:rPr>
      </w:pPr>
      <w:r w:rsidRPr="00A56D6B">
        <w:rPr>
          <w:rFonts w:cs="Times New Roman"/>
          <w:lang w:val="sr-Cyrl-RS"/>
        </w:rPr>
        <w:t>Приказ резултата ових истраживања подељен је на три целине:а) трендови штета од елементарних непогода, б) тренд учешћа штета од елементарних непогода у укупним штетама и в) утицај температуре и падавина на обим штета од елементарних непогода. У првом случају, дати су регресиони модели трендова обима штета од елементарних непогода, праћени просечном годишњом експоненцијалном стопом раста (</w:t>
      </w:r>
      <w:r w:rsidRPr="00A56D6B">
        <w:rPr>
          <w:rFonts w:cs="Times New Roman"/>
          <w:i/>
          <w:lang w:val="sr-Cyrl-RS"/>
        </w:rPr>
        <w:t>I</w:t>
      </w:r>
      <w:r w:rsidRPr="00A56D6B">
        <w:rPr>
          <w:rFonts w:cs="Times New Roman"/>
          <w:lang w:val="sr-Cyrl-RS"/>
        </w:rPr>
        <w:t>). У другом случају, дат је регресиони модел учешћа штета од елементарних непогода у укупним шумским штетама. У трећем случају, дат је регресиони модел зависности обима штета од елементарних непогода у односу на промене температуре и падавина.</w:t>
      </w:r>
    </w:p>
    <w:p w:rsidR="00A80BA5" w:rsidRPr="00A56D6B" w:rsidRDefault="00A80BA5" w:rsidP="00D267D1">
      <w:pPr>
        <w:spacing w:after="60"/>
        <w:ind w:firstLine="567"/>
        <w:rPr>
          <w:rFonts w:cs="Times New Roman"/>
          <w:lang w:val="sr-Cyrl-RS"/>
        </w:rPr>
      </w:pPr>
    </w:p>
    <w:p w:rsidR="00D267D1" w:rsidRPr="00A56D6B" w:rsidRDefault="00267398" w:rsidP="009E155E">
      <w:pPr>
        <w:pStyle w:val="Heading3"/>
        <w:rPr>
          <w:lang w:val="sr-Cyrl-RS"/>
        </w:rPr>
      </w:pPr>
      <w:bookmarkStart w:id="58" w:name="_Toc469401146"/>
      <w:r w:rsidRPr="00A56D6B">
        <w:rPr>
          <w:lang w:val="sr-Cyrl-RS"/>
        </w:rPr>
        <w:t>4</w:t>
      </w:r>
      <w:r w:rsidR="00D267D1" w:rsidRPr="00A56D6B">
        <w:rPr>
          <w:lang w:val="sr-Cyrl-RS"/>
        </w:rPr>
        <w:t>.1.</w:t>
      </w:r>
      <w:r w:rsidRPr="00A56D6B">
        <w:rPr>
          <w:lang w:val="sr-Cyrl-RS"/>
        </w:rPr>
        <w:t>1.</w:t>
      </w:r>
      <w:r w:rsidR="00D267D1" w:rsidRPr="00A56D6B">
        <w:rPr>
          <w:lang w:val="sr-Cyrl-RS"/>
        </w:rPr>
        <w:t xml:space="preserve"> Трендови</w:t>
      </w:r>
      <w:r w:rsidR="001A5D1E">
        <w:rPr>
          <w:lang w:val="en-US"/>
        </w:rPr>
        <w:t xml:space="preserve"> </w:t>
      </w:r>
      <w:r w:rsidR="00D267D1" w:rsidRPr="00A56D6B">
        <w:rPr>
          <w:lang w:val="sr-Cyrl-RS"/>
        </w:rPr>
        <w:t>шумских штета од елементарних непогода</w:t>
      </w:r>
      <w:bookmarkEnd w:id="58"/>
    </w:p>
    <w:p w:rsidR="00A80BA5" w:rsidRPr="00A56D6B" w:rsidRDefault="00A80BA5" w:rsidP="00A80BA5">
      <w:pPr>
        <w:rPr>
          <w:lang w:val="sr-Cyrl-RS"/>
        </w:rPr>
      </w:pPr>
    </w:p>
    <w:p w:rsidR="00D267D1" w:rsidRPr="00A56D6B" w:rsidRDefault="00D267D1" w:rsidP="00D267D1">
      <w:pPr>
        <w:ind w:firstLine="567"/>
        <w:rPr>
          <w:rFonts w:cs="Times New Roman"/>
          <w:lang w:val="sr-Cyrl-RS"/>
        </w:rPr>
      </w:pPr>
      <w:r w:rsidRPr="00A56D6B">
        <w:rPr>
          <w:rFonts w:cs="Times New Roman"/>
          <w:lang w:val="sr-Cyrl-RS"/>
        </w:rPr>
        <w:t>Обрадом прикупљених података добијени су следећи регресиони модели тренда (графикон 1):</w:t>
      </w:r>
    </w:p>
    <w:p w:rsidR="00D267D1" w:rsidRPr="00A56D6B" w:rsidRDefault="00D267D1" w:rsidP="00D267D1">
      <w:pPr>
        <w:ind w:firstLine="567"/>
        <w:rPr>
          <w:rFonts w:cs="Times New Roman"/>
          <w:lang w:val="sr-Cyrl-RS"/>
        </w:rPr>
      </w:pPr>
      <w:r w:rsidRPr="00A56D6B">
        <w:rPr>
          <w:rFonts w:cs="Times New Roman"/>
          <w:lang w:val="sr-Cyrl-RS"/>
        </w:rPr>
        <w:t>- обим шумских штета од елементарних непогода у Србији (</w:t>
      </w:r>
      <w:r w:rsidRPr="00A56D6B">
        <w:rPr>
          <w:rFonts w:cs="Times New Roman"/>
          <w:i/>
          <w:lang w:val="sr-Cyrl-RS"/>
        </w:rPr>
        <w:t>Q</w:t>
      </w:r>
      <w:r w:rsidRPr="00A56D6B">
        <w:rPr>
          <w:rFonts w:cs="Times New Roman"/>
          <w:vertAlign w:val="subscript"/>
          <w:lang w:val="sr-Cyrl-RS"/>
        </w:rPr>
        <w:t>S</w:t>
      </w:r>
      <w:r w:rsidRPr="00A56D6B">
        <w:rPr>
          <w:rFonts w:cs="Times New Roman"/>
          <w:lang w:val="sr-Cyrl-RS"/>
        </w:rPr>
        <w:t xml:space="preserve">, у </w:t>
      </w:r>
      <w:r w:rsidRPr="00A56D6B">
        <w:rPr>
          <w:rFonts w:cs="Times New Roman"/>
          <w:i/>
          <w:lang w:val="sr-Cyrl-RS"/>
        </w:rPr>
        <w:t>m</w:t>
      </w:r>
      <w:r w:rsidRPr="00A56D6B">
        <w:rPr>
          <w:rFonts w:cs="Times New Roman"/>
          <w:vertAlign w:val="superscript"/>
          <w:lang w:val="sr-Cyrl-RS"/>
        </w:rPr>
        <w:t>3</w:t>
      </w:r>
      <w:r w:rsidRPr="00A56D6B">
        <w:rPr>
          <w:rFonts w:cs="Times New Roman"/>
          <w:lang w:val="sr-Cyrl-RS"/>
        </w:rPr>
        <w:t>)</w:t>
      </w:r>
    </w:p>
    <w:p w:rsidR="00D267D1" w:rsidRPr="00A56D6B" w:rsidRDefault="00D267D1" w:rsidP="00D267D1">
      <w:pPr>
        <w:jc w:val="center"/>
        <w:rPr>
          <w:rFonts w:cs="Times New Roman"/>
          <w:lang w:val="sr-Cyrl-RS"/>
        </w:rPr>
      </w:pPr>
      <w:r w:rsidRPr="00A56D6B">
        <w:rPr>
          <w:rFonts w:cs="Times New Roman"/>
          <w:i/>
          <w:lang w:val="sr-Cyrl-RS"/>
        </w:rPr>
        <w:t>Q</w:t>
      </w:r>
      <w:r w:rsidRPr="00A56D6B">
        <w:rPr>
          <w:rFonts w:cs="Times New Roman"/>
          <w:vertAlign w:val="subscript"/>
          <w:lang w:val="sr-Cyrl-RS"/>
        </w:rPr>
        <w:t>S</w:t>
      </w:r>
      <w:r w:rsidRPr="00A56D6B">
        <w:rPr>
          <w:rFonts w:cs="Times New Roman"/>
          <w:lang w:val="sr-Cyrl-RS"/>
        </w:rPr>
        <w:t>=17.653,83∙</w:t>
      </w:r>
      <w:r w:rsidRPr="00A56D6B">
        <w:rPr>
          <w:rFonts w:cs="Times New Roman"/>
          <w:i/>
          <w:lang w:val="sr-Cyrl-RS"/>
        </w:rPr>
        <w:t>t</w:t>
      </w:r>
      <w:r w:rsidRPr="00A56D6B">
        <w:rPr>
          <w:rFonts w:cs="Times New Roman"/>
          <w:lang w:val="sr-Cyrl-RS"/>
        </w:rPr>
        <w:t>–23.595,07</w:t>
      </w:r>
    </w:p>
    <w:p w:rsidR="00D267D1" w:rsidRPr="00A56D6B" w:rsidRDefault="00D267D1" w:rsidP="00D267D1">
      <w:pPr>
        <w:jc w:val="center"/>
        <w:rPr>
          <w:rFonts w:cs="Times New Roman"/>
          <w:lang w:val="sr-Cyrl-RS"/>
        </w:rPr>
      </w:pPr>
      <w:r w:rsidRPr="00A56D6B">
        <w:rPr>
          <w:rFonts w:cs="Times New Roman"/>
          <w:lang w:val="sr-Cyrl-RS"/>
        </w:rPr>
        <w:t xml:space="preserve">      (2,91)</w:t>
      </w:r>
      <w:r w:rsidRPr="00A56D6B">
        <w:rPr>
          <w:rStyle w:val="FootnoteReference"/>
          <w:lang w:val="sr-Cyrl-RS"/>
        </w:rPr>
        <w:footnoteReference w:id="18"/>
      </w:r>
      <w:r w:rsidRPr="00A56D6B">
        <w:rPr>
          <w:rFonts w:cs="Times New Roman"/>
          <w:lang w:val="sr-Cyrl-RS"/>
        </w:rPr>
        <w:t xml:space="preserve">        (–1,00)</w:t>
      </w:r>
    </w:p>
    <w:p w:rsidR="00D267D1" w:rsidRPr="00A56D6B" w:rsidRDefault="00D267D1" w:rsidP="00D267D1">
      <w:pPr>
        <w:jc w:val="center"/>
        <w:rPr>
          <w:rFonts w:cs="Times New Roman"/>
          <w:lang w:val="sr-Cyrl-RS"/>
        </w:rPr>
      </w:pPr>
      <w:r w:rsidRPr="00A56D6B">
        <w:rPr>
          <w:rFonts w:cs="Times New Roman"/>
          <w:i/>
          <w:lang w:val="sr-Cyrl-RS"/>
        </w:rPr>
        <w:t>R</w:t>
      </w:r>
      <w:r w:rsidRPr="00A56D6B">
        <w:rPr>
          <w:rFonts w:cs="Times New Roman"/>
          <w:vertAlign w:val="superscript"/>
          <w:lang w:val="sr-Cyrl-RS"/>
        </w:rPr>
        <w:t>2</w:t>
      </w:r>
      <w:r w:rsidRPr="00A56D6B">
        <w:rPr>
          <w:rFonts w:cs="Times New Roman"/>
          <w:lang w:val="sr-Cyrl-RS"/>
        </w:rPr>
        <w:t xml:space="preserve">=0,68     </w:t>
      </w:r>
      <w:r w:rsidRPr="00A56D6B">
        <w:rPr>
          <w:rFonts w:cs="Times New Roman"/>
          <w:i/>
          <w:lang w:val="sr-Cyrl-RS"/>
        </w:rPr>
        <w:t>R</w:t>
      </w:r>
      <w:r w:rsidRPr="00A56D6B">
        <w:rPr>
          <w:rFonts w:cs="Times New Roman"/>
          <w:lang w:val="sr-Cyrl-RS"/>
        </w:rPr>
        <w:t xml:space="preserve">=0,82     </w:t>
      </w:r>
      <w:r w:rsidRPr="00A56D6B">
        <w:rPr>
          <w:rFonts w:cs="Times New Roman"/>
          <w:i/>
          <w:lang w:val="sr-Cyrl-RS"/>
        </w:rPr>
        <w:t>F</w:t>
      </w:r>
      <w:r w:rsidRPr="00A56D6B">
        <w:rPr>
          <w:rFonts w:cs="Times New Roman"/>
          <w:vertAlign w:val="subscript"/>
          <w:lang w:val="sr-Cyrl-RS"/>
        </w:rPr>
        <w:t>(6, 4)</w:t>
      </w:r>
      <w:r w:rsidRPr="00A56D6B">
        <w:rPr>
          <w:rFonts w:cs="Times New Roman"/>
          <w:lang w:val="sr-Cyrl-RS"/>
        </w:rPr>
        <w:t>=8,48 (</w:t>
      </w:r>
      <w:r w:rsidRPr="00A56D6B">
        <w:rPr>
          <w:rFonts w:cs="Times New Roman"/>
          <w:i/>
          <w:lang w:val="sr-Cyrl-RS"/>
        </w:rPr>
        <w:t>p</w:t>
      </w:r>
      <w:r w:rsidRPr="00A56D6B">
        <w:rPr>
          <w:rFonts w:cs="Times New Roman"/>
          <w:lang w:val="sr-Cyrl-RS"/>
        </w:rPr>
        <w:t>=0,04)</w:t>
      </w:r>
    </w:p>
    <w:p w:rsidR="00D267D1" w:rsidRPr="00A56D6B" w:rsidRDefault="00D267D1" w:rsidP="00D267D1">
      <w:pPr>
        <w:spacing w:after="60"/>
        <w:jc w:val="center"/>
        <w:rPr>
          <w:rFonts w:cs="Times New Roman"/>
          <w:lang w:val="sr-Cyrl-RS"/>
        </w:rPr>
      </w:pPr>
      <w:r w:rsidRPr="00A56D6B">
        <w:rPr>
          <w:rFonts w:cs="Times New Roman"/>
          <w:i/>
          <w:lang w:val="sr-Cyrl-RS"/>
        </w:rPr>
        <w:t>I</w:t>
      </w:r>
      <w:r w:rsidRPr="00A56D6B">
        <w:rPr>
          <w:rFonts w:cs="Times New Roman"/>
          <w:vertAlign w:val="subscript"/>
          <w:lang w:val="sr-Cyrl-RS"/>
        </w:rPr>
        <w:t>S</w:t>
      </w:r>
      <w:r w:rsidRPr="00A56D6B">
        <w:rPr>
          <w:rFonts w:cs="Times New Roman"/>
          <w:lang w:val="sr-Cyrl-RS"/>
        </w:rPr>
        <w:t>=56,2%;</w:t>
      </w:r>
    </w:p>
    <w:p w:rsidR="00D267D1" w:rsidRPr="00A56D6B" w:rsidRDefault="00D267D1" w:rsidP="00D267D1">
      <w:pPr>
        <w:ind w:firstLine="567"/>
        <w:rPr>
          <w:rFonts w:cs="Times New Roman"/>
          <w:lang w:val="sr-Cyrl-RS"/>
        </w:rPr>
      </w:pPr>
      <w:r w:rsidRPr="00A56D6B">
        <w:rPr>
          <w:rFonts w:cs="Times New Roman"/>
          <w:lang w:val="sr-Cyrl-RS"/>
        </w:rPr>
        <w:t>- обим шумских штета од елементарних непогода у Београду (</w:t>
      </w:r>
      <w:r w:rsidRPr="00A56D6B">
        <w:rPr>
          <w:rFonts w:cs="Times New Roman"/>
          <w:i/>
          <w:lang w:val="sr-Cyrl-RS"/>
        </w:rPr>
        <w:t>Q</w:t>
      </w:r>
      <w:r w:rsidRPr="00A56D6B">
        <w:rPr>
          <w:rFonts w:cs="Times New Roman"/>
          <w:vertAlign w:val="subscript"/>
          <w:lang w:val="sr-Cyrl-RS"/>
        </w:rPr>
        <w:t>Bgd</w:t>
      </w:r>
      <w:r w:rsidRPr="00A56D6B">
        <w:rPr>
          <w:rFonts w:cs="Times New Roman"/>
          <w:lang w:val="sr-Cyrl-RS"/>
        </w:rPr>
        <w:t xml:space="preserve">, у </w:t>
      </w:r>
      <w:r w:rsidRPr="00A56D6B">
        <w:rPr>
          <w:rFonts w:cs="Times New Roman"/>
          <w:i/>
          <w:lang w:val="sr-Cyrl-RS"/>
        </w:rPr>
        <w:t>m</w:t>
      </w:r>
      <w:r w:rsidRPr="00A56D6B">
        <w:rPr>
          <w:rFonts w:cs="Times New Roman"/>
          <w:vertAlign w:val="superscript"/>
          <w:lang w:val="sr-Cyrl-RS"/>
        </w:rPr>
        <w:t>3</w:t>
      </w:r>
      <w:r w:rsidRPr="00A56D6B">
        <w:rPr>
          <w:rFonts w:cs="Times New Roman"/>
          <w:lang w:val="sr-Cyrl-RS"/>
        </w:rPr>
        <w:t>)</w:t>
      </w:r>
    </w:p>
    <w:p w:rsidR="00D267D1" w:rsidRPr="00A56D6B" w:rsidRDefault="00D267D1" w:rsidP="00D267D1">
      <w:pPr>
        <w:jc w:val="center"/>
        <w:rPr>
          <w:rFonts w:cs="Times New Roman"/>
          <w:lang w:val="sr-Cyrl-RS"/>
        </w:rPr>
      </w:pPr>
      <w:r w:rsidRPr="00A56D6B">
        <w:rPr>
          <w:rFonts w:cs="Times New Roman"/>
          <w:i/>
          <w:lang w:val="sr-Cyrl-RS"/>
        </w:rPr>
        <w:t>Q</w:t>
      </w:r>
      <w:r w:rsidRPr="00A56D6B">
        <w:rPr>
          <w:rFonts w:cs="Times New Roman"/>
          <w:vertAlign w:val="subscript"/>
          <w:lang w:val="sr-Cyrl-RS"/>
        </w:rPr>
        <w:t>Bgd</w:t>
      </w:r>
      <w:r w:rsidRPr="00A56D6B">
        <w:rPr>
          <w:rFonts w:cs="Times New Roman"/>
          <w:lang w:val="sr-Cyrl-RS"/>
        </w:rPr>
        <w:t>=32,49∙</w:t>
      </w:r>
      <w:r w:rsidRPr="00A56D6B">
        <w:rPr>
          <w:rFonts w:cs="Times New Roman"/>
          <w:i/>
          <w:lang w:val="sr-Cyrl-RS"/>
        </w:rPr>
        <w:t>t</w:t>
      </w:r>
      <w:r w:rsidRPr="00A56D6B">
        <w:rPr>
          <w:rFonts w:cs="Times New Roman"/>
          <w:lang w:val="sr-Cyrl-RS"/>
        </w:rPr>
        <w:t>–12,20</w:t>
      </w:r>
    </w:p>
    <w:p w:rsidR="00D267D1" w:rsidRPr="00A56D6B" w:rsidRDefault="00D267D1" w:rsidP="00D267D1">
      <w:pPr>
        <w:jc w:val="center"/>
        <w:rPr>
          <w:rFonts w:cs="Times New Roman"/>
          <w:lang w:val="sr-Cyrl-RS"/>
        </w:rPr>
      </w:pPr>
      <w:r w:rsidRPr="00A56D6B">
        <w:rPr>
          <w:rFonts w:cs="Times New Roman"/>
          <w:lang w:val="sr-Cyrl-RS"/>
        </w:rPr>
        <w:t>        (2,67)  (–0,26)</w:t>
      </w:r>
    </w:p>
    <w:p w:rsidR="00D267D1" w:rsidRPr="00A56D6B" w:rsidRDefault="00D267D1" w:rsidP="00D267D1">
      <w:pPr>
        <w:jc w:val="center"/>
        <w:rPr>
          <w:rFonts w:cs="Times New Roman"/>
          <w:lang w:val="sr-Cyrl-RS"/>
        </w:rPr>
      </w:pPr>
      <w:r w:rsidRPr="00A56D6B">
        <w:rPr>
          <w:rFonts w:cs="Times New Roman"/>
          <w:i/>
          <w:lang w:val="sr-Cyrl-RS"/>
        </w:rPr>
        <w:t>R</w:t>
      </w:r>
      <w:r w:rsidRPr="00A56D6B">
        <w:rPr>
          <w:rFonts w:cs="Times New Roman"/>
          <w:vertAlign w:val="superscript"/>
          <w:lang w:val="sr-Cyrl-RS"/>
        </w:rPr>
        <w:t>2</w:t>
      </w:r>
      <w:r w:rsidRPr="00A56D6B">
        <w:rPr>
          <w:rFonts w:cs="Times New Roman"/>
          <w:lang w:val="sr-Cyrl-RS"/>
        </w:rPr>
        <w:t xml:space="preserve">=0,64     </w:t>
      </w:r>
      <w:r w:rsidRPr="00A56D6B">
        <w:rPr>
          <w:rFonts w:cs="Times New Roman"/>
          <w:i/>
          <w:lang w:val="sr-Cyrl-RS"/>
        </w:rPr>
        <w:t>R</w:t>
      </w:r>
      <w:r w:rsidRPr="00A56D6B">
        <w:rPr>
          <w:rFonts w:cs="Times New Roman"/>
          <w:lang w:val="sr-Cyrl-RS"/>
        </w:rPr>
        <w:t xml:space="preserve">=0,80     </w:t>
      </w:r>
      <w:r w:rsidRPr="00A56D6B">
        <w:rPr>
          <w:rFonts w:cs="Times New Roman"/>
          <w:i/>
          <w:lang w:val="sr-Cyrl-RS"/>
        </w:rPr>
        <w:t>F</w:t>
      </w:r>
      <w:r w:rsidRPr="00A56D6B">
        <w:rPr>
          <w:rFonts w:cs="Times New Roman"/>
          <w:vertAlign w:val="subscript"/>
          <w:lang w:val="sr-Cyrl-RS"/>
        </w:rPr>
        <w:t>(6, 4)</w:t>
      </w:r>
      <w:r w:rsidRPr="00A56D6B">
        <w:rPr>
          <w:rFonts w:cs="Times New Roman"/>
          <w:lang w:val="sr-Cyrl-RS"/>
        </w:rPr>
        <w:t>=7,15 (</w:t>
      </w:r>
      <w:r w:rsidRPr="00A56D6B">
        <w:rPr>
          <w:rFonts w:cs="Times New Roman"/>
          <w:i/>
          <w:lang w:val="sr-Cyrl-RS"/>
        </w:rPr>
        <w:t>p</w:t>
      </w:r>
      <w:r w:rsidRPr="00A56D6B">
        <w:rPr>
          <w:rFonts w:cs="Times New Roman"/>
          <w:lang w:val="sr-Cyrl-RS"/>
        </w:rPr>
        <w:t>=0,06)</w:t>
      </w:r>
    </w:p>
    <w:p w:rsidR="00D267D1" w:rsidRPr="00A56D6B" w:rsidRDefault="00D267D1" w:rsidP="00D267D1">
      <w:pPr>
        <w:spacing w:after="60"/>
        <w:jc w:val="center"/>
        <w:rPr>
          <w:rFonts w:cs="Times New Roman"/>
          <w:lang w:val="sr-Cyrl-RS"/>
        </w:rPr>
      </w:pPr>
      <w:r w:rsidRPr="00A56D6B">
        <w:rPr>
          <w:rFonts w:cs="Times New Roman"/>
          <w:i/>
          <w:lang w:val="sr-Cyrl-RS"/>
        </w:rPr>
        <w:t>I</w:t>
      </w:r>
      <w:r w:rsidRPr="00A56D6B">
        <w:rPr>
          <w:rFonts w:cs="Times New Roman"/>
          <w:vertAlign w:val="subscript"/>
          <w:lang w:val="sr-Cyrl-RS"/>
        </w:rPr>
        <w:t>Bgd</w:t>
      </w:r>
      <w:r w:rsidRPr="00A56D6B">
        <w:rPr>
          <w:rFonts w:cs="Times New Roman"/>
          <w:lang w:val="sr-Cyrl-RS"/>
        </w:rPr>
        <w:t>=36,4%;</w:t>
      </w:r>
    </w:p>
    <w:p w:rsidR="00D267D1" w:rsidRPr="00A56D6B" w:rsidRDefault="00D267D1" w:rsidP="00D267D1">
      <w:pPr>
        <w:ind w:firstLine="567"/>
        <w:rPr>
          <w:rFonts w:cs="Times New Roman"/>
          <w:lang w:val="sr-Cyrl-RS"/>
        </w:rPr>
      </w:pPr>
      <w:r w:rsidRPr="00A56D6B">
        <w:rPr>
          <w:rFonts w:cs="Times New Roman"/>
          <w:lang w:val="sr-Cyrl-RS"/>
        </w:rPr>
        <w:t>- обим шумских штета од елементарних непогода у Шумадији и Западној Србији (</w:t>
      </w:r>
      <w:r w:rsidRPr="00A56D6B">
        <w:rPr>
          <w:rFonts w:cs="Times New Roman"/>
          <w:i/>
          <w:lang w:val="sr-Cyrl-RS"/>
        </w:rPr>
        <w:t>Q</w:t>
      </w:r>
      <w:r w:rsidRPr="00A56D6B">
        <w:rPr>
          <w:rFonts w:cs="Times New Roman"/>
          <w:vertAlign w:val="subscript"/>
          <w:lang w:val="sr-Cyrl-RS"/>
        </w:rPr>
        <w:t>SZS</w:t>
      </w:r>
      <w:r w:rsidRPr="00A56D6B">
        <w:rPr>
          <w:rFonts w:cs="Times New Roman"/>
          <w:lang w:val="sr-Cyrl-RS"/>
        </w:rPr>
        <w:t xml:space="preserve">, у </w:t>
      </w:r>
      <w:r w:rsidRPr="00A56D6B">
        <w:rPr>
          <w:rFonts w:cs="Times New Roman"/>
          <w:i/>
          <w:lang w:val="sr-Cyrl-RS"/>
        </w:rPr>
        <w:t>m</w:t>
      </w:r>
      <w:r w:rsidRPr="00A56D6B">
        <w:rPr>
          <w:rFonts w:cs="Times New Roman"/>
          <w:vertAlign w:val="superscript"/>
          <w:lang w:val="sr-Cyrl-RS"/>
        </w:rPr>
        <w:t>3</w:t>
      </w:r>
      <w:r w:rsidRPr="00A56D6B">
        <w:rPr>
          <w:rFonts w:cs="Times New Roman"/>
          <w:lang w:val="sr-Cyrl-RS"/>
        </w:rPr>
        <w:t>)</w:t>
      </w:r>
    </w:p>
    <w:p w:rsidR="00D267D1" w:rsidRPr="00A56D6B" w:rsidRDefault="00D267D1" w:rsidP="00D267D1">
      <w:pPr>
        <w:jc w:val="center"/>
        <w:rPr>
          <w:rFonts w:cs="Times New Roman"/>
          <w:lang w:val="sr-Cyrl-RS"/>
        </w:rPr>
      </w:pPr>
      <w:r w:rsidRPr="00A56D6B">
        <w:rPr>
          <w:rFonts w:cs="Times New Roman"/>
          <w:i/>
          <w:lang w:val="sr-Cyrl-RS"/>
        </w:rPr>
        <w:t>Q</w:t>
      </w:r>
      <w:r w:rsidRPr="00A56D6B">
        <w:rPr>
          <w:rFonts w:cs="Times New Roman"/>
          <w:vertAlign w:val="subscript"/>
          <w:lang w:val="sr-Cyrl-RS"/>
        </w:rPr>
        <w:t>SZS</w:t>
      </w:r>
      <w:r w:rsidRPr="00A56D6B">
        <w:rPr>
          <w:rFonts w:cs="Times New Roman"/>
          <w:lang w:val="sr-Cyrl-RS"/>
        </w:rPr>
        <w:t>=5.355,94∙</w:t>
      </w:r>
      <w:r w:rsidRPr="00A56D6B">
        <w:rPr>
          <w:rFonts w:cs="Times New Roman"/>
          <w:i/>
          <w:lang w:val="sr-Cyrl-RS"/>
        </w:rPr>
        <w:t>t</w:t>
      </w:r>
      <w:r w:rsidRPr="00A56D6B">
        <w:rPr>
          <w:rFonts w:cs="Times New Roman"/>
          <w:lang w:val="sr-Cyrl-RS"/>
        </w:rPr>
        <w:t>+3005,87</w:t>
      </w:r>
    </w:p>
    <w:p w:rsidR="00D267D1" w:rsidRPr="00A56D6B" w:rsidRDefault="00D267D1" w:rsidP="00D267D1">
      <w:pPr>
        <w:jc w:val="center"/>
        <w:rPr>
          <w:rFonts w:cs="Times New Roman"/>
          <w:lang w:val="sr-Cyrl-RS"/>
        </w:rPr>
      </w:pPr>
      <w:r w:rsidRPr="00A56D6B">
        <w:rPr>
          <w:rFonts w:cs="Times New Roman"/>
          <w:lang w:val="sr-Cyrl-RS"/>
        </w:rPr>
        <w:t xml:space="preserve">  (3,83)   (0,55)</w:t>
      </w:r>
    </w:p>
    <w:p w:rsidR="00D267D1" w:rsidRPr="00A56D6B" w:rsidRDefault="00D267D1" w:rsidP="00D267D1">
      <w:pPr>
        <w:jc w:val="center"/>
        <w:rPr>
          <w:rFonts w:cs="Times New Roman"/>
          <w:lang w:val="sr-Cyrl-RS"/>
        </w:rPr>
      </w:pPr>
      <w:r w:rsidRPr="00A56D6B">
        <w:rPr>
          <w:rFonts w:cs="Times New Roman"/>
          <w:i/>
          <w:lang w:val="sr-Cyrl-RS"/>
        </w:rPr>
        <w:t>R</w:t>
      </w:r>
      <w:r w:rsidRPr="00A56D6B">
        <w:rPr>
          <w:rFonts w:cs="Times New Roman"/>
          <w:vertAlign w:val="superscript"/>
          <w:lang w:val="sr-Cyrl-RS"/>
        </w:rPr>
        <w:t>2</w:t>
      </w:r>
      <w:r w:rsidRPr="00A56D6B">
        <w:rPr>
          <w:rFonts w:cs="Times New Roman"/>
          <w:lang w:val="sr-Cyrl-RS"/>
        </w:rPr>
        <w:t>=0,79</w:t>
      </w:r>
      <w:r w:rsidRPr="00A56D6B">
        <w:rPr>
          <w:rFonts w:cs="Times New Roman"/>
          <w:i/>
          <w:lang w:val="sr-Cyrl-RS"/>
        </w:rPr>
        <w:t>R</w:t>
      </w:r>
      <w:r w:rsidRPr="00A56D6B">
        <w:rPr>
          <w:rFonts w:cs="Times New Roman"/>
          <w:lang w:val="sr-Cyrl-RS"/>
        </w:rPr>
        <w:t>=0,89</w:t>
      </w:r>
      <w:r w:rsidRPr="00A56D6B">
        <w:rPr>
          <w:rFonts w:cs="Times New Roman"/>
          <w:i/>
          <w:lang w:val="sr-Cyrl-RS"/>
        </w:rPr>
        <w:t>F</w:t>
      </w:r>
      <w:r w:rsidRPr="00A56D6B">
        <w:rPr>
          <w:rFonts w:cs="Times New Roman"/>
          <w:vertAlign w:val="subscript"/>
          <w:lang w:val="sr-Cyrl-RS"/>
        </w:rPr>
        <w:t>(6, 4)</w:t>
      </w:r>
      <w:r w:rsidRPr="00A56D6B">
        <w:rPr>
          <w:rFonts w:cs="Times New Roman"/>
          <w:lang w:val="sr-Cyrl-RS"/>
        </w:rPr>
        <w:t>=14,66 (</w:t>
      </w:r>
      <w:r w:rsidRPr="00A56D6B">
        <w:rPr>
          <w:rFonts w:cs="Times New Roman"/>
          <w:i/>
          <w:lang w:val="sr-Cyrl-RS"/>
        </w:rPr>
        <w:t>p</w:t>
      </w:r>
      <w:r w:rsidRPr="00A56D6B">
        <w:rPr>
          <w:rFonts w:cs="Times New Roman"/>
          <w:lang w:val="sr-Cyrl-RS"/>
        </w:rPr>
        <w:t>=0,02)</w:t>
      </w:r>
    </w:p>
    <w:p w:rsidR="00D267D1" w:rsidRPr="00A56D6B" w:rsidRDefault="00D267D1" w:rsidP="00D267D1">
      <w:pPr>
        <w:spacing w:after="60"/>
        <w:jc w:val="center"/>
        <w:rPr>
          <w:rFonts w:cs="Times New Roman"/>
          <w:lang w:val="sr-Cyrl-RS"/>
        </w:rPr>
      </w:pPr>
      <w:r w:rsidRPr="00A56D6B">
        <w:rPr>
          <w:rFonts w:cs="Times New Roman"/>
          <w:i/>
          <w:lang w:val="sr-Cyrl-RS"/>
        </w:rPr>
        <w:t>I</w:t>
      </w:r>
      <w:r w:rsidRPr="00A56D6B">
        <w:rPr>
          <w:rFonts w:cs="Times New Roman"/>
          <w:vertAlign w:val="subscript"/>
          <w:lang w:val="sr-Cyrl-RS"/>
        </w:rPr>
        <w:t>SZS</w:t>
      </w:r>
      <w:r w:rsidRPr="00A56D6B">
        <w:rPr>
          <w:rFonts w:cs="Times New Roman"/>
          <w:lang w:val="sr-Cyrl-RS"/>
        </w:rPr>
        <w:t>=33,2%;</w:t>
      </w:r>
    </w:p>
    <w:p w:rsidR="00D267D1" w:rsidRPr="00A56D6B" w:rsidRDefault="00D267D1" w:rsidP="00D267D1">
      <w:pPr>
        <w:ind w:firstLine="567"/>
        <w:rPr>
          <w:rFonts w:cs="Times New Roman"/>
          <w:lang w:val="sr-Cyrl-RS"/>
        </w:rPr>
      </w:pPr>
      <w:r w:rsidRPr="00A56D6B">
        <w:rPr>
          <w:rFonts w:cs="Times New Roman"/>
          <w:lang w:val="sr-Cyrl-RS"/>
        </w:rPr>
        <w:t>- обим шумских штета од елементарних непогода у Јужној и Источној Србији (</w:t>
      </w:r>
      <w:r w:rsidRPr="00A56D6B">
        <w:rPr>
          <w:rFonts w:cs="Times New Roman"/>
          <w:i/>
          <w:lang w:val="sr-Cyrl-RS"/>
        </w:rPr>
        <w:t>Q</w:t>
      </w:r>
      <w:r w:rsidRPr="00A56D6B">
        <w:rPr>
          <w:rFonts w:cs="Times New Roman"/>
          <w:vertAlign w:val="subscript"/>
          <w:lang w:val="sr-Cyrl-RS"/>
        </w:rPr>
        <w:t>JIS</w:t>
      </w:r>
      <w:r w:rsidRPr="00A56D6B">
        <w:rPr>
          <w:rFonts w:cs="Times New Roman"/>
          <w:lang w:val="sr-Cyrl-RS"/>
        </w:rPr>
        <w:t xml:space="preserve">, у </w:t>
      </w:r>
      <w:r w:rsidRPr="00A56D6B">
        <w:rPr>
          <w:rFonts w:cs="Times New Roman"/>
          <w:i/>
          <w:lang w:val="sr-Cyrl-RS"/>
        </w:rPr>
        <w:t>m</w:t>
      </w:r>
      <w:r w:rsidRPr="00A56D6B">
        <w:rPr>
          <w:rFonts w:cs="Times New Roman"/>
          <w:vertAlign w:val="superscript"/>
          <w:lang w:val="sr-Cyrl-RS"/>
        </w:rPr>
        <w:t>3</w:t>
      </w:r>
      <w:r w:rsidRPr="00A56D6B">
        <w:rPr>
          <w:rFonts w:cs="Times New Roman"/>
          <w:lang w:val="sr-Cyrl-RS"/>
        </w:rPr>
        <w:t>)</w:t>
      </w:r>
    </w:p>
    <w:p w:rsidR="00D267D1" w:rsidRPr="00A56D6B" w:rsidRDefault="00D267D1" w:rsidP="00D267D1">
      <w:pPr>
        <w:jc w:val="center"/>
        <w:rPr>
          <w:rFonts w:cs="Times New Roman"/>
          <w:lang w:val="sr-Cyrl-RS"/>
        </w:rPr>
      </w:pPr>
      <w:r w:rsidRPr="00A56D6B">
        <w:rPr>
          <w:rFonts w:cs="Times New Roman"/>
          <w:i/>
          <w:lang w:val="sr-Cyrl-RS"/>
        </w:rPr>
        <w:t>Q</w:t>
      </w:r>
      <w:r w:rsidRPr="00A56D6B">
        <w:rPr>
          <w:rFonts w:cs="Times New Roman"/>
          <w:vertAlign w:val="subscript"/>
          <w:lang w:val="sr-Cyrl-RS"/>
        </w:rPr>
        <w:t>JIS</w:t>
      </w:r>
      <w:r w:rsidRPr="00A56D6B">
        <w:rPr>
          <w:rFonts w:cs="Times New Roman"/>
          <w:lang w:val="sr-Cyrl-RS"/>
        </w:rPr>
        <w:t>=11.790,43∙</w:t>
      </w:r>
      <w:r w:rsidRPr="00A56D6B">
        <w:rPr>
          <w:rFonts w:cs="Times New Roman"/>
          <w:i/>
          <w:lang w:val="sr-Cyrl-RS"/>
        </w:rPr>
        <w:t>t</w:t>
      </w:r>
      <w:r w:rsidRPr="00A56D6B">
        <w:rPr>
          <w:rFonts w:cs="Times New Roman"/>
          <w:lang w:val="sr-Cyrl-RS"/>
        </w:rPr>
        <w:t>–25.879,00</w:t>
      </w:r>
    </w:p>
    <w:p w:rsidR="00D267D1" w:rsidRPr="00A56D6B" w:rsidRDefault="00D267D1" w:rsidP="00D267D1">
      <w:pPr>
        <w:jc w:val="center"/>
        <w:rPr>
          <w:rFonts w:cs="Times New Roman"/>
          <w:lang w:val="sr-Cyrl-RS"/>
        </w:rPr>
      </w:pPr>
      <w:r w:rsidRPr="00A56D6B">
        <w:rPr>
          <w:rFonts w:cs="Times New Roman"/>
          <w:lang w:val="sr-Cyrl-RS"/>
        </w:rPr>
        <w:t xml:space="preserve">        (1,76)       (–0,99)</w:t>
      </w:r>
    </w:p>
    <w:p w:rsidR="00D267D1" w:rsidRPr="00A56D6B" w:rsidRDefault="00D267D1" w:rsidP="00D267D1">
      <w:pPr>
        <w:jc w:val="center"/>
        <w:rPr>
          <w:rFonts w:cs="Times New Roman"/>
          <w:lang w:val="sr-Cyrl-RS"/>
        </w:rPr>
      </w:pPr>
      <w:r w:rsidRPr="00A56D6B">
        <w:rPr>
          <w:rFonts w:cs="Times New Roman"/>
          <w:i/>
          <w:lang w:val="sr-Cyrl-RS"/>
        </w:rPr>
        <w:t>R</w:t>
      </w:r>
      <w:r w:rsidRPr="00A56D6B">
        <w:rPr>
          <w:rFonts w:cs="Times New Roman"/>
          <w:vertAlign w:val="superscript"/>
          <w:lang w:val="sr-Cyrl-RS"/>
        </w:rPr>
        <w:t>2</w:t>
      </w:r>
      <w:r w:rsidRPr="00A56D6B">
        <w:rPr>
          <w:rFonts w:cs="Times New Roman"/>
          <w:lang w:val="sr-Cyrl-RS"/>
        </w:rPr>
        <w:t xml:space="preserve">=0,44     </w:t>
      </w:r>
      <w:r w:rsidRPr="00A56D6B">
        <w:rPr>
          <w:rFonts w:cs="Times New Roman"/>
          <w:i/>
          <w:lang w:val="sr-Cyrl-RS"/>
        </w:rPr>
        <w:t>R</w:t>
      </w:r>
      <w:r w:rsidRPr="00A56D6B">
        <w:rPr>
          <w:rFonts w:cs="Times New Roman"/>
          <w:lang w:val="sr-Cyrl-RS"/>
        </w:rPr>
        <w:t xml:space="preserve">=0,66     </w:t>
      </w:r>
      <w:r w:rsidRPr="00A56D6B">
        <w:rPr>
          <w:rFonts w:cs="Times New Roman"/>
          <w:i/>
          <w:lang w:val="sr-Cyrl-RS"/>
        </w:rPr>
        <w:t>F</w:t>
      </w:r>
      <w:r w:rsidRPr="00A56D6B">
        <w:rPr>
          <w:rFonts w:cs="Times New Roman"/>
          <w:vertAlign w:val="subscript"/>
          <w:lang w:val="sr-Cyrl-RS"/>
        </w:rPr>
        <w:t>(6, 4)</w:t>
      </w:r>
      <w:r w:rsidRPr="00A56D6B">
        <w:rPr>
          <w:rFonts w:cs="Times New Roman"/>
          <w:lang w:val="sr-Cyrl-RS"/>
        </w:rPr>
        <w:t>=3,11 (</w:t>
      </w:r>
      <w:r w:rsidRPr="00A56D6B">
        <w:rPr>
          <w:rFonts w:cs="Times New Roman"/>
          <w:i/>
          <w:lang w:val="sr-Cyrl-RS"/>
        </w:rPr>
        <w:t>p</w:t>
      </w:r>
      <w:r w:rsidRPr="00A56D6B">
        <w:rPr>
          <w:rFonts w:cs="Times New Roman"/>
          <w:lang w:val="sr-Cyrl-RS"/>
        </w:rPr>
        <w:t>=0,15)</w:t>
      </w:r>
    </w:p>
    <w:p w:rsidR="00D267D1" w:rsidRPr="00A56D6B" w:rsidRDefault="00D267D1" w:rsidP="00D267D1">
      <w:pPr>
        <w:spacing w:after="60"/>
        <w:jc w:val="center"/>
        <w:rPr>
          <w:rFonts w:cs="Times New Roman"/>
          <w:lang w:val="sr-Cyrl-RS"/>
        </w:rPr>
      </w:pPr>
      <w:r w:rsidRPr="00A56D6B">
        <w:rPr>
          <w:rFonts w:cs="Times New Roman"/>
          <w:i/>
          <w:lang w:val="sr-Cyrl-RS"/>
        </w:rPr>
        <w:t>I</w:t>
      </w:r>
      <w:r w:rsidRPr="00A56D6B">
        <w:rPr>
          <w:rFonts w:cs="Times New Roman"/>
          <w:vertAlign w:val="subscript"/>
          <w:lang w:val="sr-Cyrl-RS"/>
        </w:rPr>
        <w:t>JIS</w:t>
      </w:r>
      <w:r w:rsidRPr="00A56D6B">
        <w:rPr>
          <w:rFonts w:cs="Times New Roman"/>
          <w:lang w:val="sr-Cyrl-RS"/>
        </w:rPr>
        <w:t>=77,0%.</w:t>
      </w:r>
    </w:p>
    <w:p w:rsidR="00D267D1" w:rsidRPr="00A56D6B" w:rsidRDefault="00D267D1" w:rsidP="00D267D1">
      <w:pPr>
        <w:spacing w:after="60"/>
        <w:ind w:firstLine="567"/>
        <w:rPr>
          <w:rFonts w:cs="Times New Roman"/>
          <w:lang w:val="sr-Cyrl-RS"/>
        </w:rPr>
      </w:pPr>
      <w:r w:rsidRPr="00A56D6B">
        <w:rPr>
          <w:rFonts w:cs="Times New Roman"/>
          <w:lang w:val="sr-Cyrl-RS"/>
        </w:rPr>
        <w:t>Имајући у виду тестове статистичке значајности може се закључити да су коефицијенти корелације значајни у случају Србије (укупно) и Шумадије и Западне Србије (&lt;5%), грешка је једва нешто већа у случају Београда (6%), док је у случају Јужне и Источне Србије нешто већа (15%). Сви параметри уз време су статистички значајни (</w:t>
      </w:r>
      <w:r w:rsidRPr="00A56D6B">
        <w:rPr>
          <w:rFonts w:cs="Times New Roman"/>
          <w:i/>
          <w:lang w:val="sr-Cyrl-RS"/>
        </w:rPr>
        <w:t>t</w:t>
      </w:r>
      <w:r w:rsidRPr="00A56D6B">
        <w:rPr>
          <w:rFonts w:cs="Times New Roman"/>
          <w:lang w:val="sr-Cyrl-RS"/>
        </w:rPr>
        <w:t>-тест), изузев у случају Јужне и Источне Србије, док су слободни параметри у свим случајевима статистички несигнификантни. Оваква ситуација је последица релативно кратких низова и малог броја степени слободе, па се очекује да у будућности редовно праћење ових елемената омогући дуже низове информација и прецизније моделе.</w:t>
      </w:r>
    </w:p>
    <w:p w:rsidR="00D267D1" w:rsidRPr="00A56D6B" w:rsidRDefault="00D267D1" w:rsidP="00D267D1">
      <w:pPr>
        <w:ind w:firstLine="567"/>
        <w:rPr>
          <w:rFonts w:cs="Times New Roman"/>
          <w:lang w:val="sr-Cyrl-RS"/>
        </w:rPr>
      </w:pPr>
      <w:r w:rsidRPr="00A56D6B">
        <w:rPr>
          <w:rFonts w:cs="Times New Roman"/>
          <w:lang w:val="sr-Cyrl-RS"/>
        </w:rPr>
        <w:t>Тумачење параметара уз време показује да се у просеку обим штета повећавао, и то:</w:t>
      </w:r>
    </w:p>
    <w:p w:rsidR="00D267D1" w:rsidRPr="00A56D6B" w:rsidRDefault="00D267D1" w:rsidP="00D267D1">
      <w:pPr>
        <w:ind w:firstLine="567"/>
        <w:rPr>
          <w:rFonts w:cs="Times New Roman"/>
          <w:lang w:val="sr-Cyrl-RS"/>
        </w:rPr>
      </w:pPr>
      <w:r w:rsidRPr="00A56D6B">
        <w:rPr>
          <w:rFonts w:cs="Times New Roman"/>
          <w:lang w:val="sr-Cyrl-RS"/>
        </w:rPr>
        <w:t>- Србија (укупно)</w:t>
      </w:r>
      <w:r w:rsidRPr="00A56D6B">
        <w:rPr>
          <w:rFonts w:cs="Times New Roman"/>
          <w:lang w:val="sr-Cyrl-RS"/>
        </w:rPr>
        <w:tab/>
      </w:r>
      <w:r w:rsidRPr="00A56D6B">
        <w:rPr>
          <w:rFonts w:cs="Times New Roman"/>
          <w:lang w:val="sr-Cyrl-RS"/>
        </w:rPr>
        <w:tab/>
        <w:t>17.653,83</w:t>
      </w:r>
      <w:r w:rsidRPr="00A56D6B">
        <w:rPr>
          <w:rFonts w:cs="Times New Roman"/>
          <w:i/>
          <w:lang w:val="sr-Cyrl-RS"/>
        </w:rPr>
        <w:t>m</w:t>
      </w:r>
      <w:r w:rsidRPr="00A56D6B">
        <w:rPr>
          <w:rFonts w:cs="Times New Roman"/>
          <w:vertAlign w:val="superscript"/>
          <w:lang w:val="sr-Cyrl-RS"/>
        </w:rPr>
        <w:t>3</w:t>
      </w:r>
      <w:r w:rsidRPr="00A56D6B">
        <w:rPr>
          <w:rFonts w:cs="Times New Roman"/>
          <w:lang w:val="sr-Cyrl-RS"/>
        </w:rPr>
        <w:t>∙</w:t>
      </w:r>
      <w:r w:rsidRPr="00A56D6B">
        <w:rPr>
          <w:rFonts w:cs="Times New Roman"/>
          <w:i/>
          <w:lang w:val="sr-Cyrl-RS"/>
        </w:rPr>
        <w:t>god</w:t>
      </w:r>
      <w:r w:rsidRPr="00A56D6B">
        <w:rPr>
          <w:rFonts w:cs="Times New Roman"/>
          <w:vertAlign w:val="superscript"/>
          <w:lang w:val="sr-Cyrl-RS"/>
        </w:rPr>
        <w:t>–1</w:t>
      </w:r>
      <w:r w:rsidRPr="00A56D6B">
        <w:rPr>
          <w:rFonts w:cs="Times New Roman"/>
          <w:lang w:val="sr-Cyrl-RS"/>
        </w:rPr>
        <w:t>;</w:t>
      </w:r>
    </w:p>
    <w:p w:rsidR="00D267D1" w:rsidRPr="00A56D6B" w:rsidRDefault="00D267D1" w:rsidP="00D267D1">
      <w:pPr>
        <w:ind w:firstLine="567"/>
        <w:rPr>
          <w:rFonts w:cs="Times New Roman"/>
          <w:lang w:val="sr-Cyrl-RS"/>
        </w:rPr>
      </w:pPr>
      <w:r w:rsidRPr="00A56D6B">
        <w:rPr>
          <w:rFonts w:cs="Times New Roman"/>
          <w:lang w:val="sr-Cyrl-RS"/>
        </w:rPr>
        <w:t>- Београд</w:t>
      </w:r>
      <w:r w:rsidRPr="00A56D6B">
        <w:rPr>
          <w:rFonts w:cs="Times New Roman"/>
          <w:lang w:val="sr-Cyrl-RS"/>
        </w:rPr>
        <w:tab/>
      </w:r>
      <w:r w:rsidRPr="00A56D6B">
        <w:rPr>
          <w:rFonts w:cs="Times New Roman"/>
          <w:lang w:val="sr-Cyrl-RS"/>
        </w:rPr>
        <w:tab/>
      </w:r>
      <w:r w:rsidRPr="00A56D6B">
        <w:rPr>
          <w:rFonts w:cs="Times New Roman"/>
          <w:lang w:val="sr-Cyrl-RS"/>
        </w:rPr>
        <w:tab/>
        <w:t>32,49</w:t>
      </w:r>
      <w:r w:rsidRPr="00A56D6B">
        <w:rPr>
          <w:rFonts w:cs="Times New Roman"/>
          <w:i/>
          <w:lang w:val="sr-Cyrl-RS"/>
        </w:rPr>
        <w:t>m</w:t>
      </w:r>
      <w:r w:rsidRPr="00A56D6B">
        <w:rPr>
          <w:rFonts w:cs="Times New Roman"/>
          <w:vertAlign w:val="superscript"/>
          <w:lang w:val="sr-Cyrl-RS"/>
        </w:rPr>
        <w:t>3</w:t>
      </w:r>
      <w:r w:rsidRPr="00A56D6B">
        <w:rPr>
          <w:rFonts w:cs="Times New Roman"/>
          <w:lang w:val="sr-Cyrl-RS"/>
        </w:rPr>
        <w:t>∙</w:t>
      </w:r>
      <w:r w:rsidRPr="00A56D6B">
        <w:rPr>
          <w:rFonts w:cs="Times New Roman"/>
          <w:i/>
          <w:lang w:val="sr-Cyrl-RS"/>
        </w:rPr>
        <w:t>god</w:t>
      </w:r>
      <w:r w:rsidRPr="00A56D6B">
        <w:rPr>
          <w:rFonts w:cs="Times New Roman"/>
          <w:vertAlign w:val="superscript"/>
          <w:lang w:val="sr-Cyrl-RS"/>
        </w:rPr>
        <w:t>–1</w:t>
      </w:r>
      <w:r w:rsidRPr="00A56D6B">
        <w:rPr>
          <w:rFonts w:cs="Times New Roman"/>
          <w:lang w:val="sr-Cyrl-RS"/>
        </w:rPr>
        <w:t>;</w:t>
      </w:r>
    </w:p>
    <w:p w:rsidR="00D267D1" w:rsidRPr="00A56D6B" w:rsidRDefault="00D267D1" w:rsidP="00D267D1">
      <w:pPr>
        <w:ind w:firstLine="567"/>
        <w:rPr>
          <w:rFonts w:cs="Times New Roman"/>
          <w:lang w:val="sr-Cyrl-RS"/>
        </w:rPr>
      </w:pPr>
      <w:r w:rsidRPr="00A56D6B">
        <w:rPr>
          <w:rFonts w:cs="Times New Roman"/>
          <w:lang w:val="sr-Cyrl-RS"/>
        </w:rPr>
        <w:t>- Шумадија и Западна Србија</w:t>
      </w:r>
      <w:r w:rsidRPr="00A56D6B">
        <w:rPr>
          <w:rFonts w:cs="Times New Roman"/>
          <w:lang w:val="sr-Cyrl-RS"/>
        </w:rPr>
        <w:tab/>
        <w:t>5.355,94</w:t>
      </w:r>
      <w:r w:rsidRPr="00A56D6B">
        <w:rPr>
          <w:rFonts w:cs="Times New Roman"/>
          <w:i/>
          <w:lang w:val="sr-Cyrl-RS"/>
        </w:rPr>
        <w:t>m</w:t>
      </w:r>
      <w:r w:rsidRPr="00A56D6B">
        <w:rPr>
          <w:rFonts w:cs="Times New Roman"/>
          <w:vertAlign w:val="superscript"/>
          <w:lang w:val="sr-Cyrl-RS"/>
        </w:rPr>
        <w:t>3</w:t>
      </w:r>
      <w:r w:rsidRPr="00A56D6B">
        <w:rPr>
          <w:rFonts w:cs="Times New Roman"/>
          <w:lang w:val="sr-Cyrl-RS"/>
        </w:rPr>
        <w:t>∙</w:t>
      </w:r>
      <w:r w:rsidRPr="00A56D6B">
        <w:rPr>
          <w:rFonts w:cs="Times New Roman"/>
          <w:i/>
          <w:lang w:val="sr-Cyrl-RS"/>
        </w:rPr>
        <w:t>god</w:t>
      </w:r>
      <w:r w:rsidRPr="00A56D6B">
        <w:rPr>
          <w:rFonts w:cs="Times New Roman"/>
          <w:vertAlign w:val="superscript"/>
          <w:lang w:val="sr-Cyrl-RS"/>
        </w:rPr>
        <w:t>–1</w:t>
      </w:r>
      <w:r w:rsidRPr="00A56D6B">
        <w:rPr>
          <w:rFonts w:cs="Times New Roman"/>
          <w:lang w:val="sr-Cyrl-RS"/>
        </w:rPr>
        <w:t>;</w:t>
      </w:r>
    </w:p>
    <w:p w:rsidR="00D267D1" w:rsidRPr="00A56D6B" w:rsidRDefault="00D267D1" w:rsidP="00D267D1">
      <w:pPr>
        <w:spacing w:after="60"/>
        <w:ind w:firstLine="567"/>
        <w:rPr>
          <w:rFonts w:cs="Times New Roman"/>
          <w:lang w:val="sr-Cyrl-RS"/>
        </w:rPr>
      </w:pPr>
      <w:r w:rsidRPr="00A56D6B">
        <w:rPr>
          <w:rFonts w:cs="Times New Roman"/>
          <w:lang w:val="sr-Cyrl-RS"/>
        </w:rPr>
        <w:t>- Јужна и Источна Србија</w:t>
      </w:r>
      <w:r w:rsidRPr="00A56D6B">
        <w:rPr>
          <w:rFonts w:cs="Times New Roman"/>
          <w:lang w:val="sr-Cyrl-RS"/>
        </w:rPr>
        <w:tab/>
        <w:t>11.790,43</w:t>
      </w:r>
      <w:r w:rsidRPr="00A56D6B">
        <w:rPr>
          <w:rFonts w:cs="Times New Roman"/>
          <w:i/>
          <w:lang w:val="sr-Cyrl-RS"/>
        </w:rPr>
        <w:t>m</w:t>
      </w:r>
      <w:r w:rsidRPr="00A56D6B">
        <w:rPr>
          <w:rFonts w:cs="Times New Roman"/>
          <w:vertAlign w:val="superscript"/>
          <w:lang w:val="sr-Cyrl-RS"/>
        </w:rPr>
        <w:t>3</w:t>
      </w:r>
      <w:r w:rsidRPr="00A56D6B">
        <w:rPr>
          <w:rFonts w:cs="Times New Roman"/>
          <w:lang w:val="sr-Cyrl-RS"/>
        </w:rPr>
        <w:t>∙</w:t>
      </w:r>
      <w:r w:rsidRPr="00A56D6B">
        <w:rPr>
          <w:rFonts w:cs="Times New Roman"/>
          <w:i/>
          <w:lang w:val="sr-Cyrl-RS"/>
        </w:rPr>
        <w:t>god</w:t>
      </w:r>
      <w:r w:rsidRPr="00A56D6B">
        <w:rPr>
          <w:rFonts w:cs="Times New Roman"/>
          <w:vertAlign w:val="superscript"/>
          <w:lang w:val="sr-Cyrl-RS"/>
        </w:rPr>
        <w:t>–1</w:t>
      </w:r>
      <w:r w:rsidRPr="00A56D6B">
        <w:rPr>
          <w:rFonts w:cs="Times New Roman"/>
          <w:lang w:val="sr-Cyrl-RS"/>
        </w:rPr>
        <w:t>.</w:t>
      </w:r>
    </w:p>
    <w:p w:rsidR="00D267D1" w:rsidRPr="00A56D6B" w:rsidRDefault="00D267D1" w:rsidP="00D267D1">
      <w:pPr>
        <w:keepNext/>
        <w:keepLines/>
        <w:jc w:val="center"/>
        <w:rPr>
          <w:rFonts w:cs="Times New Roman"/>
          <w:lang w:val="sr-Cyrl-RS"/>
        </w:rPr>
      </w:pPr>
      <w:r w:rsidRPr="00A56D6B">
        <w:rPr>
          <w:rFonts w:cs="Times New Roman"/>
          <w:noProof/>
          <w:lang w:val="en-US"/>
        </w:rPr>
        <w:drawing>
          <wp:inline distT="0" distB="0" distL="0" distR="0">
            <wp:extent cx="4654296" cy="3364992"/>
            <wp:effectExtent l="19050" t="19050" r="13335" b="260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laja-2016-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54296" cy="3364992"/>
                    </a:xfrm>
                    <a:prstGeom prst="rect">
                      <a:avLst/>
                    </a:prstGeom>
                    <a:ln w="3175">
                      <a:solidFill>
                        <a:schemeClr val="tx1"/>
                      </a:solidFill>
                    </a:ln>
                  </pic:spPr>
                </pic:pic>
              </a:graphicData>
            </a:graphic>
          </wp:inline>
        </w:drawing>
      </w:r>
    </w:p>
    <w:p w:rsidR="00D267D1" w:rsidRPr="00A56D6B" w:rsidRDefault="00D267D1" w:rsidP="00D267D1">
      <w:pPr>
        <w:jc w:val="center"/>
        <w:rPr>
          <w:rFonts w:cs="Times New Roman"/>
          <w:lang w:val="sr-Cyrl-RS"/>
        </w:rPr>
      </w:pPr>
      <w:r w:rsidRPr="00A56D6B">
        <w:rPr>
          <w:rFonts w:cs="Times New Roman"/>
          <w:b/>
          <w:sz w:val="20"/>
          <w:lang w:val="sr-Cyrl-RS"/>
        </w:rPr>
        <w:t>Графикон 1.</w:t>
      </w:r>
      <w:r w:rsidRPr="00A56D6B">
        <w:rPr>
          <w:rFonts w:cs="Times New Roman"/>
          <w:sz w:val="20"/>
          <w:lang w:val="sr-Cyrl-RS"/>
        </w:rPr>
        <w:t xml:space="preserve"> Регресиони модели тренда обима штета од елементарних непогода</w:t>
      </w:r>
    </w:p>
    <w:p w:rsidR="00D267D1" w:rsidRPr="00A56D6B" w:rsidRDefault="00D267D1" w:rsidP="00D267D1">
      <w:pPr>
        <w:ind w:firstLine="567"/>
        <w:rPr>
          <w:rFonts w:cs="Times New Roman"/>
          <w:lang w:val="sr-Cyrl-RS"/>
        </w:rPr>
      </w:pPr>
    </w:p>
    <w:p w:rsidR="00D267D1" w:rsidRPr="00A56D6B" w:rsidRDefault="00D267D1" w:rsidP="00D267D1">
      <w:pPr>
        <w:ind w:firstLine="567"/>
        <w:rPr>
          <w:rFonts w:cs="Times New Roman"/>
          <w:lang w:val="sr-Cyrl-RS"/>
        </w:rPr>
      </w:pPr>
      <w:r w:rsidRPr="00A56D6B">
        <w:rPr>
          <w:rFonts w:cs="Times New Roman"/>
          <w:lang w:val="sr-Cyrl-RS"/>
        </w:rPr>
        <w:t>При томе, просечна годишња експоненцијална стопа раста</w:t>
      </w:r>
      <w:r w:rsidR="001A5D1E">
        <w:rPr>
          <w:rFonts w:cs="Times New Roman"/>
          <w:lang w:val="en-US"/>
        </w:rPr>
        <w:t xml:space="preserve"> </w:t>
      </w:r>
      <w:r w:rsidRPr="00A56D6B">
        <w:rPr>
          <w:rFonts w:cs="Times New Roman"/>
          <w:lang w:val="sr-Cyrl-RS"/>
        </w:rPr>
        <w:t>износи:</w:t>
      </w:r>
    </w:p>
    <w:p w:rsidR="00D267D1" w:rsidRPr="00A56D6B" w:rsidRDefault="00D267D1" w:rsidP="00D267D1">
      <w:pPr>
        <w:ind w:firstLine="567"/>
        <w:rPr>
          <w:rFonts w:cs="Times New Roman"/>
          <w:lang w:val="sr-Cyrl-RS"/>
        </w:rPr>
      </w:pPr>
      <w:r w:rsidRPr="00A56D6B">
        <w:rPr>
          <w:rFonts w:cs="Times New Roman"/>
          <w:lang w:val="sr-Cyrl-RS"/>
        </w:rPr>
        <w:t>- Србија (укупно)</w:t>
      </w:r>
      <w:r w:rsidRPr="00A56D6B">
        <w:rPr>
          <w:rFonts w:cs="Times New Roman"/>
          <w:lang w:val="sr-Cyrl-RS"/>
        </w:rPr>
        <w:tab/>
      </w:r>
      <w:r w:rsidRPr="00A56D6B">
        <w:rPr>
          <w:rFonts w:cs="Times New Roman"/>
          <w:lang w:val="sr-Cyrl-RS"/>
        </w:rPr>
        <w:tab/>
        <w:t>56,2%;</w:t>
      </w:r>
    </w:p>
    <w:p w:rsidR="00D267D1" w:rsidRPr="00A56D6B" w:rsidRDefault="00D267D1" w:rsidP="00D267D1">
      <w:pPr>
        <w:ind w:firstLine="567"/>
        <w:rPr>
          <w:rFonts w:cs="Times New Roman"/>
          <w:lang w:val="sr-Cyrl-RS"/>
        </w:rPr>
      </w:pPr>
      <w:r w:rsidRPr="00A56D6B">
        <w:rPr>
          <w:rFonts w:cs="Times New Roman"/>
          <w:lang w:val="sr-Cyrl-RS"/>
        </w:rPr>
        <w:t>- Београд</w:t>
      </w:r>
      <w:r w:rsidRPr="00A56D6B">
        <w:rPr>
          <w:rFonts w:cs="Times New Roman"/>
          <w:lang w:val="sr-Cyrl-RS"/>
        </w:rPr>
        <w:tab/>
      </w:r>
      <w:r w:rsidRPr="00A56D6B">
        <w:rPr>
          <w:rFonts w:cs="Times New Roman"/>
          <w:lang w:val="sr-Cyrl-RS"/>
        </w:rPr>
        <w:tab/>
      </w:r>
      <w:r w:rsidRPr="00A56D6B">
        <w:rPr>
          <w:rFonts w:cs="Times New Roman"/>
          <w:lang w:val="sr-Cyrl-RS"/>
        </w:rPr>
        <w:tab/>
        <w:t>36,4%;</w:t>
      </w:r>
    </w:p>
    <w:p w:rsidR="00D267D1" w:rsidRPr="00A56D6B" w:rsidRDefault="00D267D1" w:rsidP="00D267D1">
      <w:pPr>
        <w:ind w:firstLine="567"/>
        <w:rPr>
          <w:rFonts w:cs="Times New Roman"/>
          <w:lang w:val="sr-Cyrl-RS"/>
        </w:rPr>
      </w:pPr>
      <w:r w:rsidRPr="00A56D6B">
        <w:rPr>
          <w:rFonts w:cs="Times New Roman"/>
          <w:lang w:val="sr-Cyrl-RS"/>
        </w:rPr>
        <w:t>- Шумадија и Западна Србија</w:t>
      </w:r>
      <w:r w:rsidRPr="00A56D6B">
        <w:rPr>
          <w:rFonts w:cs="Times New Roman"/>
          <w:lang w:val="sr-Cyrl-RS"/>
        </w:rPr>
        <w:tab/>
        <w:t>33,2%;</w:t>
      </w:r>
    </w:p>
    <w:p w:rsidR="00D267D1" w:rsidRPr="00A56D6B" w:rsidRDefault="00D267D1" w:rsidP="00D267D1">
      <w:pPr>
        <w:spacing w:after="60"/>
        <w:ind w:firstLine="567"/>
        <w:rPr>
          <w:rFonts w:cs="Times New Roman"/>
          <w:lang w:val="sr-Cyrl-RS"/>
        </w:rPr>
      </w:pPr>
      <w:r w:rsidRPr="00A56D6B">
        <w:rPr>
          <w:rFonts w:cs="Times New Roman"/>
          <w:lang w:val="sr-Cyrl-RS"/>
        </w:rPr>
        <w:t>- Јужна и Источна Србија</w:t>
      </w:r>
      <w:r w:rsidRPr="00A56D6B">
        <w:rPr>
          <w:rFonts w:cs="Times New Roman"/>
          <w:lang w:val="sr-Cyrl-RS"/>
        </w:rPr>
        <w:tab/>
        <w:t>77,0%.</w:t>
      </w:r>
    </w:p>
    <w:p w:rsidR="00D267D1" w:rsidRPr="00A56D6B" w:rsidRDefault="00D267D1" w:rsidP="00D267D1">
      <w:pPr>
        <w:spacing w:after="60"/>
        <w:ind w:firstLine="567"/>
        <w:rPr>
          <w:rFonts w:cs="Times New Roman"/>
          <w:lang w:val="sr-Cyrl-RS"/>
        </w:rPr>
      </w:pPr>
      <w:r w:rsidRPr="00A56D6B">
        <w:rPr>
          <w:rFonts w:cs="Times New Roman"/>
          <w:lang w:val="sr-Cyrl-RS"/>
        </w:rPr>
        <w:t>Из ових информација се може запазити да се ради о великим обимима штета од елементарних непогода, којима је у највећој мери погођен јужни и источни део Србије, јер од укупног обима штета ⅔ (66,8%) је у том регијону. Такође, у том регијону је и највећа просечна годишња експоненцијална стопа раста ових штета (77% годишње), што не обећава ништа добро овом крају Србије у наредном периду. Ако се узме у обзир да је тај простор карактеристичан по слабој шумовитости и по релативно слабом стању шума, онда се ове штете могу сматрати правом катастрофом за тај део Србије, али и за Србију у целини.</w:t>
      </w:r>
    </w:p>
    <w:p w:rsidR="00A80BA5" w:rsidRPr="00A56D6B" w:rsidRDefault="00A80BA5">
      <w:pPr>
        <w:rPr>
          <w:rFonts w:eastAsiaTheme="majorEastAsia" w:cstheme="majorBidi"/>
          <w:b/>
          <w:bCs/>
          <w:lang w:val="sr-Cyrl-RS"/>
        </w:rPr>
      </w:pPr>
      <w:r w:rsidRPr="00A56D6B">
        <w:rPr>
          <w:lang w:val="sr-Cyrl-RS"/>
        </w:rPr>
        <w:br w:type="page"/>
      </w:r>
    </w:p>
    <w:p w:rsidR="00D267D1" w:rsidRPr="00A56D6B" w:rsidRDefault="00D84376" w:rsidP="009E155E">
      <w:pPr>
        <w:pStyle w:val="Heading3"/>
        <w:rPr>
          <w:lang w:val="sr-Cyrl-RS"/>
        </w:rPr>
      </w:pPr>
      <w:bookmarkStart w:id="59" w:name="_Toc469401147"/>
      <w:r w:rsidRPr="00A56D6B">
        <w:rPr>
          <w:lang w:val="sr-Cyrl-RS"/>
        </w:rPr>
        <w:t>4</w:t>
      </w:r>
      <w:r w:rsidR="00D267D1" w:rsidRPr="00A56D6B">
        <w:rPr>
          <w:lang w:val="sr-Cyrl-RS"/>
        </w:rPr>
        <w:t>.</w:t>
      </w:r>
      <w:r w:rsidRPr="00A56D6B">
        <w:rPr>
          <w:lang w:val="sr-Cyrl-RS"/>
        </w:rPr>
        <w:t>1.</w:t>
      </w:r>
      <w:r w:rsidR="00D267D1" w:rsidRPr="00A56D6B">
        <w:rPr>
          <w:lang w:val="sr-Cyrl-RS"/>
        </w:rPr>
        <w:t>2. Тренд учешћа штета од елементарних непогода у укупним шумским штетама</w:t>
      </w:r>
      <w:bookmarkEnd w:id="59"/>
    </w:p>
    <w:p w:rsidR="00D267D1" w:rsidRPr="00A56D6B" w:rsidRDefault="00D267D1" w:rsidP="00D267D1">
      <w:pPr>
        <w:ind w:firstLine="567"/>
        <w:rPr>
          <w:rFonts w:cs="Times New Roman"/>
          <w:lang w:val="sr-Cyrl-RS"/>
        </w:rPr>
      </w:pPr>
      <w:r w:rsidRPr="00A56D6B">
        <w:rPr>
          <w:rFonts w:cs="Times New Roman"/>
          <w:lang w:val="sr-Cyrl-RS"/>
        </w:rPr>
        <w:t>Кретање учешће штета од елементарних непогода у укупним шумским штетама у Србији (</w:t>
      </w:r>
      <w:r w:rsidRPr="00A56D6B">
        <w:rPr>
          <w:rFonts w:cs="Times New Roman"/>
          <w:i/>
          <w:lang w:val="sr-Cyrl-RS"/>
        </w:rPr>
        <w:t>U</w:t>
      </w:r>
      <w:r w:rsidRPr="00A56D6B">
        <w:rPr>
          <w:rFonts w:cs="Times New Roman"/>
          <w:lang w:val="sr-Cyrl-RS"/>
        </w:rPr>
        <w:t>, у %), посматрано је преко регресионог модела тренда који има следећи изглед (графикон 2):</w:t>
      </w:r>
    </w:p>
    <w:p w:rsidR="00D267D1" w:rsidRPr="00A56D6B" w:rsidRDefault="00D267D1" w:rsidP="00D267D1">
      <w:pPr>
        <w:jc w:val="center"/>
        <w:rPr>
          <w:rFonts w:cs="Times New Roman"/>
          <w:lang w:val="sr-Cyrl-RS"/>
        </w:rPr>
      </w:pPr>
      <w:r w:rsidRPr="00A56D6B">
        <w:rPr>
          <w:rFonts w:cs="Times New Roman"/>
          <w:i/>
          <w:lang w:val="sr-Cyrl-RS"/>
        </w:rPr>
        <w:t>U</w:t>
      </w:r>
      <w:r w:rsidRPr="00A56D6B">
        <w:rPr>
          <w:rFonts w:cs="Times New Roman"/>
          <w:lang w:val="sr-Cyrl-RS"/>
        </w:rPr>
        <w:t>=5,50∙</w:t>
      </w:r>
      <w:r w:rsidRPr="00A56D6B">
        <w:rPr>
          <w:rFonts w:cs="Times New Roman"/>
          <w:i/>
          <w:lang w:val="sr-Cyrl-RS"/>
        </w:rPr>
        <w:t>t</w:t>
      </w:r>
      <w:r w:rsidRPr="00A56D6B">
        <w:rPr>
          <w:rFonts w:cs="Times New Roman"/>
          <w:lang w:val="sr-Cyrl-RS"/>
        </w:rPr>
        <w:t>–11.029,95</w:t>
      </w:r>
    </w:p>
    <w:p w:rsidR="00D267D1" w:rsidRPr="00A56D6B" w:rsidRDefault="00D267D1" w:rsidP="00D267D1">
      <w:pPr>
        <w:jc w:val="center"/>
        <w:rPr>
          <w:rFonts w:cs="Times New Roman"/>
          <w:lang w:val="sr-Cyrl-RS"/>
        </w:rPr>
      </w:pPr>
      <w:r w:rsidRPr="00A56D6B">
        <w:rPr>
          <w:rFonts w:cs="Times New Roman"/>
          <w:lang w:val="sr-Cyrl-RS"/>
        </w:rPr>
        <w:t xml:space="preserve">  (1,57)    (–1,57)</w:t>
      </w:r>
    </w:p>
    <w:p w:rsidR="00D267D1" w:rsidRPr="00A56D6B" w:rsidRDefault="00D267D1" w:rsidP="00D267D1">
      <w:pPr>
        <w:spacing w:after="60"/>
        <w:jc w:val="center"/>
        <w:rPr>
          <w:rFonts w:cs="Times New Roman"/>
          <w:lang w:val="sr-Cyrl-RS"/>
        </w:rPr>
      </w:pPr>
      <w:r w:rsidRPr="00A56D6B">
        <w:rPr>
          <w:rFonts w:cs="Times New Roman"/>
          <w:i/>
          <w:lang w:val="sr-Cyrl-RS"/>
        </w:rPr>
        <w:t>R</w:t>
      </w:r>
      <w:r w:rsidRPr="00A56D6B">
        <w:rPr>
          <w:rFonts w:cs="Times New Roman"/>
          <w:vertAlign w:val="superscript"/>
          <w:lang w:val="sr-Cyrl-RS"/>
        </w:rPr>
        <w:t>2</w:t>
      </w:r>
      <w:r w:rsidRPr="00A56D6B">
        <w:rPr>
          <w:rFonts w:cs="Times New Roman"/>
          <w:lang w:val="sr-Cyrl-RS"/>
        </w:rPr>
        <w:t xml:space="preserve">=0,38     </w:t>
      </w:r>
      <w:r w:rsidRPr="00A56D6B">
        <w:rPr>
          <w:rFonts w:cs="Times New Roman"/>
          <w:i/>
          <w:lang w:val="sr-Cyrl-RS"/>
        </w:rPr>
        <w:t>R</w:t>
      </w:r>
      <w:r w:rsidRPr="00A56D6B">
        <w:rPr>
          <w:rFonts w:cs="Times New Roman"/>
          <w:lang w:val="sr-Cyrl-RS"/>
        </w:rPr>
        <w:t xml:space="preserve">=0,62     </w:t>
      </w:r>
      <w:r w:rsidRPr="00A56D6B">
        <w:rPr>
          <w:rFonts w:cs="Times New Roman"/>
          <w:i/>
          <w:lang w:val="sr-Cyrl-RS"/>
        </w:rPr>
        <w:t>F</w:t>
      </w:r>
      <w:r w:rsidRPr="00A56D6B">
        <w:rPr>
          <w:rFonts w:cs="Times New Roman"/>
          <w:vertAlign w:val="subscript"/>
          <w:lang w:val="sr-Cyrl-RS"/>
        </w:rPr>
        <w:t>(6, 4)</w:t>
      </w:r>
      <w:r w:rsidRPr="00A56D6B">
        <w:rPr>
          <w:rFonts w:cs="Times New Roman"/>
          <w:lang w:val="sr-Cyrl-RS"/>
        </w:rPr>
        <w:t>=2,47 (</w:t>
      </w:r>
      <w:r w:rsidRPr="00A56D6B">
        <w:rPr>
          <w:rFonts w:cs="Times New Roman"/>
          <w:i/>
          <w:lang w:val="sr-Cyrl-RS"/>
        </w:rPr>
        <w:t>p</w:t>
      </w:r>
      <w:r w:rsidRPr="00A56D6B">
        <w:rPr>
          <w:rFonts w:cs="Times New Roman"/>
          <w:lang w:val="sr-Cyrl-RS"/>
        </w:rPr>
        <w:t>=0,19).</w:t>
      </w:r>
    </w:p>
    <w:p w:rsidR="00D267D1" w:rsidRPr="00A56D6B" w:rsidRDefault="00D267D1" w:rsidP="00D267D1">
      <w:pPr>
        <w:spacing w:after="60"/>
        <w:ind w:firstLine="567"/>
        <w:rPr>
          <w:rFonts w:cs="Times New Roman"/>
          <w:lang w:val="sr-Cyrl-RS"/>
        </w:rPr>
      </w:pPr>
    </w:p>
    <w:p w:rsidR="00D267D1" w:rsidRPr="00A56D6B" w:rsidRDefault="00D267D1" w:rsidP="00D267D1">
      <w:pPr>
        <w:keepNext/>
        <w:keepLines/>
        <w:jc w:val="center"/>
        <w:rPr>
          <w:rFonts w:cs="Times New Roman"/>
          <w:lang w:val="sr-Cyrl-RS"/>
        </w:rPr>
      </w:pPr>
      <w:r w:rsidRPr="00A56D6B">
        <w:rPr>
          <w:rFonts w:cs="Times New Roman"/>
          <w:noProof/>
          <w:lang w:val="en-US"/>
        </w:rPr>
        <w:drawing>
          <wp:inline distT="0" distB="0" distL="0" distR="0">
            <wp:extent cx="4575048" cy="3346704"/>
            <wp:effectExtent l="19050" t="19050" r="16510" b="2540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laja-2016-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5048" cy="3346704"/>
                    </a:xfrm>
                    <a:prstGeom prst="rect">
                      <a:avLst/>
                    </a:prstGeom>
                    <a:ln w="3175">
                      <a:solidFill>
                        <a:schemeClr val="tx1"/>
                      </a:solidFill>
                    </a:ln>
                  </pic:spPr>
                </pic:pic>
              </a:graphicData>
            </a:graphic>
          </wp:inline>
        </w:drawing>
      </w:r>
    </w:p>
    <w:p w:rsidR="00D267D1" w:rsidRPr="00A56D6B" w:rsidRDefault="00D267D1" w:rsidP="00D267D1">
      <w:pPr>
        <w:ind w:left="1304" w:hanging="1304"/>
        <w:rPr>
          <w:rFonts w:cs="Times New Roman"/>
          <w:lang w:val="sr-Cyrl-RS"/>
        </w:rPr>
      </w:pPr>
      <w:r w:rsidRPr="00A56D6B">
        <w:rPr>
          <w:rFonts w:cs="Times New Roman"/>
          <w:b/>
          <w:lang w:val="sr-Cyrl-RS"/>
        </w:rPr>
        <w:t>Графикон 2.</w:t>
      </w:r>
      <w:r w:rsidRPr="00A56D6B">
        <w:rPr>
          <w:rFonts w:cs="Times New Roman"/>
          <w:lang w:val="sr-Cyrl-RS"/>
        </w:rPr>
        <w:t> Регресиони модел тренда учешћа штета од елементарних непогода у укупним штетама у Србији</w:t>
      </w:r>
    </w:p>
    <w:p w:rsidR="00D267D1" w:rsidRPr="00A56D6B" w:rsidRDefault="00D267D1" w:rsidP="00D267D1">
      <w:pPr>
        <w:ind w:firstLine="567"/>
        <w:rPr>
          <w:rFonts w:cs="Times New Roman"/>
          <w:lang w:val="sr-Cyrl-RS"/>
        </w:rPr>
      </w:pPr>
    </w:p>
    <w:p w:rsidR="00D267D1" w:rsidRPr="00A56D6B" w:rsidRDefault="00D267D1" w:rsidP="00D267D1">
      <w:pPr>
        <w:spacing w:after="60"/>
        <w:ind w:firstLine="567"/>
        <w:rPr>
          <w:rFonts w:cs="Times New Roman"/>
          <w:lang w:val="sr-Cyrl-RS"/>
        </w:rPr>
      </w:pPr>
      <w:r w:rsidRPr="00A56D6B">
        <w:rPr>
          <w:rFonts w:cs="Times New Roman"/>
          <w:lang w:val="sr-Cyrl-RS"/>
        </w:rPr>
        <w:t>Иако је сигнификантност коефицијента корелације и параметара на нижем нивоу од предпостављене (грешке су веће од 5%, али мање од 20%), што је последица нешто краћих низова података, може се рећи да основни ток учешћа штета од елементарних непогода у укупним шумским штетама расте, а то се дешава по стопи од 5,5% годишње. Ово довољно говори да овим врстма штета треба поклонити већу пажњу него до сада и непрекидно вршити стручни мониторинг (праћење и контрола), да би се стекле информације које би послужиле као стручна основа за предузимање одговарајућих мера и активности на сузбијању негативних последица.</w:t>
      </w:r>
    </w:p>
    <w:p w:rsidR="00D267D1" w:rsidRPr="00A56D6B" w:rsidRDefault="00D84376" w:rsidP="009E155E">
      <w:pPr>
        <w:pStyle w:val="Heading3"/>
        <w:rPr>
          <w:lang w:val="sr-Cyrl-RS"/>
        </w:rPr>
      </w:pPr>
      <w:bookmarkStart w:id="60" w:name="_Toc469401148"/>
      <w:r w:rsidRPr="00A56D6B">
        <w:rPr>
          <w:lang w:val="sr-Cyrl-RS"/>
        </w:rPr>
        <w:t>4.1</w:t>
      </w:r>
      <w:r w:rsidR="00D267D1" w:rsidRPr="00A56D6B">
        <w:rPr>
          <w:lang w:val="sr-Cyrl-RS"/>
        </w:rPr>
        <w:t>.3. Утицај температуре и падавина на обим шумских штета од елементарних непогода</w:t>
      </w:r>
      <w:bookmarkEnd w:id="60"/>
    </w:p>
    <w:p w:rsidR="00D267D1" w:rsidRPr="00A56D6B" w:rsidRDefault="00D267D1" w:rsidP="00D267D1">
      <w:pPr>
        <w:ind w:firstLine="567"/>
        <w:rPr>
          <w:rFonts w:cs="Times New Roman"/>
          <w:lang w:val="sr-Cyrl-RS"/>
        </w:rPr>
      </w:pPr>
      <w:r w:rsidRPr="00A56D6B">
        <w:rPr>
          <w:rFonts w:cs="Times New Roman"/>
          <w:lang w:val="sr-Cyrl-RS"/>
        </w:rPr>
        <w:t>Утицај два најважнија климатска елемента, температуре и падавина, на обим шумских штета од елементарних непогода посматран је путем формирања и анализе одговарајућег регресионог модела. У регресионом моделу је обим штета од елементарних непогода зависна променљива (</w:t>
      </w:r>
      <w:r w:rsidRPr="00A56D6B">
        <w:rPr>
          <w:rFonts w:cs="Times New Roman"/>
          <w:i/>
          <w:lang w:val="sr-Cyrl-RS"/>
        </w:rPr>
        <w:t>Q</w:t>
      </w:r>
      <w:r w:rsidRPr="00A56D6B">
        <w:rPr>
          <w:rFonts w:cs="Times New Roman"/>
          <w:vertAlign w:val="subscript"/>
          <w:lang w:val="sr-Cyrl-RS"/>
        </w:rPr>
        <w:t>S</w:t>
      </w:r>
      <w:r w:rsidRPr="00A56D6B">
        <w:rPr>
          <w:rFonts w:cs="Times New Roman"/>
          <w:lang w:val="sr-Cyrl-RS"/>
        </w:rPr>
        <w:t>), док су независне променљиве температура (</w:t>
      </w:r>
      <w:r w:rsidRPr="00A56D6B">
        <w:rPr>
          <w:rFonts w:cs="Times New Roman"/>
          <w:i/>
          <w:lang w:val="sr-Cyrl-RS"/>
        </w:rPr>
        <w:t>T</w:t>
      </w:r>
      <w:r w:rsidRPr="00A56D6B">
        <w:rPr>
          <w:rFonts w:cs="Times New Roman"/>
          <w:lang w:val="sr-Cyrl-RS"/>
        </w:rPr>
        <w:t>), падавине (</w:t>
      </w:r>
      <w:r w:rsidRPr="00A56D6B">
        <w:rPr>
          <w:rFonts w:cs="Times New Roman"/>
          <w:i/>
          <w:lang w:val="sr-Cyrl-RS"/>
        </w:rPr>
        <w:t>P</w:t>
      </w:r>
      <w:r w:rsidRPr="00A56D6B">
        <w:rPr>
          <w:rFonts w:cs="Times New Roman"/>
          <w:lang w:val="sr-Cyrl-RS"/>
        </w:rPr>
        <w:t>) и време</w:t>
      </w:r>
      <w:r w:rsidRPr="00A56D6B">
        <w:rPr>
          <w:rStyle w:val="FootnoteReference"/>
          <w:lang w:val="sr-Cyrl-RS"/>
        </w:rPr>
        <w:footnoteReference w:id="19"/>
      </w:r>
      <w:r w:rsidRPr="00A56D6B">
        <w:rPr>
          <w:rFonts w:cs="Times New Roman"/>
          <w:lang w:val="sr-Cyrl-RS"/>
        </w:rPr>
        <w:t>(</w:t>
      </w:r>
      <w:r w:rsidRPr="00A56D6B">
        <w:rPr>
          <w:rFonts w:cs="Times New Roman"/>
          <w:i/>
          <w:lang w:val="sr-Cyrl-RS"/>
        </w:rPr>
        <w:t>t</w:t>
      </w:r>
      <w:r w:rsidRPr="00A56D6B">
        <w:rPr>
          <w:rFonts w:cs="Times New Roman"/>
          <w:lang w:val="sr-Cyrl-RS"/>
        </w:rPr>
        <w:t>). Сам модел има следећи изглед:</w:t>
      </w:r>
    </w:p>
    <w:p w:rsidR="00D267D1" w:rsidRPr="00A56D6B" w:rsidRDefault="00D267D1" w:rsidP="00D267D1">
      <w:pPr>
        <w:jc w:val="center"/>
        <w:rPr>
          <w:rFonts w:cs="Times New Roman"/>
          <w:lang w:val="sr-Cyrl-RS"/>
        </w:rPr>
      </w:pPr>
      <w:r w:rsidRPr="00A56D6B">
        <w:rPr>
          <w:rFonts w:cs="Times New Roman"/>
          <w:i/>
          <w:lang w:val="sr-Cyrl-RS"/>
        </w:rPr>
        <w:t>Q</w:t>
      </w:r>
      <w:r w:rsidRPr="00A56D6B">
        <w:rPr>
          <w:rFonts w:cs="Times New Roman"/>
          <w:vertAlign w:val="subscript"/>
          <w:lang w:val="sr-Cyrl-RS"/>
        </w:rPr>
        <w:t>S</w:t>
      </w:r>
      <w:r w:rsidRPr="00A56D6B">
        <w:rPr>
          <w:rFonts w:cs="Times New Roman"/>
          <w:lang w:val="sr-Cyrl-RS"/>
        </w:rPr>
        <w:t>=658.864,06–63.407,61∙</w:t>
      </w:r>
      <w:r w:rsidRPr="00A56D6B">
        <w:rPr>
          <w:rFonts w:cs="Times New Roman"/>
          <w:i/>
          <w:lang w:val="sr-Cyrl-RS"/>
        </w:rPr>
        <w:t>T</w:t>
      </w:r>
      <w:r w:rsidRPr="00A56D6B">
        <w:rPr>
          <w:rFonts w:cs="Times New Roman"/>
          <w:lang w:val="sr-Cyrl-RS"/>
        </w:rPr>
        <w:t>+6,55∙</w:t>
      </w:r>
      <w:r w:rsidRPr="00A56D6B">
        <w:rPr>
          <w:rFonts w:cs="Times New Roman"/>
          <w:i/>
          <w:lang w:val="sr-Cyrl-RS"/>
        </w:rPr>
        <w:t>P</w:t>
      </w:r>
      <w:r w:rsidRPr="00A56D6B">
        <w:rPr>
          <w:rFonts w:cs="Times New Roman"/>
          <w:lang w:val="sr-Cyrl-RS"/>
        </w:rPr>
        <w:t>+29.040,45∙</w:t>
      </w:r>
      <w:r w:rsidRPr="00A56D6B">
        <w:rPr>
          <w:rFonts w:cs="Times New Roman"/>
          <w:i/>
          <w:lang w:val="sr-Cyrl-RS"/>
        </w:rPr>
        <w:t>t</w:t>
      </w:r>
    </w:p>
    <w:p w:rsidR="00D267D1" w:rsidRPr="00A56D6B" w:rsidRDefault="00D267D1" w:rsidP="00D267D1">
      <w:pPr>
        <w:ind w:left="2124" w:firstLine="708"/>
        <w:rPr>
          <w:rFonts w:cs="Times New Roman"/>
          <w:lang w:val="sr-Cyrl-RS"/>
        </w:rPr>
      </w:pPr>
      <w:r w:rsidRPr="00A56D6B">
        <w:rPr>
          <w:rFonts w:cs="Times New Roman"/>
          <w:lang w:val="sr-Cyrl-RS"/>
        </w:rPr>
        <w:t>(0,74)(–0,76)</w:t>
      </w:r>
      <w:r w:rsidRPr="00A56D6B">
        <w:rPr>
          <w:rFonts w:cs="Times New Roman"/>
          <w:lang w:val="sr-Cyrl-RS"/>
        </w:rPr>
        <w:tab/>
        <w:t>(0,09)       (1,74)</w:t>
      </w:r>
    </w:p>
    <w:p w:rsidR="00D267D1" w:rsidRPr="00A56D6B" w:rsidRDefault="00D267D1" w:rsidP="00D267D1">
      <w:pPr>
        <w:spacing w:after="60"/>
        <w:jc w:val="center"/>
        <w:rPr>
          <w:rFonts w:cs="Times New Roman"/>
          <w:lang w:val="sr-Cyrl-RS"/>
        </w:rPr>
      </w:pPr>
      <w:r w:rsidRPr="00A56D6B">
        <w:rPr>
          <w:rFonts w:cs="Times New Roman"/>
          <w:i/>
          <w:lang w:val="sr-Cyrl-RS"/>
        </w:rPr>
        <w:t>R</w:t>
      </w:r>
      <w:r w:rsidRPr="00A56D6B">
        <w:rPr>
          <w:rFonts w:cs="Times New Roman"/>
          <w:vertAlign w:val="superscript"/>
          <w:lang w:val="sr-Cyrl-RS"/>
        </w:rPr>
        <w:t>2</w:t>
      </w:r>
      <w:r w:rsidRPr="00A56D6B">
        <w:rPr>
          <w:rFonts w:cs="Times New Roman"/>
          <w:lang w:val="sr-Cyrl-RS"/>
        </w:rPr>
        <w:t>=0,75</w:t>
      </w:r>
      <w:r w:rsidRPr="00A56D6B">
        <w:rPr>
          <w:rFonts w:cs="Times New Roman"/>
          <w:i/>
          <w:lang w:val="sr-Cyrl-RS"/>
        </w:rPr>
        <w:t>R</w:t>
      </w:r>
      <w:r w:rsidRPr="00A56D6B">
        <w:rPr>
          <w:rFonts w:cs="Times New Roman"/>
          <w:lang w:val="sr-Cyrl-RS"/>
        </w:rPr>
        <w:t>=0,87</w:t>
      </w:r>
      <w:r w:rsidRPr="00A56D6B">
        <w:rPr>
          <w:rFonts w:cs="Times New Roman"/>
          <w:i/>
          <w:lang w:val="sr-Cyrl-RS"/>
        </w:rPr>
        <w:t>F</w:t>
      </w:r>
      <w:r w:rsidRPr="00A56D6B">
        <w:rPr>
          <w:rFonts w:cs="Times New Roman"/>
          <w:vertAlign w:val="subscript"/>
          <w:lang w:val="sr-Cyrl-RS"/>
        </w:rPr>
        <w:t>(6, 2)</w:t>
      </w:r>
      <w:r w:rsidRPr="00A56D6B">
        <w:rPr>
          <w:rFonts w:cs="Times New Roman"/>
          <w:lang w:val="sr-Cyrl-RS"/>
        </w:rPr>
        <w:t>=2,03 (</w:t>
      </w:r>
      <w:r w:rsidRPr="00A56D6B">
        <w:rPr>
          <w:rFonts w:cs="Times New Roman"/>
          <w:i/>
          <w:lang w:val="sr-Cyrl-RS"/>
        </w:rPr>
        <w:t>p</w:t>
      </w:r>
      <w:r w:rsidRPr="00A56D6B">
        <w:rPr>
          <w:rFonts w:cs="Times New Roman"/>
          <w:lang w:val="sr-Cyrl-RS"/>
        </w:rPr>
        <w:t>=0,35).</w:t>
      </w:r>
    </w:p>
    <w:p w:rsidR="00D267D1" w:rsidRPr="00A56D6B" w:rsidRDefault="00D267D1" w:rsidP="00D267D1">
      <w:pPr>
        <w:spacing w:after="60"/>
        <w:ind w:firstLine="567"/>
        <w:rPr>
          <w:rFonts w:cs="Times New Roman"/>
          <w:lang w:val="sr-Cyrl-RS"/>
        </w:rPr>
      </w:pPr>
      <w:r w:rsidRPr="00A56D6B">
        <w:rPr>
          <w:rFonts w:cs="Times New Roman"/>
          <w:lang w:val="sr-Cyrl-RS"/>
        </w:rPr>
        <w:t>На бази добијених елемената за процену статистичке значајности, може се запазити да није остварена сигнификантност на нивоу дозвољене грешке од 5%. То је вероватно последица релативно кратких низова података и, због више независних варијабли, малог броја степени слободе. Ово упућује на даље праћење и оперисање са већим бројем полазних података, а, у складу с тим, и ажурирање овако формираних модела, са већим степеном сигнификантности.</w:t>
      </w:r>
    </w:p>
    <w:p w:rsidR="00D267D1" w:rsidRPr="00A56D6B" w:rsidRDefault="00D267D1" w:rsidP="00D267D1">
      <w:pPr>
        <w:spacing w:after="60"/>
        <w:ind w:firstLine="567"/>
        <w:rPr>
          <w:rFonts w:cs="Times New Roman"/>
          <w:lang w:val="sr-Cyrl-RS"/>
        </w:rPr>
      </w:pPr>
      <w:r w:rsidRPr="00A56D6B">
        <w:rPr>
          <w:rFonts w:cs="Times New Roman"/>
          <w:lang w:val="sr-Cyrl-RS"/>
        </w:rPr>
        <w:t>Ипак, из добијених модела се може запазити да се независне варијабле понашају у складу са неким унапред датим предпоставкама. Тако са порастом температуре опада обим штета од елементарних непогода, док са порастом падавима та величина расте. То говори да се у посматраном периоду у већој мери</w:t>
      </w:r>
      <w:r w:rsidRPr="00A56D6B">
        <w:rPr>
          <w:rStyle w:val="FootnoteReference"/>
          <w:lang w:val="sr-Cyrl-RS"/>
        </w:rPr>
        <w:footnoteReference w:id="20"/>
      </w:r>
      <w:r w:rsidRPr="00A56D6B">
        <w:rPr>
          <w:rFonts w:cs="Times New Roman"/>
          <w:lang w:val="sr-Cyrl-RS"/>
        </w:rPr>
        <w:t xml:space="preserve"> дешавале штете од падавина (нпр. поплаве, снеголоми, снегоизвале, итд.), а мање од оних чији је узрочник температура</w:t>
      </w:r>
      <w:r w:rsidRPr="00A56D6B">
        <w:rPr>
          <w:rStyle w:val="FootnoteReference"/>
          <w:lang w:val="sr-Cyrl-RS"/>
        </w:rPr>
        <w:footnoteReference w:id="21"/>
      </w:r>
      <w:r w:rsidRPr="00A56D6B">
        <w:rPr>
          <w:rFonts w:cs="Times New Roman"/>
          <w:lang w:val="sr-Cyrl-RS"/>
        </w:rPr>
        <w:t xml:space="preserve"> (нпр. пожари). Параметар уз време (</w:t>
      </w:r>
      <w:r w:rsidRPr="00A56D6B">
        <w:rPr>
          <w:rFonts w:cs="Times New Roman"/>
          <w:i/>
          <w:lang w:val="sr-Cyrl-RS"/>
        </w:rPr>
        <w:t>t</w:t>
      </w:r>
      <w:r w:rsidRPr="00A56D6B">
        <w:rPr>
          <w:rFonts w:cs="Times New Roman"/>
          <w:lang w:val="sr-Cyrl-RS"/>
        </w:rPr>
        <w:t>) показује да су се шумске штете од елементарних непогода просечно годишње повећавале за око 29.040,45 </w:t>
      </w:r>
      <w:r w:rsidRPr="00A56D6B">
        <w:rPr>
          <w:rFonts w:cs="Times New Roman"/>
          <w:i/>
          <w:lang w:val="sr-Cyrl-RS"/>
        </w:rPr>
        <w:t>m</w:t>
      </w:r>
      <w:r w:rsidRPr="00A56D6B">
        <w:rPr>
          <w:rFonts w:cs="Times New Roman"/>
          <w:vertAlign w:val="superscript"/>
          <w:lang w:val="sr-Cyrl-RS"/>
        </w:rPr>
        <w:t>3</w:t>
      </w:r>
      <w:r w:rsidRPr="00A56D6B">
        <w:rPr>
          <w:rFonts w:cs="Times New Roman"/>
          <w:lang w:val="sr-Cyrl-RS"/>
        </w:rPr>
        <w:t>. С обзиром на несигнификантне параметре,наведене износе треба посматрати са извесном дозом резерве.</w:t>
      </w:r>
    </w:p>
    <w:p w:rsidR="00D267D1" w:rsidRPr="00A56D6B" w:rsidRDefault="00D267D1" w:rsidP="00D267D1">
      <w:pPr>
        <w:ind w:firstLine="567"/>
        <w:rPr>
          <w:rFonts w:cs="Times New Roman"/>
          <w:lang w:val="sr-Cyrl-RS"/>
        </w:rPr>
      </w:pPr>
      <w:r w:rsidRPr="00A56D6B">
        <w:rPr>
          <w:rFonts w:cs="Times New Roman"/>
          <w:lang w:val="sr-Cyrl-RS"/>
        </w:rPr>
        <w:t>На бази добијених регресионих модела може се закључити следеће:</w:t>
      </w:r>
    </w:p>
    <w:p w:rsidR="00D267D1" w:rsidRPr="00A56D6B" w:rsidRDefault="00D267D1" w:rsidP="00D01114">
      <w:pPr>
        <w:pStyle w:val="ListParagraph"/>
        <w:numPr>
          <w:ilvl w:val="0"/>
          <w:numId w:val="65"/>
        </w:numPr>
        <w:ind w:left="784" w:hanging="217"/>
        <w:contextualSpacing w:val="0"/>
        <w:rPr>
          <w:rFonts w:cs="Times New Roman"/>
          <w:lang w:val="sr-Cyrl-RS"/>
        </w:rPr>
      </w:pPr>
      <w:r w:rsidRPr="00A56D6B">
        <w:rPr>
          <w:rFonts w:cs="Times New Roman"/>
          <w:lang w:val="sr-Cyrl-RS"/>
        </w:rPr>
        <w:t>просечни апсолутни раст шумских штета од елементарних непогода у Србији (укупно) износи око 17.653,83 </w:t>
      </w:r>
      <w:r w:rsidRPr="00A56D6B">
        <w:rPr>
          <w:rFonts w:cs="Times New Roman"/>
          <w:i/>
          <w:lang w:val="sr-Cyrl-RS"/>
        </w:rPr>
        <w:t>m</w:t>
      </w:r>
      <w:r w:rsidRPr="00A56D6B">
        <w:rPr>
          <w:rFonts w:cs="Times New Roman"/>
          <w:vertAlign w:val="superscript"/>
          <w:lang w:val="sr-Cyrl-RS"/>
        </w:rPr>
        <w:t>3</w:t>
      </w:r>
      <w:r w:rsidRPr="00A56D6B">
        <w:rPr>
          <w:rFonts w:cs="Times New Roman"/>
          <w:lang w:val="sr-Cyrl-RS"/>
        </w:rPr>
        <w:t>∙</w:t>
      </w:r>
      <w:r w:rsidRPr="00A56D6B">
        <w:rPr>
          <w:rFonts w:cs="Times New Roman"/>
          <w:i/>
          <w:lang w:val="sr-Cyrl-RS"/>
        </w:rPr>
        <w:t>god</w:t>
      </w:r>
      <w:r w:rsidRPr="00A56D6B">
        <w:rPr>
          <w:rFonts w:cs="Times New Roman"/>
          <w:vertAlign w:val="superscript"/>
          <w:lang w:val="sr-Cyrl-RS"/>
        </w:rPr>
        <w:t>–1</w:t>
      </w:r>
      <w:r w:rsidRPr="00A56D6B">
        <w:rPr>
          <w:rFonts w:cs="Times New Roman"/>
          <w:lang w:val="sr-Cyrl-RS"/>
        </w:rPr>
        <w:t>, a просечна годишња експоненцијална стопа раста је 56,2%;</w:t>
      </w:r>
    </w:p>
    <w:p w:rsidR="00D267D1" w:rsidRPr="00A56D6B" w:rsidRDefault="00D267D1" w:rsidP="00D01114">
      <w:pPr>
        <w:pStyle w:val="ListParagraph"/>
        <w:numPr>
          <w:ilvl w:val="0"/>
          <w:numId w:val="65"/>
        </w:numPr>
        <w:ind w:left="784" w:hanging="217"/>
        <w:contextualSpacing w:val="0"/>
        <w:rPr>
          <w:rFonts w:cs="Times New Roman"/>
          <w:lang w:val="sr-Cyrl-RS"/>
        </w:rPr>
      </w:pPr>
      <w:r w:rsidRPr="00A56D6B">
        <w:rPr>
          <w:rFonts w:cs="Times New Roman"/>
          <w:lang w:val="sr-Cyrl-RS"/>
        </w:rPr>
        <w:t>просечни апсолутни раст шумских штета од елементарних непогода у Београду износи око 32,49 </w:t>
      </w:r>
      <w:r w:rsidRPr="00A56D6B">
        <w:rPr>
          <w:rFonts w:cs="Times New Roman"/>
          <w:i/>
          <w:lang w:val="sr-Cyrl-RS"/>
        </w:rPr>
        <w:t>m</w:t>
      </w:r>
      <w:r w:rsidRPr="00A56D6B">
        <w:rPr>
          <w:rFonts w:cs="Times New Roman"/>
          <w:vertAlign w:val="superscript"/>
          <w:lang w:val="sr-Cyrl-RS"/>
        </w:rPr>
        <w:t>3</w:t>
      </w:r>
      <w:r w:rsidRPr="00A56D6B">
        <w:rPr>
          <w:rFonts w:cs="Times New Roman"/>
          <w:lang w:val="sr-Cyrl-RS"/>
        </w:rPr>
        <w:t>∙</w:t>
      </w:r>
      <w:r w:rsidRPr="00A56D6B">
        <w:rPr>
          <w:rFonts w:cs="Times New Roman"/>
          <w:i/>
          <w:lang w:val="sr-Cyrl-RS"/>
        </w:rPr>
        <w:t>god</w:t>
      </w:r>
      <w:r w:rsidRPr="00A56D6B">
        <w:rPr>
          <w:rFonts w:cs="Times New Roman"/>
          <w:vertAlign w:val="superscript"/>
          <w:lang w:val="sr-Cyrl-RS"/>
        </w:rPr>
        <w:t>–1</w:t>
      </w:r>
      <w:r w:rsidRPr="00A56D6B">
        <w:rPr>
          <w:rFonts w:cs="Times New Roman"/>
          <w:lang w:val="sr-Cyrl-RS"/>
        </w:rPr>
        <w:t>, a просечна годишња експоненцијална стопа раста је 36,4%;</w:t>
      </w:r>
    </w:p>
    <w:p w:rsidR="00D267D1" w:rsidRPr="00A56D6B" w:rsidRDefault="00D267D1" w:rsidP="00D01114">
      <w:pPr>
        <w:pStyle w:val="ListParagraph"/>
        <w:numPr>
          <w:ilvl w:val="0"/>
          <w:numId w:val="65"/>
        </w:numPr>
        <w:ind w:left="784" w:hanging="217"/>
        <w:contextualSpacing w:val="0"/>
        <w:rPr>
          <w:rFonts w:cs="Times New Roman"/>
          <w:lang w:val="sr-Cyrl-RS"/>
        </w:rPr>
      </w:pPr>
      <w:r w:rsidRPr="00A56D6B">
        <w:rPr>
          <w:rFonts w:cs="Times New Roman"/>
          <w:lang w:val="sr-Cyrl-RS"/>
        </w:rPr>
        <w:t>просечни апсолутни раст шумских штета од елементарних непогода у Београду износи око 32,49 </w:t>
      </w:r>
      <w:r w:rsidRPr="00A56D6B">
        <w:rPr>
          <w:rFonts w:cs="Times New Roman"/>
          <w:i/>
          <w:lang w:val="sr-Cyrl-RS"/>
        </w:rPr>
        <w:t>m</w:t>
      </w:r>
      <w:r w:rsidRPr="00A56D6B">
        <w:rPr>
          <w:rFonts w:cs="Times New Roman"/>
          <w:vertAlign w:val="superscript"/>
          <w:lang w:val="sr-Cyrl-RS"/>
        </w:rPr>
        <w:t>3</w:t>
      </w:r>
      <w:r w:rsidRPr="00A56D6B">
        <w:rPr>
          <w:rFonts w:cs="Times New Roman"/>
          <w:lang w:val="sr-Cyrl-RS"/>
        </w:rPr>
        <w:t>∙</w:t>
      </w:r>
      <w:r w:rsidRPr="00A56D6B">
        <w:rPr>
          <w:rFonts w:cs="Times New Roman"/>
          <w:i/>
          <w:lang w:val="sr-Cyrl-RS"/>
        </w:rPr>
        <w:t>god</w:t>
      </w:r>
      <w:r w:rsidRPr="00A56D6B">
        <w:rPr>
          <w:rFonts w:cs="Times New Roman"/>
          <w:vertAlign w:val="superscript"/>
          <w:lang w:val="sr-Cyrl-RS"/>
        </w:rPr>
        <w:t>–1</w:t>
      </w:r>
      <w:r w:rsidRPr="00A56D6B">
        <w:rPr>
          <w:rFonts w:cs="Times New Roman"/>
          <w:lang w:val="sr-Cyrl-RS"/>
        </w:rPr>
        <w:t>, a просечна годишња експоненцијална стопа раста је 36,4%;</w:t>
      </w:r>
    </w:p>
    <w:p w:rsidR="00D267D1" w:rsidRPr="00A56D6B" w:rsidRDefault="00D267D1" w:rsidP="00D01114">
      <w:pPr>
        <w:pStyle w:val="ListParagraph"/>
        <w:numPr>
          <w:ilvl w:val="0"/>
          <w:numId w:val="65"/>
        </w:numPr>
        <w:ind w:left="784" w:hanging="217"/>
        <w:contextualSpacing w:val="0"/>
        <w:rPr>
          <w:rFonts w:cs="Times New Roman"/>
          <w:lang w:val="sr-Cyrl-RS"/>
        </w:rPr>
      </w:pPr>
      <w:r w:rsidRPr="00A56D6B">
        <w:rPr>
          <w:rFonts w:cs="Times New Roman"/>
          <w:lang w:val="sr-Cyrl-RS"/>
        </w:rPr>
        <w:t>просечни апсолутни раст шумских штета од елементарних непогода у Шумадији и Западној Србији износи око 5.355,94 </w:t>
      </w:r>
      <w:r w:rsidRPr="00A56D6B">
        <w:rPr>
          <w:rFonts w:cs="Times New Roman"/>
          <w:i/>
          <w:lang w:val="sr-Cyrl-RS"/>
        </w:rPr>
        <w:t>m</w:t>
      </w:r>
      <w:r w:rsidRPr="00A56D6B">
        <w:rPr>
          <w:rFonts w:cs="Times New Roman"/>
          <w:vertAlign w:val="superscript"/>
          <w:lang w:val="sr-Cyrl-RS"/>
        </w:rPr>
        <w:t>3</w:t>
      </w:r>
      <w:r w:rsidRPr="00A56D6B">
        <w:rPr>
          <w:rFonts w:cs="Times New Roman"/>
          <w:lang w:val="sr-Cyrl-RS"/>
        </w:rPr>
        <w:t>∙</w:t>
      </w:r>
      <w:r w:rsidRPr="00A56D6B">
        <w:rPr>
          <w:rFonts w:cs="Times New Roman"/>
          <w:i/>
          <w:lang w:val="sr-Cyrl-RS"/>
        </w:rPr>
        <w:t>god</w:t>
      </w:r>
      <w:r w:rsidRPr="00A56D6B">
        <w:rPr>
          <w:rFonts w:cs="Times New Roman"/>
          <w:vertAlign w:val="superscript"/>
          <w:lang w:val="sr-Cyrl-RS"/>
        </w:rPr>
        <w:t>–1</w:t>
      </w:r>
      <w:r w:rsidRPr="00A56D6B">
        <w:rPr>
          <w:rFonts w:cs="Times New Roman"/>
          <w:lang w:val="sr-Cyrl-RS"/>
        </w:rPr>
        <w:t>, a просечна годишња експоненцијална стопа раста је 33,2%;</w:t>
      </w:r>
    </w:p>
    <w:p w:rsidR="00D267D1" w:rsidRPr="00A56D6B" w:rsidRDefault="00D267D1" w:rsidP="00D01114">
      <w:pPr>
        <w:pStyle w:val="ListParagraph"/>
        <w:numPr>
          <w:ilvl w:val="0"/>
          <w:numId w:val="65"/>
        </w:numPr>
        <w:ind w:left="784" w:hanging="217"/>
        <w:contextualSpacing w:val="0"/>
        <w:rPr>
          <w:rFonts w:cs="Times New Roman"/>
          <w:lang w:val="sr-Cyrl-RS"/>
        </w:rPr>
      </w:pPr>
      <w:r w:rsidRPr="00A56D6B">
        <w:rPr>
          <w:rFonts w:cs="Times New Roman"/>
          <w:lang w:val="sr-Cyrl-RS"/>
        </w:rPr>
        <w:t>просечни апсолутни раст шумских штета од елементарних непогода у Јужној и Источној Србији износи око 11.790,43 </w:t>
      </w:r>
      <w:r w:rsidRPr="00A56D6B">
        <w:rPr>
          <w:rFonts w:cs="Times New Roman"/>
          <w:i/>
          <w:lang w:val="sr-Cyrl-RS"/>
        </w:rPr>
        <w:t>m</w:t>
      </w:r>
      <w:r w:rsidRPr="00A56D6B">
        <w:rPr>
          <w:rFonts w:cs="Times New Roman"/>
          <w:vertAlign w:val="superscript"/>
          <w:lang w:val="sr-Cyrl-RS"/>
        </w:rPr>
        <w:t>3</w:t>
      </w:r>
      <w:r w:rsidRPr="00A56D6B">
        <w:rPr>
          <w:rFonts w:cs="Times New Roman"/>
          <w:lang w:val="sr-Cyrl-RS"/>
        </w:rPr>
        <w:t>∙</w:t>
      </w:r>
      <w:r w:rsidRPr="00A56D6B">
        <w:rPr>
          <w:rFonts w:cs="Times New Roman"/>
          <w:i/>
          <w:lang w:val="sr-Cyrl-RS"/>
        </w:rPr>
        <w:t>god</w:t>
      </w:r>
      <w:r w:rsidRPr="00A56D6B">
        <w:rPr>
          <w:rFonts w:cs="Times New Roman"/>
          <w:vertAlign w:val="superscript"/>
          <w:lang w:val="sr-Cyrl-RS"/>
        </w:rPr>
        <w:t>–1</w:t>
      </w:r>
      <w:r w:rsidRPr="00A56D6B">
        <w:rPr>
          <w:rFonts w:cs="Times New Roman"/>
          <w:lang w:val="sr-Cyrl-RS"/>
        </w:rPr>
        <w:t>, a просечна годишња експоненцијална стопа раста је 77,0%;</w:t>
      </w:r>
    </w:p>
    <w:p w:rsidR="00D267D1" w:rsidRPr="00A56D6B" w:rsidRDefault="00D267D1" w:rsidP="00D01114">
      <w:pPr>
        <w:pStyle w:val="ListParagraph"/>
        <w:numPr>
          <w:ilvl w:val="0"/>
          <w:numId w:val="65"/>
        </w:numPr>
        <w:ind w:left="784" w:hanging="217"/>
        <w:contextualSpacing w:val="0"/>
        <w:rPr>
          <w:rFonts w:cs="Times New Roman"/>
          <w:lang w:val="sr-Cyrl-RS"/>
        </w:rPr>
      </w:pPr>
      <w:r w:rsidRPr="00A56D6B">
        <w:rPr>
          <w:rFonts w:cs="Times New Roman"/>
          <w:lang w:val="sr-Cyrl-RS"/>
        </w:rPr>
        <w:t>учешће штета од елементарних непогода у укупним шумским штетама у Србији се повећава у просеку за око 5,5% годишње;</w:t>
      </w:r>
    </w:p>
    <w:p w:rsidR="00D267D1" w:rsidRPr="00A56D6B" w:rsidRDefault="00D267D1" w:rsidP="00D01114">
      <w:pPr>
        <w:pStyle w:val="ListParagraph"/>
        <w:numPr>
          <w:ilvl w:val="0"/>
          <w:numId w:val="65"/>
        </w:numPr>
        <w:spacing w:after="60"/>
        <w:ind w:left="784" w:hanging="217"/>
        <w:rPr>
          <w:rFonts w:cs="Times New Roman"/>
          <w:lang w:val="sr-Cyrl-RS"/>
        </w:rPr>
      </w:pPr>
      <w:r w:rsidRPr="00A56D6B">
        <w:rPr>
          <w:rFonts w:cs="Times New Roman"/>
          <w:lang w:val="sr-Cyrl-RS"/>
        </w:rPr>
        <w:t>утицај температуре и падавина је такав да се може очекивати да штете порастуса падом температуре за 1°</w:t>
      </w:r>
      <w:r w:rsidRPr="00A56D6B">
        <w:rPr>
          <w:rFonts w:cs="Times New Roman"/>
          <w:i/>
          <w:lang w:val="sr-Cyrl-RS"/>
        </w:rPr>
        <w:t>C</w:t>
      </w:r>
      <w:r w:rsidRPr="00A56D6B">
        <w:rPr>
          <w:rFonts w:cs="Times New Roman"/>
          <w:lang w:val="sr-Cyrl-RS"/>
        </w:rPr>
        <w:t xml:space="preserve"> за око 63.407,61</w:t>
      </w:r>
      <w:r w:rsidRPr="00A56D6B">
        <w:rPr>
          <w:rFonts w:cs="Times New Roman"/>
          <w:i/>
          <w:lang w:val="sr-Cyrl-RS"/>
        </w:rPr>
        <w:t>m</w:t>
      </w:r>
      <w:r w:rsidRPr="00A56D6B">
        <w:rPr>
          <w:rFonts w:cs="Times New Roman"/>
          <w:vertAlign w:val="superscript"/>
          <w:lang w:val="sr-Cyrl-RS"/>
        </w:rPr>
        <w:t>3</w:t>
      </w:r>
      <w:r w:rsidRPr="00A56D6B">
        <w:rPr>
          <w:rFonts w:cs="Times New Roman"/>
          <w:lang w:val="sr-Cyrl-RS"/>
        </w:rPr>
        <w:t>, са порастом падавина за 1 </w:t>
      </w:r>
      <w:r w:rsidRPr="00A56D6B">
        <w:rPr>
          <w:rFonts w:cs="Times New Roman"/>
          <w:i/>
          <w:lang w:val="sr-Cyrl-RS"/>
        </w:rPr>
        <w:t>mm</w:t>
      </w:r>
      <w:r w:rsidRPr="00A56D6B">
        <w:rPr>
          <w:rFonts w:cs="Times New Roman"/>
          <w:lang w:val="sr-Cyrl-RS"/>
        </w:rPr>
        <w:t>∙</w:t>
      </w:r>
      <w:r w:rsidRPr="00A56D6B">
        <w:rPr>
          <w:rFonts w:cs="Times New Roman"/>
          <w:i/>
          <w:lang w:val="sr-Cyrl-RS"/>
        </w:rPr>
        <w:t>m</w:t>
      </w:r>
      <w:r w:rsidRPr="00A56D6B">
        <w:rPr>
          <w:rFonts w:cs="Times New Roman"/>
          <w:vertAlign w:val="superscript"/>
          <w:lang w:val="sr-Cyrl-RS"/>
        </w:rPr>
        <w:t>–2</w:t>
      </w:r>
      <w:r w:rsidRPr="00A56D6B">
        <w:rPr>
          <w:rFonts w:cs="Times New Roman"/>
          <w:lang w:val="sr-Cyrl-RS"/>
        </w:rPr>
        <w:t xml:space="preserve"> за око 6,6</w:t>
      </w:r>
      <w:r w:rsidRPr="00A56D6B">
        <w:rPr>
          <w:rFonts w:cs="Times New Roman"/>
          <w:i/>
          <w:lang w:val="sr-Cyrl-RS"/>
        </w:rPr>
        <w:t>m</w:t>
      </w:r>
      <w:r w:rsidRPr="00A56D6B">
        <w:rPr>
          <w:rFonts w:cs="Times New Roman"/>
          <w:vertAlign w:val="superscript"/>
          <w:lang w:val="sr-Cyrl-RS"/>
        </w:rPr>
        <w:t>3</w:t>
      </w:r>
      <w:r w:rsidRPr="00A56D6B">
        <w:rPr>
          <w:rFonts w:cs="Times New Roman"/>
          <w:lang w:val="sr-Cyrl-RS"/>
        </w:rPr>
        <w:t>, а утицај свих осталих фактора (необухваћених моделом) проузрокује повећање од око 29.040,45 </w:t>
      </w:r>
      <w:r w:rsidRPr="00A56D6B">
        <w:rPr>
          <w:rFonts w:cs="Times New Roman"/>
          <w:i/>
          <w:lang w:val="sr-Cyrl-RS"/>
        </w:rPr>
        <w:t>m</w:t>
      </w:r>
      <w:r w:rsidRPr="00A56D6B">
        <w:rPr>
          <w:rFonts w:cs="Times New Roman"/>
          <w:vertAlign w:val="superscript"/>
          <w:lang w:val="sr-Cyrl-RS"/>
        </w:rPr>
        <w:t>3</w:t>
      </w:r>
      <w:r w:rsidRPr="00A56D6B">
        <w:rPr>
          <w:rFonts w:cs="Times New Roman"/>
          <w:lang w:val="sr-Cyrl-RS"/>
        </w:rPr>
        <w:t>∙</w:t>
      </w:r>
      <w:r w:rsidRPr="00A56D6B">
        <w:rPr>
          <w:rFonts w:cs="Times New Roman"/>
          <w:i/>
          <w:lang w:val="sr-Cyrl-RS"/>
        </w:rPr>
        <w:t>god</w:t>
      </w:r>
      <w:r w:rsidRPr="00A56D6B">
        <w:rPr>
          <w:rFonts w:cs="Times New Roman"/>
          <w:vertAlign w:val="superscript"/>
          <w:lang w:val="sr-Cyrl-RS"/>
        </w:rPr>
        <w:t>–1</w:t>
      </w:r>
      <w:r w:rsidRPr="00A56D6B">
        <w:rPr>
          <w:rFonts w:cs="Times New Roman"/>
          <w:lang w:val="sr-Cyrl-RS"/>
        </w:rPr>
        <w:t>.</w:t>
      </w:r>
    </w:p>
    <w:p w:rsidR="00D267D1" w:rsidRPr="00A56D6B" w:rsidRDefault="00D267D1" w:rsidP="00D267D1">
      <w:pPr>
        <w:spacing w:after="60"/>
        <w:ind w:firstLine="567"/>
        <w:rPr>
          <w:rFonts w:cs="Times New Roman"/>
          <w:lang w:val="sr-Cyrl-RS"/>
        </w:rPr>
      </w:pPr>
      <w:r w:rsidRPr="00A56D6B">
        <w:rPr>
          <w:rFonts w:cs="Times New Roman"/>
          <w:lang w:val="sr-Cyrl-RS"/>
        </w:rPr>
        <w:t>Овако наведене информације, без обзира на непостојање сигнификантности код свих модела, говори да се шумске штете од елементарних непогода у Србији увећавају, да се увећава њихово учешће у укупним шумским штетама и да се такво увећање ових штета може везати за ниже температуре и већу количину падавина (снеголоми, снегоизвале, ледоломи, ледоизвале, поплаве, итд.). При томе, подручје Јужне и Источне Србије се може издвојити као посебно погођено (највећа просечна годишња експоненцијална стопа раста ових штета), па у свим наредним истраживањима посебно треба посматрати овај крај и радити на расветљавању могућих узрока таквог стања.</w:t>
      </w:r>
    </w:p>
    <w:p w:rsidR="00DD6C77" w:rsidRPr="00A56D6B" w:rsidRDefault="00D267D1" w:rsidP="00A80BA5">
      <w:pPr>
        <w:spacing w:after="60"/>
        <w:ind w:firstLine="567"/>
        <w:rPr>
          <w:rFonts w:cs="Times New Roman"/>
          <w:lang w:val="sr-Cyrl-RS"/>
        </w:rPr>
      </w:pPr>
      <w:r w:rsidRPr="00A56D6B">
        <w:rPr>
          <w:rFonts w:cs="Times New Roman"/>
          <w:lang w:val="sr-Cyrl-RS"/>
        </w:rPr>
        <w:t>Пошто се све наведено односи на државне шуме, било би потребно да се утврђивање, исказивање и консолидовање свих информација везаних за штете од елементарних непогода обави и за приватне шумске поседе. Требало би радити на дефинисању методологије за обављање тог посла и боље дефинисати законодавне оквире и институционалне надлежности, који би омогућили да се то успешно спроведе у пракси.</w:t>
      </w:r>
    </w:p>
    <w:p w:rsidR="00A80BA5" w:rsidRPr="00A56D6B" w:rsidRDefault="00A80BA5">
      <w:pPr>
        <w:rPr>
          <w:rFonts w:eastAsiaTheme="majorEastAsia" w:cstheme="majorBidi"/>
          <w:b/>
          <w:bCs/>
          <w:smallCaps/>
          <w:sz w:val="24"/>
          <w:szCs w:val="26"/>
          <w:lang w:val="sr-Cyrl-RS" w:eastAsia="sr-Latn-CS"/>
        </w:rPr>
      </w:pPr>
      <w:r w:rsidRPr="00A56D6B">
        <w:rPr>
          <w:lang w:val="sr-Cyrl-RS"/>
        </w:rPr>
        <w:br w:type="page"/>
      </w:r>
    </w:p>
    <w:p w:rsidR="00D267D1" w:rsidRPr="00A56D6B" w:rsidRDefault="00DD6C77" w:rsidP="009E155E">
      <w:pPr>
        <w:pStyle w:val="Heading2"/>
        <w:rPr>
          <w:rFonts w:cs="Times New Roman"/>
          <w:lang w:val="sr-Cyrl-RS"/>
        </w:rPr>
      </w:pPr>
      <w:bookmarkStart w:id="61" w:name="_Toc469401149"/>
      <w:r w:rsidRPr="00A56D6B">
        <w:rPr>
          <w:lang w:val="sr-Cyrl-RS"/>
        </w:rPr>
        <w:t xml:space="preserve">4.2. </w:t>
      </w:r>
      <w:r w:rsidR="008861EC" w:rsidRPr="00A56D6B">
        <w:rPr>
          <w:lang w:val="sr-Cyrl-RS"/>
        </w:rPr>
        <w:t>ВАЛОРИЗАЦИЈА ШТЕТА</w:t>
      </w:r>
      <w:bookmarkEnd w:id="61"/>
    </w:p>
    <w:p w:rsidR="00D267D1" w:rsidRPr="00A56D6B" w:rsidRDefault="00DD6C77" w:rsidP="00C16243">
      <w:pPr>
        <w:spacing w:after="60"/>
        <w:ind w:firstLine="709"/>
        <w:rPr>
          <w:rFonts w:cs="AdvGulliv-I"/>
          <w:noProof/>
          <w:lang w:val="sr-Cyrl-RS"/>
        </w:rPr>
      </w:pPr>
      <w:r w:rsidRPr="00A56D6B">
        <w:rPr>
          <w:rFonts w:cs="AdvGulliv-I"/>
          <w:noProof/>
          <w:lang w:val="sr-Cyrl-RS"/>
        </w:rPr>
        <w:t>На основу функција и критеријума оформљене  су формуле за израчунавање штете за све функције. Формуле су модификоване и прилагођене шумарској пракси. Ове калкулације не укључују све функције предложене  за усклађену методологију за процену социо-економских штета од елементарних непогода у Европи (</w:t>
      </w:r>
      <w:r w:rsidRPr="00A56D6B">
        <w:rPr>
          <w:rFonts w:cs="Arial"/>
          <w:noProof/>
          <w:lang w:val="sr-Cyrl-RS"/>
        </w:rPr>
        <w:t xml:space="preserve">PETTENELLA </w:t>
      </w:r>
      <w:r w:rsidRPr="00A56D6B">
        <w:rPr>
          <w:noProof/>
          <w:lang w:val="sr-Cyrl-RS"/>
        </w:rPr>
        <w:t xml:space="preserve">et al, </w:t>
      </w:r>
      <w:r w:rsidRPr="00A56D6B">
        <w:rPr>
          <w:rFonts w:cs="Arial"/>
          <w:noProof/>
          <w:lang w:val="sr-Cyrl-RS"/>
        </w:rPr>
        <w:t>2008</w:t>
      </w:r>
      <w:r w:rsidRPr="00A56D6B">
        <w:rPr>
          <w:rFonts w:cs="AdvGulliv-I"/>
          <w:noProof/>
          <w:lang w:val="sr-Cyrl-RS"/>
        </w:rPr>
        <w:t xml:space="preserve">). На основу ситуације на одређеном подручју, поступак процене треба да обухвати различите функције шумских екосистема који се, врло често, занемарују у разним проценама. Осим тога, мало је вероватно да ће </w:t>
      </w:r>
      <w:r w:rsidR="00CE44FC" w:rsidRPr="00A56D6B">
        <w:rPr>
          <w:rFonts w:cs="AdvGulliv-I"/>
          <w:noProof/>
          <w:lang w:val="sr-Cyrl-RS"/>
        </w:rPr>
        <w:t>природна непогода</w:t>
      </w:r>
      <w:r w:rsidRPr="00A56D6B">
        <w:rPr>
          <w:rFonts w:cs="AdvGulliv-I"/>
          <w:noProof/>
          <w:lang w:val="sr-Cyrl-RS"/>
        </w:rPr>
        <w:t xml:space="preserve"> изазвати значајну штету свих функција шуме у исто време (</w:t>
      </w:r>
      <w:r w:rsidRPr="00A56D6B">
        <w:rPr>
          <w:rFonts w:cs="Arial"/>
          <w:noProof/>
          <w:lang w:val="sr-Cyrl-RS"/>
        </w:rPr>
        <w:t xml:space="preserve">PETTENELLA </w:t>
      </w:r>
      <w:r w:rsidRPr="00A56D6B">
        <w:rPr>
          <w:noProof/>
          <w:lang w:val="sr-Cyrl-RS"/>
        </w:rPr>
        <w:t xml:space="preserve">et al, </w:t>
      </w:r>
      <w:r w:rsidRPr="00A56D6B">
        <w:rPr>
          <w:rFonts w:cs="Arial"/>
          <w:noProof/>
          <w:lang w:val="sr-Cyrl-RS"/>
        </w:rPr>
        <w:t>2008</w:t>
      </w:r>
      <w:r w:rsidRPr="00A56D6B">
        <w:rPr>
          <w:rFonts w:cs="AdvGulliv-I"/>
          <w:noProof/>
          <w:lang w:val="sr-Cyrl-RS"/>
        </w:rPr>
        <w:t>). Због тога, вредновање треба да буде усмерено ка процени највише оштећених функција у одређеном шумском подручју.</w:t>
      </w:r>
    </w:p>
    <w:p w:rsidR="00E02D74" w:rsidRPr="00A56D6B" w:rsidRDefault="00E02D74" w:rsidP="00E02D74">
      <w:pPr>
        <w:rPr>
          <w:rFonts w:cs="AdvGulliv-I"/>
          <w:noProof/>
          <w:lang w:val="sr-Cyrl-RS"/>
        </w:rPr>
      </w:pPr>
      <w:r w:rsidRPr="00A56D6B">
        <w:rPr>
          <w:rFonts w:cs="AdvGulliv-I"/>
          <w:noProof/>
          <w:lang w:val="sr-Cyrl-RS"/>
        </w:rPr>
        <w:t>Укупна процена штета односи се на следеће:</w:t>
      </w:r>
    </w:p>
    <w:p w:rsidR="00E02D74" w:rsidRPr="00A56D6B" w:rsidRDefault="00E02D74" w:rsidP="005F60DB">
      <w:pPr>
        <w:pStyle w:val="ListParagraph"/>
        <w:numPr>
          <w:ilvl w:val="0"/>
          <w:numId w:val="66"/>
        </w:numPr>
        <w:spacing w:after="200" w:line="276" w:lineRule="auto"/>
        <w:jc w:val="left"/>
        <w:rPr>
          <w:rFonts w:cs="AdvGulliv-I"/>
          <w:noProof/>
          <w:lang w:val="sr-Cyrl-RS"/>
        </w:rPr>
      </w:pPr>
      <w:r w:rsidRPr="00A56D6B">
        <w:rPr>
          <w:rFonts w:cs="AdvGulliv-I"/>
          <w:noProof/>
          <w:lang w:val="sr-Cyrl-RS"/>
        </w:rPr>
        <w:t>штета на продуктивним функцијама високих шума,</w:t>
      </w:r>
    </w:p>
    <w:p w:rsidR="00E02D74" w:rsidRPr="00A56D6B" w:rsidRDefault="00E02D74" w:rsidP="005F60DB">
      <w:pPr>
        <w:pStyle w:val="ListParagraph"/>
        <w:numPr>
          <w:ilvl w:val="0"/>
          <w:numId w:val="66"/>
        </w:numPr>
        <w:spacing w:after="200" w:line="276" w:lineRule="auto"/>
        <w:jc w:val="left"/>
        <w:rPr>
          <w:rFonts w:cs="AdvGulliv-I"/>
          <w:noProof/>
          <w:lang w:val="sr-Cyrl-RS"/>
        </w:rPr>
      </w:pPr>
      <w:r w:rsidRPr="00A56D6B">
        <w:rPr>
          <w:rFonts w:cs="AdvGulliv-I"/>
          <w:noProof/>
          <w:lang w:val="sr-Cyrl-RS"/>
        </w:rPr>
        <w:t>штета недрвних шумских производа</w:t>
      </w:r>
    </w:p>
    <w:p w:rsidR="00E02D74" w:rsidRPr="00A56D6B" w:rsidRDefault="00E02D74" w:rsidP="005F60DB">
      <w:pPr>
        <w:pStyle w:val="ListParagraph"/>
        <w:numPr>
          <w:ilvl w:val="0"/>
          <w:numId w:val="66"/>
        </w:numPr>
        <w:spacing w:after="200" w:line="276" w:lineRule="auto"/>
        <w:jc w:val="left"/>
        <w:rPr>
          <w:iCs/>
          <w:noProof/>
          <w:lang w:val="sr-Cyrl-RS"/>
        </w:rPr>
      </w:pPr>
      <w:r w:rsidRPr="00A56D6B">
        <w:rPr>
          <w:iCs/>
          <w:noProof/>
          <w:lang w:val="sr-Cyrl-RS"/>
        </w:rPr>
        <w:t>вредности штета у ловном газдинству</w:t>
      </w:r>
    </w:p>
    <w:p w:rsidR="00E02D74" w:rsidRPr="00A56D6B" w:rsidRDefault="00E02D74" w:rsidP="005F60DB">
      <w:pPr>
        <w:pStyle w:val="ListParagraph"/>
        <w:numPr>
          <w:ilvl w:val="0"/>
          <w:numId w:val="66"/>
        </w:numPr>
        <w:spacing w:after="200" w:line="276" w:lineRule="auto"/>
        <w:jc w:val="left"/>
        <w:rPr>
          <w:rFonts w:cs="AdvGulliv-I"/>
          <w:noProof/>
          <w:lang w:val="sr-Cyrl-RS"/>
        </w:rPr>
      </w:pPr>
      <w:r w:rsidRPr="00A56D6B">
        <w:rPr>
          <w:rFonts w:cs="AdvGulliv-I"/>
          <w:noProof/>
          <w:lang w:val="sr-Cyrl-RS"/>
        </w:rPr>
        <w:t>трошкова вегетације за регенерацију пожаришта</w:t>
      </w:r>
    </w:p>
    <w:p w:rsidR="00E02D74" w:rsidRPr="00A56D6B" w:rsidRDefault="00E02D74" w:rsidP="005F60DB">
      <w:pPr>
        <w:pStyle w:val="ListParagraph"/>
        <w:numPr>
          <w:ilvl w:val="0"/>
          <w:numId w:val="66"/>
        </w:numPr>
        <w:spacing w:after="200" w:line="276" w:lineRule="auto"/>
        <w:jc w:val="left"/>
        <w:rPr>
          <w:rFonts w:cs="AdvGulliv-I"/>
          <w:noProof/>
          <w:lang w:val="sr-Cyrl-RS"/>
        </w:rPr>
      </w:pPr>
      <w:r w:rsidRPr="00A56D6B">
        <w:rPr>
          <w:iCs/>
          <w:noProof/>
          <w:lang w:val="sr-Cyrl-RS"/>
        </w:rPr>
        <w:t>вредности везивања угљеника</w:t>
      </w:r>
    </w:p>
    <w:p w:rsidR="00E02D74" w:rsidRPr="00A56D6B" w:rsidRDefault="00E02D74" w:rsidP="008E5AFB">
      <w:pPr>
        <w:ind w:firstLine="720"/>
        <w:rPr>
          <w:rFonts w:cs="Times New Roman"/>
          <w:noProof/>
          <w:lang w:val="sr-Cyrl-RS"/>
        </w:rPr>
      </w:pPr>
      <w:r w:rsidRPr="00A56D6B">
        <w:rPr>
          <w:rFonts w:cs="Times New Roman"/>
          <w:noProof/>
          <w:lang w:val="sr-Cyrl-RS"/>
        </w:rPr>
        <w:t>Када су у питању производне функције, прорачуни су обављени одвојено за високе, изданачке и засађене шуме заједно са калкулацијама за губитке недрвних шумских производа.</w:t>
      </w:r>
    </w:p>
    <w:p w:rsidR="00E02D74" w:rsidRPr="00A56D6B" w:rsidRDefault="00E02D74" w:rsidP="00E02D74">
      <w:pPr>
        <w:rPr>
          <w:rFonts w:cs="Times New Roman"/>
          <w:noProof/>
          <w:lang w:val="sr-Cyrl-RS"/>
        </w:rPr>
      </w:pPr>
      <w:r w:rsidRPr="00A56D6B">
        <w:rPr>
          <w:rFonts w:cs="Times New Roman"/>
          <w:noProof/>
          <w:lang w:val="sr-Cyrl-RS"/>
        </w:rPr>
        <w:t>Овај приступ представља сложен процес објективне процене и вредновања свих штета од шумских пожара. Процена се врши на основу унапред дефинисане функције шумских екосистема и наведених критеријума. Збир вредности одвојених компоненти представља укупну вредност директних и индиректних штета од шумских пожара.</w:t>
      </w:r>
    </w:p>
    <w:p w:rsidR="00E02D74" w:rsidRPr="00A56D6B" w:rsidRDefault="00E02D74" w:rsidP="00E02D74">
      <w:pPr>
        <w:rPr>
          <w:rFonts w:cs="Times New Roman"/>
          <w:noProof/>
          <w:lang w:val="sr-Cyrl-RS"/>
        </w:rPr>
      </w:pPr>
    </w:p>
    <w:p w:rsidR="00E02D74" w:rsidRPr="00A56D6B" w:rsidRDefault="00E02D74" w:rsidP="00E02D74">
      <w:pPr>
        <w:rPr>
          <w:rFonts w:cs="Times New Roman"/>
          <w:b/>
          <w:i/>
          <w:iCs/>
          <w:noProof/>
          <w:lang w:val="sr-Cyrl-RS"/>
        </w:rPr>
      </w:pPr>
      <w:r w:rsidRPr="00A56D6B">
        <w:rPr>
          <w:rFonts w:cs="Times New Roman"/>
          <w:b/>
          <w:i/>
          <w:iCs/>
          <w:noProof/>
          <w:lang w:val="sr-Cyrl-RS"/>
        </w:rPr>
        <w:t>ПРОИЗВОДНА ФУНКЦИЈА</w:t>
      </w:r>
    </w:p>
    <w:p w:rsidR="00E02D74" w:rsidRPr="00A56D6B" w:rsidRDefault="00E02D74" w:rsidP="005F60DB">
      <w:pPr>
        <w:pStyle w:val="ListParagraph"/>
        <w:numPr>
          <w:ilvl w:val="0"/>
          <w:numId w:val="67"/>
        </w:numPr>
        <w:spacing w:after="200" w:line="276" w:lineRule="auto"/>
        <w:rPr>
          <w:rFonts w:cs="Times New Roman"/>
          <w:b/>
          <w:noProof/>
          <w:lang w:val="sr-Cyrl-RS"/>
        </w:rPr>
      </w:pPr>
      <w:r w:rsidRPr="00A56D6B">
        <w:rPr>
          <w:rFonts w:cs="Times New Roman"/>
          <w:b/>
          <w:iCs/>
          <w:noProof/>
          <w:color w:val="000000"/>
          <w:lang w:val="sr-Cyrl-RS"/>
        </w:rPr>
        <w:t>Високе шуме, изданачке шуме и шумске културе</w:t>
      </w:r>
    </w:p>
    <w:p w:rsidR="00E02D74" w:rsidRPr="00A56D6B" w:rsidRDefault="00E02D74" w:rsidP="008E5AFB">
      <w:pPr>
        <w:ind w:firstLine="720"/>
        <w:rPr>
          <w:rFonts w:cs="Times New Roman"/>
          <w:noProof/>
          <w:lang w:val="sr-Cyrl-RS"/>
        </w:rPr>
      </w:pPr>
      <w:r w:rsidRPr="00A56D6B">
        <w:rPr>
          <w:rFonts w:cs="Times New Roman"/>
          <w:noProof/>
          <w:lang w:val="sr-Cyrl-RS"/>
        </w:rPr>
        <w:t xml:space="preserve">Штете производње дрвета изазване шумским пожарима су сложеније од једноставног </w:t>
      </w:r>
      <w:r w:rsidR="005E4CDD" w:rsidRPr="00A56D6B">
        <w:rPr>
          <w:rFonts w:cs="Times New Roman"/>
          <w:noProof/>
          <w:lang w:val="sr-Cyrl-RS"/>
        </w:rPr>
        <w:t>губитка запремине дрвета. O</w:t>
      </w:r>
      <w:r w:rsidRPr="00A56D6B">
        <w:rPr>
          <w:rFonts w:cs="Times New Roman"/>
          <w:noProof/>
          <w:lang w:val="sr-Cyrl-RS"/>
        </w:rPr>
        <w:t>ве штете треба посматрати на свеобухватан начин. То значи да су губици у годишњем прирасту и годишњем приходу који се добија од остваре</w:t>
      </w:r>
      <w:r w:rsidR="005E4CDD" w:rsidRPr="00A56D6B">
        <w:rPr>
          <w:rFonts w:cs="Times New Roman"/>
          <w:noProof/>
          <w:lang w:val="sr-Cyrl-RS"/>
        </w:rPr>
        <w:t>ног годишњег етата (allowable cut</w:t>
      </w:r>
      <w:r w:rsidRPr="00A56D6B">
        <w:rPr>
          <w:rFonts w:cs="Times New Roman"/>
          <w:noProof/>
          <w:lang w:val="sr-Cyrl-RS"/>
        </w:rPr>
        <w:t>) не треба занемарити.</w:t>
      </w:r>
    </w:p>
    <w:p w:rsidR="005E4CDD" w:rsidRPr="00A56D6B" w:rsidRDefault="00E02D74" w:rsidP="008E5AFB">
      <w:pPr>
        <w:ind w:firstLine="720"/>
        <w:rPr>
          <w:rFonts w:cs="Times New Roman"/>
          <w:noProof/>
          <w:lang w:val="sr-Cyrl-RS"/>
        </w:rPr>
      </w:pPr>
      <w:r w:rsidRPr="00A56D6B">
        <w:rPr>
          <w:rFonts w:cs="Times New Roman"/>
          <w:noProof/>
          <w:lang w:val="sr-Cyrl-RS"/>
        </w:rPr>
        <w:t xml:space="preserve">Губици производних функција се процењују одвојено за високе шуме, изданачке шуме и </w:t>
      </w:r>
      <w:r w:rsidRPr="00A56D6B">
        <w:rPr>
          <w:rFonts w:cs="Times New Roman"/>
          <w:iCs/>
          <w:noProof/>
          <w:color w:val="000000"/>
          <w:lang w:val="sr-Cyrl-RS"/>
        </w:rPr>
        <w:t>шумске културе</w:t>
      </w:r>
      <w:r w:rsidRPr="00A56D6B">
        <w:rPr>
          <w:rFonts w:cs="Times New Roman"/>
          <w:noProof/>
          <w:lang w:val="sr-Cyrl-RS"/>
        </w:rPr>
        <w:t xml:space="preserve"> спаљене пожаром. Предложене формуле из предлога за усклађену методологију за процену социо-економских штета од шумских пожара у Европи (PETTENELLA et al, 2008) су модификоване и усвојене за конкретне праксе газдовања шумама у Босни и Херцеговини. </w:t>
      </w:r>
    </w:p>
    <w:p w:rsidR="00E02D74" w:rsidRPr="00A56D6B" w:rsidRDefault="005E4CDD" w:rsidP="008E5AFB">
      <w:pPr>
        <w:ind w:firstLine="720"/>
        <w:rPr>
          <w:rFonts w:cs="Times New Roman"/>
          <w:noProof/>
          <w:lang w:val="sr-Cyrl-RS"/>
        </w:rPr>
      </w:pPr>
      <w:r w:rsidRPr="00A56D6B">
        <w:rPr>
          <w:rFonts w:cs="Times New Roman"/>
          <w:noProof/>
          <w:lang w:val="sr-Cyrl-RS"/>
        </w:rPr>
        <w:t>У циљу процене штетa</w:t>
      </w:r>
      <w:r w:rsidR="00E02D74" w:rsidRPr="00A56D6B">
        <w:rPr>
          <w:rFonts w:cs="Times New Roman"/>
          <w:noProof/>
          <w:lang w:val="sr-Cyrl-RS"/>
        </w:rPr>
        <w:t xml:space="preserve"> од </w:t>
      </w:r>
      <w:r w:rsidRPr="00A56D6B">
        <w:rPr>
          <w:rFonts w:cs="Times New Roman"/>
          <w:noProof/>
          <w:lang w:val="sr-Cyrl-RS"/>
        </w:rPr>
        <w:t>природних катастрофа, уважавајући усклађену методологију у Европи, предлаже се следећа формула:</w:t>
      </w:r>
      <w:r w:rsidR="00E02D74" w:rsidRPr="00A56D6B">
        <w:rPr>
          <w:rFonts w:cs="Times New Roman"/>
          <w:noProof/>
          <w:lang w:val="sr-Cyrl-RS"/>
        </w:rPr>
        <w:t xml:space="preserve"> </w:t>
      </w:r>
    </w:p>
    <w:p w:rsidR="00D46A7D" w:rsidRPr="00A56D6B" w:rsidRDefault="00D46A7D" w:rsidP="00E02D74">
      <w:pPr>
        <w:rPr>
          <w:rFonts w:cs="Times New Roman"/>
          <w:noProof/>
          <w:lang w:val="sr-Cyrl-RS"/>
        </w:rPr>
      </w:pPr>
    </w:p>
    <w:p w:rsidR="00D46A7D" w:rsidRPr="00A56D6B" w:rsidRDefault="00D46A7D" w:rsidP="00E02D74">
      <w:pPr>
        <w:rPr>
          <w:rFonts w:cs="Times New Roman"/>
          <w:noProof/>
          <w:sz w:val="20"/>
          <w:szCs w:val="20"/>
          <w:lang w:val="sr-Cyrl-RS"/>
        </w:rPr>
      </w:pPr>
      <w:r w:rsidRPr="00A56D6B">
        <w:rPr>
          <w:rFonts w:cs="Times New Roman"/>
          <w:b/>
          <w:noProof/>
          <w:sz w:val="20"/>
          <w:szCs w:val="20"/>
          <w:lang w:val="sr-Cyrl-RS"/>
        </w:rPr>
        <w:t>Табела 4:</w:t>
      </w:r>
      <w:r w:rsidRPr="00A56D6B">
        <w:rPr>
          <w:rFonts w:cs="Times New Roman"/>
          <w:noProof/>
          <w:sz w:val="20"/>
          <w:szCs w:val="20"/>
          <w:lang w:val="sr-Cyrl-RS"/>
        </w:rPr>
        <w:t xml:space="preserve"> Предлог за вредновање штета од природних катастрофа на продуктивним функцијама шума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0"/>
        <w:gridCol w:w="1173"/>
        <w:gridCol w:w="1176"/>
        <w:gridCol w:w="1150"/>
        <w:gridCol w:w="1119"/>
        <w:gridCol w:w="1102"/>
        <w:gridCol w:w="1130"/>
        <w:gridCol w:w="1192"/>
      </w:tblGrid>
      <w:tr w:rsidR="00E02D74" w:rsidRPr="00A56D6B" w:rsidTr="00D46A7D">
        <w:tc>
          <w:tcPr>
            <w:tcW w:w="1200" w:type="dxa"/>
          </w:tcPr>
          <w:p w:rsidR="00E02D74" w:rsidRPr="00A56D6B" w:rsidRDefault="00E02D74" w:rsidP="005E4CDD">
            <w:pPr>
              <w:jc w:val="center"/>
              <w:rPr>
                <w:rFonts w:cs="Times New Roman"/>
                <w:noProof/>
                <w:lang w:val="sr-Cyrl-RS"/>
              </w:rPr>
            </w:pPr>
            <w:r w:rsidRPr="00A56D6B">
              <w:rPr>
                <w:rFonts w:cs="Times New Roman"/>
                <w:noProof/>
                <w:lang w:val="sr-Cyrl-RS"/>
              </w:rPr>
              <w:t>FBA</w:t>
            </w:r>
          </w:p>
        </w:tc>
        <w:tc>
          <w:tcPr>
            <w:tcW w:w="1173" w:type="dxa"/>
          </w:tcPr>
          <w:p w:rsidR="00E02D74" w:rsidRPr="00A56D6B" w:rsidRDefault="00E02D74" w:rsidP="005E4CDD">
            <w:pPr>
              <w:jc w:val="center"/>
              <w:rPr>
                <w:rFonts w:cs="Times New Roman"/>
                <w:noProof/>
                <w:lang w:val="sr-Cyrl-RS"/>
              </w:rPr>
            </w:pPr>
            <w:r w:rsidRPr="00A56D6B">
              <w:rPr>
                <w:rFonts w:cs="Times New Roman"/>
                <w:noProof/>
                <w:lang w:val="sr-Cyrl-RS"/>
              </w:rPr>
              <w:t>Vol</w:t>
            </w:r>
          </w:p>
        </w:tc>
        <w:tc>
          <w:tcPr>
            <w:tcW w:w="1176" w:type="dxa"/>
          </w:tcPr>
          <w:p w:rsidR="00E02D74" w:rsidRPr="00A56D6B" w:rsidRDefault="00E02D74" w:rsidP="005E4CDD">
            <w:pPr>
              <w:jc w:val="center"/>
              <w:rPr>
                <w:rFonts w:cs="Times New Roman"/>
                <w:noProof/>
                <w:lang w:val="sr-Cyrl-RS"/>
              </w:rPr>
            </w:pPr>
            <w:r w:rsidRPr="00A56D6B">
              <w:rPr>
                <w:rFonts w:cs="Times New Roman"/>
                <w:noProof/>
                <w:lang w:val="sr-Cyrl-RS"/>
              </w:rPr>
              <w:t>P</w:t>
            </w:r>
            <w:r w:rsidRPr="00A56D6B">
              <w:rPr>
                <w:rFonts w:cs="Times New Roman"/>
                <w:noProof/>
                <w:vertAlign w:val="subscript"/>
                <w:lang w:val="sr-Cyrl-RS"/>
              </w:rPr>
              <w:t>imp</w:t>
            </w:r>
          </w:p>
        </w:tc>
        <w:tc>
          <w:tcPr>
            <w:tcW w:w="1150" w:type="dxa"/>
          </w:tcPr>
          <w:p w:rsidR="00E02D74" w:rsidRPr="00A56D6B" w:rsidRDefault="00E02D74" w:rsidP="005E4CDD">
            <w:pPr>
              <w:jc w:val="center"/>
              <w:rPr>
                <w:rFonts w:cs="Times New Roman"/>
                <w:noProof/>
                <w:lang w:val="sr-Cyrl-RS"/>
              </w:rPr>
            </w:pPr>
            <w:r w:rsidRPr="00A56D6B">
              <w:rPr>
                <w:rFonts w:cs="Times New Roman"/>
                <w:noProof/>
                <w:lang w:val="sr-Cyrl-RS"/>
              </w:rPr>
              <w:t>C</w:t>
            </w:r>
            <w:r w:rsidRPr="00A56D6B">
              <w:rPr>
                <w:rFonts w:cs="Times New Roman"/>
                <w:noProof/>
                <w:vertAlign w:val="subscript"/>
                <w:lang w:val="sr-Cyrl-RS"/>
              </w:rPr>
              <w:t>te</w:t>
            </w:r>
          </w:p>
        </w:tc>
        <w:tc>
          <w:tcPr>
            <w:tcW w:w="1119" w:type="dxa"/>
          </w:tcPr>
          <w:p w:rsidR="00E02D74" w:rsidRPr="00A56D6B" w:rsidRDefault="00E02D74" w:rsidP="005E4CDD">
            <w:pPr>
              <w:jc w:val="center"/>
              <w:rPr>
                <w:rFonts w:cs="Times New Roman"/>
                <w:noProof/>
                <w:lang w:val="sr-Cyrl-RS"/>
              </w:rPr>
            </w:pPr>
            <w:r w:rsidRPr="00A56D6B">
              <w:rPr>
                <w:rFonts w:cs="Times New Roman"/>
                <w:noProof/>
                <w:lang w:val="sr-Cyrl-RS"/>
              </w:rPr>
              <w:t>E</w:t>
            </w:r>
          </w:p>
        </w:tc>
        <w:tc>
          <w:tcPr>
            <w:tcW w:w="1102" w:type="dxa"/>
          </w:tcPr>
          <w:p w:rsidR="00E02D74" w:rsidRPr="00A56D6B" w:rsidRDefault="00E02D74" w:rsidP="005E4CDD">
            <w:pPr>
              <w:jc w:val="center"/>
              <w:rPr>
                <w:rFonts w:cs="Times New Roman"/>
                <w:noProof/>
                <w:lang w:val="sr-Cyrl-RS"/>
              </w:rPr>
            </w:pPr>
            <w:r w:rsidRPr="00A56D6B">
              <w:rPr>
                <w:rFonts w:cs="Times New Roman"/>
                <w:noProof/>
                <w:lang w:val="sr-Cyrl-RS"/>
              </w:rPr>
              <w:t>r</w:t>
            </w:r>
          </w:p>
        </w:tc>
        <w:tc>
          <w:tcPr>
            <w:tcW w:w="1130" w:type="dxa"/>
          </w:tcPr>
          <w:p w:rsidR="00E02D74" w:rsidRPr="00A56D6B" w:rsidRDefault="00E02D74" w:rsidP="005E4CDD">
            <w:pPr>
              <w:jc w:val="center"/>
              <w:rPr>
                <w:rFonts w:cs="Times New Roman"/>
                <w:noProof/>
                <w:lang w:val="sr-Cyrl-RS"/>
              </w:rPr>
            </w:pPr>
            <w:r w:rsidRPr="00A56D6B">
              <w:rPr>
                <w:rFonts w:cs="Times New Roman"/>
                <w:noProof/>
                <w:lang w:val="sr-Cyrl-RS"/>
              </w:rPr>
              <w:t>m</w:t>
            </w:r>
          </w:p>
        </w:tc>
        <w:tc>
          <w:tcPr>
            <w:tcW w:w="1192" w:type="dxa"/>
          </w:tcPr>
          <w:p w:rsidR="00E02D74" w:rsidRPr="00A56D6B" w:rsidRDefault="00E02D74" w:rsidP="005E4CDD">
            <w:pPr>
              <w:jc w:val="center"/>
              <w:rPr>
                <w:rFonts w:cs="Times New Roman"/>
                <w:noProof/>
                <w:lang w:val="sr-Cyrl-RS"/>
              </w:rPr>
            </w:pPr>
            <w:r w:rsidRPr="00A56D6B">
              <w:rPr>
                <w:rFonts w:cs="Times New Roman"/>
                <w:noProof/>
                <w:lang w:val="sr-Cyrl-RS"/>
              </w:rPr>
              <w:t>ED</w:t>
            </w:r>
            <w:r w:rsidRPr="00A56D6B">
              <w:rPr>
                <w:rFonts w:cs="Times New Roman"/>
                <w:noProof/>
                <w:vertAlign w:val="subscript"/>
                <w:lang w:val="sr-Cyrl-RS"/>
              </w:rPr>
              <w:t>te</w:t>
            </w:r>
          </w:p>
        </w:tc>
      </w:tr>
      <w:tr w:rsidR="00E02D74" w:rsidRPr="00A56D6B" w:rsidTr="00D46A7D">
        <w:tc>
          <w:tcPr>
            <w:tcW w:w="1200" w:type="dxa"/>
          </w:tcPr>
          <w:p w:rsidR="00E02D74" w:rsidRPr="00A56D6B" w:rsidRDefault="00E02D74" w:rsidP="005E4CDD">
            <w:pPr>
              <w:jc w:val="center"/>
              <w:rPr>
                <w:rFonts w:cs="Times New Roman"/>
                <w:noProof/>
                <w:lang w:val="sr-Cyrl-RS"/>
              </w:rPr>
            </w:pPr>
          </w:p>
        </w:tc>
        <w:tc>
          <w:tcPr>
            <w:tcW w:w="1173" w:type="dxa"/>
          </w:tcPr>
          <w:p w:rsidR="00E02D74" w:rsidRPr="00A56D6B" w:rsidRDefault="00E02D74" w:rsidP="005E4CDD">
            <w:pPr>
              <w:jc w:val="center"/>
              <w:rPr>
                <w:rFonts w:cs="Times New Roman"/>
                <w:noProof/>
                <w:lang w:val="sr-Cyrl-RS"/>
              </w:rPr>
            </w:pPr>
          </w:p>
        </w:tc>
        <w:tc>
          <w:tcPr>
            <w:tcW w:w="1176" w:type="dxa"/>
          </w:tcPr>
          <w:p w:rsidR="00E02D74" w:rsidRPr="00A56D6B" w:rsidRDefault="00E02D74" w:rsidP="005E4CDD">
            <w:pPr>
              <w:jc w:val="center"/>
              <w:rPr>
                <w:rFonts w:cs="Times New Roman"/>
                <w:noProof/>
                <w:lang w:val="sr-Cyrl-RS"/>
              </w:rPr>
            </w:pPr>
          </w:p>
        </w:tc>
        <w:tc>
          <w:tcPr>
            <w:tcW w:w="1150" w:type="dxa"/>
          </w:tcPr>
          <w:p w:rsidR="00E02D74" w:rsidRPr="00A56D6B" w:rsidRDefault="00E02D74" w:rsidP="005E4CDD">
            <w:pPr>
              <w:jc w:val="center"/>
              <w:rPr>
                <w:rFonts w:cs="Times New Roman"/>
                <w:noProof/>
                <w:lang w:val="sr-Cyrl-RS"/>
              </w:rPr>
            </w:pPr>
          </w:p>
        </w:tc>
        <w:tc>
          <w:tcPr>
            <w:tcW w:w="1119" w:type="dxa"/>
          </w:tcPr>
          <w:p w:rsidR="00E02D74" w:rsidRPr="00A56D6B" w:rsidRDefault="00E02D74" w:rsidP="005E4CDD">
            <w:pPr>
              <w:jc w:val="center"/>
              <w:rPr>
                <w:rFonts w:cs="Times New Roman"/>
                <w:noProof/>
                <w:lang w:val="sr-Cyrl-RS"/>
              </w:rPr>
            </w:pPr>
          </w:p>
        </w:tc>
        <w:tc>
          <w:tcPr>
            <w:tcW w:w="1102" w:type="dxa"/>
          </w:tcPr>
          <w:p w:rsidR="00E02D74" w:rsidRPr="00A56D6B" w:rsidRDefault="00E02D74" w:rsidP="005E4CDD">
            <w:pPr>
              <w:jc w:val="center"/>
              <w:rPr>
                <w:rFonts w:cs="Times New Roman"/>
                <w:noProof/>
                <w:lang w:val="sr-Cyrl-RS"/>
              </w:rPr>
            </w:pPr>
          </w:p>
        </w:tc>
        <w:tc>
          <w:tcPr>
            <w:tcW w:w="1130" w:type="dxa"/>
          </w:tcPr>
          <w:p w:rsidR="00E02D74" w:rsidRPr="00A56D6B" w:rsidRDefault="00E02D74" w:rsidP="005E4CDD">
            <w:pPr>
              <w:jc w:val="center"/>
              <w:rPr>
                <w:rFonts w:cs="Times New Roman"/>
                <w:noProof/>
                <w:lang w:val="sr-Cyrl-RS"/>
              </w:rPr>
            </w:pPr>
          </w:p>
        </w:tc>
        <w:tc>
          <w:tcPr>
            <w:tcW w:w="1192" w:type="dxa"/>
          </w:tcPr>
          <w:p w:rsidR="00E02D74" w:rsidRPr="00A56D6B" w:rsidRDefault="00E02D74" w:rsidP="005E4CDD">
            <w:pPr>
              <w:jc w:val="center"/>
              <w:rPr>
                <w:rFonts w:cs="Times New Roman"/>
                <w:noProof/>
                <w:lang w:val="sr-Cyrl-RS"/>
              </w:rPr>
            </w:pPr>
          </w:p>
        </w:tc>
      </w:tr>
      <w:tr w:rsidR="00E02D74" w:rsidRPr="00A56D6B" w:rsidTr="00D46A7D">
        <w:tc>
          <w:tcPr>
            <w:tcW w:w="1200" w:type="dxa"/>
          </w:tcPr>
          <w:p w:rsidR="00E02D74" w:rsidRPr="00A56D6B" w:rsidRDefault="00E02D74" w:rsidP="005E4CDD">
            <w:pPr>
              <w:jc w:val="center"/>
              <w:rPr>
                <w:rFonts w:cs="Times New Roman"/>
                <w:noProof/>
                <w:lang w:val="sr-Cyrl-RS"/>
              </w:rPr>
            </w:pPr>
          </w:p>
        </w:tc>
        <w:tc>
          <w:tcPr>
            <w:tcW w:w="1173" w:type="dxa"/>
          </w:tcPr>
          <w:p w:rsidR="00E02D74" w:rsidRPr="00A56D6B" w:rsidRDefault="00E02D74" w:rsidP="005E4CDD">
            <w:pPr>
              <w:jc w:val="center"/>
              <w:rPr>
                <w:rFonts w:cs="Times New Roman"/>
                <w:noProof/>
                <w:lang w:val="sr-Cyrl-RS"/>
              </w:rPr>
            </w:pPr>
          </w:p>
        </w:tc>
        <w:tc>
          <w:tcPr>
            <w:tcW w:w="1176" w:type="dxa"/>
          </w:tcPr>
          <w:p w:rsidR="00E02D74" w:rsidRPr="00A56D6B" w:rsidRDefault="00E02D74" w:rsidP="005E4CDD">
            <w:pPr>
              <w:jc w:val="center"/>
              <w:rPr>
                <w:rFonts w:cs="Times New Roman"/>
                <w:noProof/>
                <w:lang w:val="sr-Cyrl-RS"/>
              </w:rPr>
            </w:pPr>
          </w:p>
        </w:tc>
        <w:tc>
          <w:tcPr>
            <w:tcW w:w="1150" w:type="dxa"/>
          </w:tcPr>
          <w:p w:rsidR="00E02D74" w:rsidRPr="00A56D6B" w:rsidRDefault="00E02D74" w:rsidP="005E4CDD">
            <w:pPr>
              <w:jc w:val="center"/>
              <w:rPr>
                <w:rFonts w:cs="Times New Roman"/>
                <w:noProof/>
                <w:lang w:val="sr-Cyrl-RS"/>
              </w:rPr>
            </w:pPr>
          </w:p>
        </w:tc>
        <w:tc>
          <w:tcPr>
            <w:tcW w:w="1119" w:type="dxa"/>
          </w:tcPr>
          <w:p w:rsidR="00E02D74" w:rsidRPr="00A56D6B" w:rsidRDefault="00E02D74" w:rsidP="005E4CDD">
            <w:pPr>
              <w:jc w:val="center"/>
              <w:rPr>
                <w:rFonts w:cs="Times New Roman"/>
                <w:noProof/>
                <w:lang w:val="sr-Cyrl-RS"/>
              </w:rPr>
            </w:pPr>
          </w:p>
        </w:tc>
        <w:tc>
          <w:tcPr>
            <w:tcW w:w="1102" w:type="dxa"/>
          </w:tcPr>
          <w:p w:rsidR="00E02D74" w:rsidRPr="00A56D6B" w:rsidRDefault="00E02D74" w:rsidP="005E4CDD">
            <w:pPr>
              <w:jc w:val="center"/>
              <w:rPr>
                <w:rFonts w:cs="Times New Roman"/>
                <w:noProof/>
                <w:lang w:val="sr-Cyrl-RS"/>
              </w:rPr>
            </w:pPr>
          </w:p>
        </w:tc>
        <w:tc>
          <w:tcPr>
            <w:tcW w:w="1130" w:type="dxa"/>
          </w:tcPr>
          <w:p w:rsidR="00E02D74" w:rsidRPr="00A56D6B" w:rsidRDefault="00E02D74" w:rsidP="005E4CDD">
            <w:pPr>
              <w:jc w:val="center"/>
              <w:rPr>
                <w:rFonts w:cs="Times New Roman"/>
                <w:noProof/>
                <w:lang w:val="sr-Cyrl-RS"/>
              </w:rPr>
            </w:pPr>
          </w:p>
        </w:tc>
        <w:tc>
          <w:tcPr>
            <w:tcW w:w="1192" w:type="dxa"/>
          </w:tcPr>
          <w:p w:rsidR="00E02D74" w:rsidRPr="00A56D6B" w:rsidRDefault="00E02D74" w:rsidP="005E4CDD">
            <w:pPr>
              <w:jc w:val="center"/>
              <w:rPr>
                <w:rFonts w:cs="Times New Roman"/>
                <w:noProof/>
                <w:lang w:val="sr-Cyrl-RS"/>
              </w:rPr>
            </w:pPr>
          </w:p>
        </w:tc>
      </w:tr>
    </w:tbl>
    <w:p w:rsidR="00E02D74" w:rsidRPr="00A56D6B" w:rsidRDefault="000100AC" w:rsidP="00E02D74">
      <w:pPr>
        <w:jc w:val="center"/>
        <w:rPr>
          <w:rFonts w:cs="Times New Roman"/>
          <w:noProof/>
          <w:lang w:val="sr-Cyrl-RS"/>
        </w:rPr>
      </w:pPr>
      <m:oMathPara>
        <m:oMath>
          <m:sSub>
            <m:sSubPr>
              <m:ctrlPr>
                <w:rPr>
                  <w:rFonts w:ascii="Cambria Math" w:hAnsi="Cambria Math" w:cs="Times New Roman"/>
                  <w:i/>
                  <w:noProof/>
                  <w:lang w:val="sr-Cyrl-RS"/>
                </w:rPr>
              </m:ctrlPr>
            </m:sSubPr>
            <m:e>
              <m:r>
                <w:rPr>
                  <w:rFonts w:ascii="Cambria Math" w:hAnsi="Cambria Math" w:cs="Times New Roman"/>
                  <w:noProof/>
                  <w:lang w:val="sr-Cyrl-RS"/>
                </w:rPr>
                <m:t>ED</m:t>
              </m:r>
            </m:e>
            <m:sub>
              <m:r>
                <w:rPr>
                  <w:rFonts w:ascii="Cambria Math" w:hAnsi="Cambria Math" w:cs="Times New Roman"/>
                  <w:noProof/>
                  <w:lang w:val="sr-Cyrl-RS"/>
                </w:rPr>
                <m:t>te</m:t>
              </m:r>
            </m:sub>
          </m:sSub>
          <m:r>
            <w:rPr>
              <w:rFonts w:ascii="Cambria Math" w:cs="Times New Roman"/>
              <w:noProof/>
              <w:lang w:val="sr-Cyrl-RS"/>
            </w:rPr>
            <m:t>=</m:t>
          </m:r>
          <m:r>
            <w:rPr>
              <w:rFonts w:ascii="Cambria Math" w:hAnsi="Cambria Math" w:cs="Times New Roman"/>
              <w:noProof/>
              <w:lang w:val="sr-Cyrl-RS"/>
            </w:rPr>
            <m:t>FBA</m:t>
          </m:r>
          <m:r>
            <w:rPr>
              <w:rFonts w:ascii="Cambria Math" w:cs="Times New Roman"/>
              <w:noProof/>
              <w:lang w:val="sr-Cyrl-RS"/>
            </w:rPr>
            <m:t>×</m:t>
          </m:r>
          <m:r>
            <w:rPr>
              <w:rFonts w:ascii="Cambria Math" w:hAnsi="Cambria Math" w:cs="Times New Roman"/>
              <w:noProof/>
              <w:lang w:val="sr-Cyrl-RS"/>
            </w:rPr>
            <m:t>Vol</m:t>
          </m:r>
          <m:r>
            <w:rPr>
              <w:rFonts w:ascii="Cambria Math" w:cs="Times New Roman"/>
              <w:noProof/>
              <w:lang w:val="sr-Cyrl-RS"/>
            </w:rPr>
            <m:t>×</m:t>
          </m:r>
          <m:d>
            <m:dPr>
              <m:ctrlPr>
                <w:rPr>
                  <w:rFonts w:ascii="Cambria Math" w:hAnsi="Cambria Math" w:cs="Times New Roman"/>
                  <w:i/>
                  <w:noProof/>
                  <w:lang w:val="sr-Cyrl-RS"/>
                </w:rPr>
              </m:ctrlPr>
            </m:dPr>
            <m:e>
              <m:sSub>
                <m:sSubPr>
                  <m:ctrlPr>
                    <w:rPr>
                      <w:rFonts w:ascii="Cambria Math" w:hAnsi="Cambria Math" w:cs="Times New Roman"/>
                      <w:i/>
                      <w:noProof/>
                      <w:lang w:val="sr-Cyrl-RS"/>
                    </w:rPr>
                  </m:ctrlPr>
                </m:sSubPr>
                <m:e>
                  <m:r>
                    <w:rPr>
                      <w:rFonts w:ascii="Cambria Math" w:hAnsi="Cambria Math" w:cs="Times New Roman"/>
                      <w:noProof/>
                      <w:lang w:val="sr-Cyrl-RS"/>
                    </w:rPr>
                    <m:t>P</m:t>
                  </m:r>
                </m:e>
                <m:sub>
                  <m:r>
                    <w:rPr>
                      <w:rFonts w:ascii="Cambria Math" w:hAnsi="Cambria Math" w:cs="Times New Roman"/>
                      <w:noProof/>
                      <w:lang w:val="sr-Cyrl-RS"/>
                    </w:rPr>
                    <m:t>imp</m:t>
                  </m:r>
                </m:sub>
              </m:sSub>
              <m:r>
                <w:rPr>
                  <w:rFonts w:ascii="Cambria Math" w:hAnsi="Cambria Math" w:cs="Times New Roman"/>
                  <w:noProof/>
                  <w:lang w:val="sr-Cyrl-RS"/>
                </w:rPr>
                <m:t>-</m:t>
              </m:r>
              <m:sSub>
                <m:sSubPr>
                  <m:ctrlPr>
                    <w:rPr>
                      <w:rFonts w:ascii="Cambria Math" w:hAnsi="Cambria Math" w:cs="Times New Roman"/>
                      <w:i/>
                      <w:noProof/>
                      <w:lang w:val="sr-Cyrl-RS"/>
                    </w:rPr>
                  </m:ctrlPr>
                </m:sSubPr>
                <m:e>
                  <m:r>
                    <w:rPr>
                      <w:rFonts w:ascii="Cambria Math" w:hAnsi="Cambria Math" w:cs="Times New Roman"/>
                      <w:noProof/>
                      <w:lang w:val="sr-Cyrl-RS"/>
                    </w:rPr>
                    <m:t>C</m:t>
                  </m:r>
                </m:e>
                <m:sub>
                  <m:r>
                    <w:rPr>
                      <w:rFonts w:ascii="Cambria Math" w:hAnsi="Cambria Math" w:cs="Times New Roman"/>
                      <w:noProof/>
                      <w:lang w:val="sr-Cyrl-RS"/>
                    </w:rPr>
                    <m:t>te</m:t>
                  </m:r>
                </m:sub>
              </m:sSub>
            </m:e>
          </m:d>
          <m:r>
            <w:rPr>
              <w:rFonts w:ascii="Cambria Math" w:cs="Times New Roman"/>
              <w:noProof/>
              <w:lang w:val="sr-Cyrl-RS"/>
            </w:rPr>
            <m:t>+</m:t>
          </m:r>
          <m:d>
            <m:dPr>
              <m:begChr m:val="["/>
              <m:endChr m:val="]"/>
              <m:ctrlPr>
                <w:rPr>
                  <w:rFonts w:ascii="Cambria Math" w:hAnsi="Cambria Math" w:cs="Times New Roman"/>
                  <w:i/>
                  <w:noProof/>
                  <w:lang w:val="sr-Cyrl-RS"/>
                </w:rPr>
              </m:ctrlPr>
            </m:dPr>
            <m:e>
              <m:r>
                <w:rPr>
                  <w:rFonts w:ascii="Cambria Math" w:hAnsi="Cambria Math" w:cs="Times New Roman"/>
                  <w:noProof/>
                  <w:lang w:val="sr-Cyrl-RS"/>
                </w:rPr>
                <m:t>E</m:t>
              </m:r>
              <m:r>
                <w:rPr>
                  <w:rFonts w:ascii="Cambria Math" w:cs="Times New Roman"/>
                  <w:noProof/>
                  <w:lang w:val="sr-Cyrl-RS"/>
                </w:rPr>
                <m:t>×</m:t>
              </m:r>
              <m:d>
                <m:dPr>
                  <m:ctrlPr>
                    <w:rPr>
                      <w:rFonts w:ascii="Cambria Math" w:hAnsi="Cambria Math" w:cs="Times New Roman"/>
                      <w:i/>
                      <w:noProof/>
                      <w:lang w:val="sr-Cyrl-RS"/>
                    </w:rPr>
                  </m:ctrlPr>
                </m:dPr>
                <m:e>
                  <m:sSub>
                    <m:sSubPr>
                      <m:ctrlPr>
                        <w:rPr>
                          <w:rFonts w:ascii="Cambria Math" w:hAnsi="Cambria Math" w:cs="Times New Roman"/>
                          <w:i/>
                          <w:noProof/>
                          <w:lang w:val="sr-Cyrl-RS"/>
                        </w:rPr>
                      </m:ctrlPr>
                    </m:sSubPr>
                    <m:e>
                      <m:r>
                        <w:rPr>
                          <w:rFonts w:ascii="Cambria Math" w:hAnsi="Cambria Math" w:cs="Times New Roman"/>
                          <w:noProof/>
                          <w:lang w:val="sr-Cyrl-RS"/>
                        </w:rPr>
                        <m:t>P</m:t>
                      </m:r>
                    </m:e>
                    <m:sub>
                      <m:r>
                        <w:rPr>
                          <w:rFonts w:ascii="Cambria Math" w:hAnsi="Cambria Math" w:cs="Times New Roman"/>
                          <w:noProof/>
                          <w:lang w:val="sr-Cyrl-RS"/>
                        </w:rPr>
                        <m:t>imp</m:t>
                      </m:r>
                    </m:sub>
                  </m:sSub>
                  <m:r>
                    <w:rPr>
                      <w:rFonts w:ascii="Cambria Math" w:hAnsi="Cambria Math" w:cs="Times New Roman"/>
                      <w:noProof/>
                      <w:lang w:val="sr-Cyrl-RS"/>
                    </w:rPr>
                    <m:t>-</m:t>
                  </m:r>
                  <m:sSub>
                    <m:sSubPr>
                      <m:ctrlPr>
                        <w:rPr>
                          <w:rFonts w:ascii="Cambria Math" w:hAnsi="Cambria Math" w:cs="Times New Roman"/>
                          <w:i/>
                          <w:noProof/>
                          <w:lang w:val="sr-Cyrl-RS"/>
                        </w:rPr>
                      </m:ctrlPr>
                    </m:sSubPr>
                    <m:e>
                      <m:r>
                        <w:rPr>
                          <w:rFonts w:ascii="Cambria Math" w:hAnsi="Cambria Math" w:cs="Times New Roman"/>
                          <w:noProof/>
                          <w:lang w:val="sr-Cyrl-RS"/>
                        </w:rPr>
                        <m:t>C</m:t>
                      </m:r>
                    </m:e>
                    <m:sub>
                      <m:r>
                        <w:rPr>
                          <w:rFonts w:ascii="Cambria Math" w:hAnsi="Cambria Math" w:cs="Times New Roman"/>
                          <w:noProof/>
                          <w:lang w:val="sr-Cyrl-RS"/>
                        </w:rPr>
                        <m:t>te</m:t>
                      </m:r>
                    </m:sub>
                  </m:sSub>
                </m:e>
              </m:d>
              <m:r>
                <w:rPr>
                  <w:rFonts w:ascii="Cambria Math" w:cs="Times New Roman"/>
                  <w:noProof/>
                  <w:lang w:val="sr-Cyrl-RS"/>
                </w:rPr>
                <m:t>×</m:t>
              </m:r>
              <m:f>
                <m:fPr>
                  <m:ctrlPr>
                    <w:rPr>
                      <w:rFonts w:ascii="Cambria Math" w:hAnsi="Cambria Math" w:cs="Times New Roman"/>
                      <w:i/>
                      <w:noProof/>
                      <w:lang w:val="sr-Cyrl-RS"/>
                    </w:rPr>
                  </m:ctrlPr>
                </m:fPr>
                <m:num>
                  <m:sSup>
                    <m:sSupPr>
                      <m:ctrlPr>
                        <w:rPr>
                          <w:rFonts w:ascii="Cambria Math" w:hAnsi="Cambria Math" w:cs="Times New Roman"/>
                          <w:i/>
                          <w:noProof/>
                          <w:lang w:val="sr-Cyrl-RS"/>
                        </w:rPr>
                      </m:ctrlPr>
                    </m:sSupPr>
                    <m:e>
                      <m:r>
                        <w:rPr>
                          <w:rFonts w:ascii="Cambria Math" w:cs="Times New Roman"/>
                          <w:noProof/>
                          <w:lang w:val="sr-Cyrl-RS"/>
                        </w:rPr>
                        <m:t>(1+</m:t>
                      </m:r>
                      <m:r>
                        <w:rPr>
                          <w:rFonts w:ascii="Cambria Math" w:hAnsi="Cambria Math" w:cs="Times New Roman"/>
                          <w:noProof/>
                          <w:lang w:val="sr-Cyrl-RS"/>
                        </w:rPr>
                        <m:t>r</m:t>
                      </m:r>
                      <m:r>
                        <w:rPr>
                          <w:rFonts w:ascii="Cambria Math" w:cs="Times New Roman"/>
                          <w:noProof/>
                          <w:lang w:val="sr-Cyrl-RS"/>
                        </w:rPr>
                        <m:t>)</m:t>
                      </m:r>
                    </m:e>
                    <m:sup>
                      <m:r>
                        <w:rPr>
                          <w:rFonts w:ascii="Cambria Math" w:hAnsi="Cambria Math" w:cs="Times New Roman"/>
                          <w:noProof/>
                          <w:lang w:val="sr-Cyrl-RS"/>
                        </w:rPr>
                        <m:t>m</m:t>
                      </m:r>
                    </m:sup>
                  </m:sSup>
                  <m:r>
                    <w:rPr>
                      <w:rFonts w:ascii="Cambria Math" w:hAnsi="Cambria Math" w:cs="Times New Roman"/>
                      <w:noProof/>
                      <w:lang w:val="sr-Cyrl-RS"/>
                    </w:rPr>
                    <m:t>-</m:t>
                  </m:r>
                  <m:r>
                    <w:rPr>
                      <w:rFonts w:ascii="Cambria Math" w:cs="Times New Roman"/>
                      <w:noProof/>
                      <w:lang w:val="sr-Cyrl-RS"/>
                    </w:rPr>
                    <m:t>1</m:t>
                  </m:r>
                </m:num>
                <m:den>
                  <m:r>
                    <w:rPr>
                      <w:rFonts w:ascii="Cambria Math" w:hAnsi="Cambria Math" w:cs="Times New Roman"/>
                      <w:noProof/>
                      <w:lang w:val="sr-Cyrl-RS"/>
                    </w:rPr>
                    <m:t>r</m:t>
                  </m:r>
                  <m:r>
                    <w:rPr>
                      <w:rFonts w:ascii="Cambria Math" w:cs="Times New Roman"/>
                      <w:noProof/>
                      <w:lang w:val="sr-Cyrl-RS"/>
                    </w:rPr>
                    <m:t>×</m:t>
                  </m:r>
                  <m:sSup>
                    <m:sSupPr>
                      <m:ctrlPr>
                        <w:rPr>
                          <w:rFonts w:ascii="Cambria Math" w:hAnsi="Cambria Math" w:cs="Times New Roman"/>
                          <w:i/>
                          <w:noProof/>
                          <w:lang w:val="sr-Cyrl-RS"/>
                        </w:rPr>
                      </m:ctrlPr>
                    </m:sSupPr>
                    <m:e>
                      <m:r>
                        <w:rPr>
                          <w:rFonts w:ascii="Cambria Math" w:cs="Times New Roman"/>
                          <w:noProof/>
                          <w:lang w:val="sr-Cyrl-RS"/>
                        </w:rPr>
                        <m:t>(1+</m:t>
                      </m:r>
                      <m:r>
                        <w:rPr>
                          <w:rFonts w:ascii="Cambria Math" w:hAnsi="Cambria Math" w:cs="Times New Roman"/>
                          <w:noProof/>
                          <w:lang w:val="sr-Cyrl-RS"/>
                        </w:rPr>
                        <m:t>r</m:t>
                      </m:r>
                      <m:r>
                        <w:rPr>
                          <w:rFonts w:ascii="Cambria Math" w:cs="Times New Roman"/>
                          <w:noProof/>
                          <w:lang w:val="sr-Cyrl-RS"/>
                        </w:rPr>
                        <m:t>)</m:t>
                      </m:r>
                    </m:e>
                    <m:sup>
                      <m:r>
                        <w:rPr>
                          <w:rFonts w:ascii="Cambria Math" w:hAnsi="Cambria Math" w:cs="Times New Roman"/>
                          <w:noProof/>
                          <w:lang w:val="sr-Cyrl-RS"/>
                        </w:rPr>
                        <m:t>m</m:t>
                      </m:r>
                    </m:sup>
                  </m:sSup>
                </m:den>
              </m:f>
            </m:e>
          </m:d>
        </m:oMath>
      </m:oMathPara>
    </w:p>
    <w:p w:rsidR="00E02D74" w:rsidRPr="00A56D6B" w:rsidRDefault="00E02D74" w:rsidP="00E02D74">
      <w:pPr>
        <w:rPr>
          <w:rFonts w:cs="Times New Roman"/>
          <w:noProof/>
          <w:sz w:val="20"/>
          <w:szCs w:val="20"/>
          <w:lang w:val="sr-Cyrl-RS"/>
        </w:rPr>
      </w:pPr>
      <w:r w:rsidRPr="00A56D6B">
        <w:rPr>
          <w:rFonts w:cs="Times New Roman"/>
          <w:noProof/>
          <w:sz w:val="20"/>
          <w:szCs w:val="20"/>
          <w:lang w:val="sr-Cyrl-RS"/>
        </w:rPr>
        <w:t>ED</w:t>
      </w:r>
      <w:r w:rsidRPr="00A56D6B">
        <w:rPr>
          <w:rFonts w:cs="Times New Roman"/>
          <w:noProof/>
          <w:sz w:val="20"/>
          <w:szCs w:val="20"/>
          <w:vertAlign w:val="subscript"/>
          <w:lang w:val="sr-Cyrl-RS"/>
        </w:rPr>
        <w:t>te</w:t>
      </w:r>
      <w:r w:rsidRPr="00A56D6B">
        <w:rPr>
          <w:rFonts w:cs="Times New Roman"/>
          <w:noProof/>
          <w:sz w:val="20"/>
          <w:szCs w:val="20"/>
          <w:lang w:val="sr-Cyrl-RS"/>
        </w:rPr>
        <w:t xml:space="preserve"> - штета по животну средину у губ</w:t>
      </w:r>
      <w:r w:rsidR="009E20C8" w:rsidRPr="00A56D6B">
        <w:rPr>
          <w:rFonts w:cs="Times New Roman"/>
          <w:noProof/>
          <w:sz w:val="20"/>
          <w:szCs w:val="20"/>
          <w:lang w:val="sr-Cyrl-RS"/>
        </w:rPr>
        <w:t>ицима дрвета за производњу (дин.</w:t>
      </w:r>
      <w:r w:rsidRPr="00A56D6B">
        <w:rPr>
          <w:rFonts w:cs="Times New Roman"/>
          <w:noProof/>
          <w:sz w:val="20"/>
          <w:szCs w:val="20"/>
          <w:lang w:val="sr-Cyrl-RS"/>
        </w:rPr>
        <w:t>);</w:t>
      </w:r>
    </w:p>
    <w:p w:rsidR="00E02D74" w:rsidRPr="00A56D6B" w:rsidRDefault="00E02D74" w:rsidP="00E02D74">
      <w:pPr>
        <w:rPr>
          <w:rFonts w:cs="Times New Roman"/>
          <w:noProof/>
          <w:sz w:val="20"/>
          <w:szCs w:val="20"/>
          <w:lang w:val="sr-Cyrl-RS"/>
        </w:rPr>
      </w:pPr>
      <w:r w:rsidRPr="00A56D6B">
        <w:rPr>
          <w:rFonts w:cs="Times New Roman"/>
          <w:noProof/>
          <w:sz w:val="20"/>
          <w:szCs w:val="20"/>
          <w:lang w:val="sr-Cyrl-RS"/>
        </w:rPr>
        <w:t>FBA - површинa под шумом изгорела у пожару (hа);</w:t>
      </w:r>
    </w:p>
    <w:p w:rsidR="00E02D74" w:rsidRPr="00A56D6B" w:rsidRDefault="00E02D74" w:rsidP="00E02D74">
      <w:pPr>
        <w:rPr>
          <w:rFonts w:cs="Times New Roman"/>
          <w:noProof/>
          <w:sz w:val="20"/>
          <w:szCs w:val="20"/>
          <w:lang w:val="sr-Cyrl-RS"/>
        </w:rPr>
      </w:pPr>
      <w:r w:rsidRPr="00A56D6B">
        <w:rPr>
          <w:rFonts w:cs="Times New Roman"/>
          <w:noProof/>
          <w:sz w:val="20"/>
          <w:szCs w:val="20"/>
          <w:lang w:val="sr-Cyrl-RS"/>
        </w:rPr>
        <w:t>Vol – запремина дрвета изгубљена у пожару (m</w:t>
      </w:r>
      <w:r w:rsidRPr="00A56D6B">
        <w:rPr>
          <w:rFonts w:cs="Times New Roman"/>
          <w:noProof/>
          <w:sz w:val="20"/>
          <w:szCs w:val="20"/>
          <w:vertAlign w:val="superscript"/>
          <w:lang w:val="sr-Cyrl-RS"/>
        </w:rPr>
        <w:t>3</w:t>
      </w:r>
      <w:r w:rsidRPr="00A56D6B">
        <w:rPr>
          <w:rFonts w:cs="Times New Roman"/>
          <w:noProof/>
          <w:sz w:val="20"/>
          <w:szCs w:val="20"/>
          <w:lang w:val="sr-Cyrl-RS"/>
        </w:rPr>
        <w:t>/hа);</w:t>
      </w:r>
    </w:p>
    <w:p w:rsidR="00E02D74" w:rsidRPr="00A56D6B" w:rsidRDefault="00E02D74" w:rsidP="00E02D74">
      <w:pPr>
        <w:rPr>
          <w:rFonts w:cs="Times New Roman"/>
          <w:noProof/>
          <w:sz w:val="20"/>
          <w:szCs w:val="20"/>
          <w:lang w:val="sr-Cyrl-RS"/>
        </w:rPr>
      </w:pPr>
      <w:r w:rsidRPr="00A56D6B">
        <w:rPr>
          <w:rFonts w:cs="Times New Roman"/>
          <w:noProof/>
          <w:sz w:val="20"/>
          <w:szCs w:val="20"/>
          <w:lang w:val="sr-Cyrl-RS"/>
        </w:rPr>
        <w:t xml:space="preserve">Е - </w:t>
      </w:r>
      <w:r w:rsidRPr="00A56D6B">
        <w:rPr>
          <w:rFonts w:cs="Times New Roman"/>
          <w:sz w:val="20"/>
          <w:szCs w:val="20"/>
          <w:shd w:val="clear" w:color="auto" w:fill="FFFFFF"/>
          <w:lang w:val="sr-Cyrl-RS"/>
        </w:rPr>
        <w:t>дрвна</w:t>
      </w:r>
      <w:r w:rsidRPr="00A56D6B">
        <w:rPr>
          <w:rStyle w:val="apple-converted-space"/>
          <w:rFonts w:cs="Times New Roman"/>
          <w:sz w:val="20"/>
          <w:szCs w:val="20"/>
          <w:shd w:val="clear" w:color="auto" w:fill="FFFFFF"/>
          <w:lang w:val="sr-Cyrl-RS"/>
        </w:rPr>
        <w:t> </w:t>
      </w:r>
      <w:r w:rsidRPr="00A56D6B">
        <w:rPr>
          <w:rFonts w:cs="Times New Roman"/>
          <w:sz w:val="20"/>
          <w:szCs w:val="20"/>
          <w:shd w:val="clear" w:color="auto" w:fill="FFFFFF"/>
          <w:lang w:val="sr-Cyrl-RS"/>
        </w:rPr>
        <w:t>маса у шуми која је предвиђена за сечу у току једне године</w:t>
      </w:r>
      <w:r w:rsidRPr="00A56D6B">
        <w:rPr>
          <w:rFonts w:cs="Times New Roman"/>
          <w:color w:val="333333"/>
          <w:sz w:val="20"/>
          <w:szCs w:val="20"/>
          <w:shd w:val="clear" w:color="auto" w:fill="FFFFFF"/>
          <w:lang w:val="sr-Cyrl-RS"/>
        </w:rPr>
        <w:t xml:space="preserve"> </w:t>
      </w:r>
      <w:r w:rsidRPr="00A56D6B">
        <w:rPr>
          <w:rFonts w:cs="Times New Roman"/>
          <w:noProof/>
          <w:sz w:val="20"/>
          <w:szCs w:val="20"/>
          <w:lang w:val="sr-Cyrl-RS"/>
        </w:rPr>
        <w:t>у периоду "m" година (m</w:t>
      </w:r>
      <w:r w:rsidRPr="00A56D6B">
        <w:rPr>
          <w:rFonts w:cs="Times New Roman"/>
          <w:noProof/>
          <w:sz w:val="20"/>
          <w:szCs w:val="20"/>
          <w:vertAlign w:val="superscript"/>
          <w:lang w:val="sr-Cyrl-RS"/>
        </w:rPr>
        <w:t>3</w:t>
      </w:r>
      <w:r w:rsidRPr="00A56D6B">
        <w:rPr>
          <w:rFonts w:cs="Times New Roman"/>
          <w:noProof/>
          <w:sz w:val="20"/>
          <w:szCs w:val="20"/>
          <w:lang w:val="sr-Cyrl-RS"/>
        </w:rPr>
        <w:t>);</w:t>
      </w:r>
    </w:p>
    <w:p w:rsidR="00E02D74" w:rsidRPr="00A56D6B" w:rsidRDefault="00E02D74" w:rsidP="00E02D74">
      <w:pPr>
        <w:rPr>
          <w:rFonts w:cs="Times New Roman"/>
          <w:noProof/>
          <w:sz w:val="20"/>
          <w:szCs w:val="20"/>
          <w:lang w:val="sr-Cyrl-RS"/>
        </w:rPr>
      </w:pPr>
      <w:r w:rsidRPr="00A56D6B">
        <w:rPr>
          <w:rFonts w:cs="Times New Roman"/>
          <w:noProof/>
          <w:sz w:val="20"/>
          <w:szCs w:val="20"/>
          <w:lang w:val="sr-Cyrl-RS"/>
        </w:rPr>
        <w:t>P</w:t>
      </w:r>
      <w:r w:rsidRPr="00A56D6B">
        <w:rPr>
          <w:rFonts w:cs="Times New Roman"/>
          <w:noProof/>
          <w:sz w:val="20"/>
          <w:szCs w:val="20"/>
          <w:vertAlign w:val="subscript"/>
          <w:lang w:val="sr-Cyrl-RS"/>
        </w:rPr>
        <w:t>imp</w:t>
      </w:r>
      <w:r w:rsidRPr="00A56D6B">
        <w:rPr>
          <w:rFonts w:cs="Times New Roman"/>
          <w:noProof/>
          <w:sz w:val="20"/>
          <w:szCs w:val="20"/>
          <w:lang w:val="sr-Cyrl-RS"/>
        </w:rPr>
        <w:t xml:space="preserve"> - средња цена обловине</w:t>
      </w:r>
      <w:r w:rsidR="009E20C8" w:rsidRPr="00A56D6B">
        <w:rPr>
          <w:rFonts w:cs="Times New Roman"/>
          <w:noProof/>
          <w:sz w:val="20"/>
          <w:szCs w:val="20"/>
          <w:lang w:val="sr-Cyrl-RS"/>
        </w:rPr>
        <w:t xml:space="preserve"> на путевима (дин</w:t>
      </w:r>
      <w:r w:rsidRPr="00A56D6B">
        <w:rPr>
          <w:rFonts w:cs="Times New Roman"/>
          <w:noProof/>
          <w:sz w:val="20"/>
          <w:szCs w:val="20"/>
          <w:lang w:val="sr-Cyrl-RS"/>
        </w:rPr>
        <w:t>/m</w:t>
      </w:r>
      <w:r w:rsidRPr="00A56D6B">
        <w:rPr>
          <w:rFonts w:cs="Times New Roman"/>
          <w:noProof/>
          <w:sz w:val="20"/>
          <w:szCs w:val="20"/>
          <w:vertAlign w:val="superscript"/>
          <w:lang w:val="sr-Cyrl-RS"/>
        </w:rPr>
        <w:t>3</w:t>
      </w:r>
      <w:r w:rsidRPr="00A56D6B">
        <w:rPr>
          <w:rFonts w:cs="Times New Roman"/>
          <w:noProof/>
          <w:sz w:val="20"/>
          <w:szCs w:val="20"/>
          <w:lang w:val="sr-Cyrl-RS"/>
        </w:rPr>
        <w:t>);</w:t>
      </w:r>
    </w:p>
    <w:p w:rsidR="00E02D74" w:rsidRPr="00A56D6B" w:rsidRDefault="00E02D74" w:rsidP="00E02D74">
      <w:pPr>
        <w:rPr>
          <w:rFonts w:cs="Times New Roman"/>
          <w:noProof/>
          <w:sz w:val="20"/>
          <w:szCs w:val="20"/>
          <w:lang w:val="sr-Cyrl-RS"/>
        </w:rPr>
      </w:pPr>
      <w:r w:rsidRPr="00A56D6B">
        <w:rPr>
          <w:rFonts w:cs="Times New Roman"/>
          <w:noProof/>
          <w:sz w:val="20"/>
          <w:szCs w:val="20"/>
          <w:lang w:val="sr-Cyrl-RS"/>
        </w:rPr>
        <w:t>C</w:t>
      </w:r>
      <w:r w:rsidRPr="00A56D6B">
        <w:rPr>
          <w:rFonts w:cs="Times New Roman"/>
          <w:noProof/>
          <w:sz w:val="20"/>
          <w:szCs w:val="20"/>
          <w:vertAlign w:val="subscript"/>
          <w:lang w:val="sr-Cyrl-RS"/>
        </w:rPr>
        <w:t>te</w:t>
      </w:r>
      <w:r w:rsidR="009E20C8" w:rsidRPr="00A56D6B">
        <w:rPr>
          <w:rFonts w:cs="Times New Roman"/>
          <w:noProof/>
          <w:sz w:val="20"/>
          <w:szCs w:val="20"/>
          <w:lang w:val="sr-Cyrl-RS"/>
        </w:rPr>
        <w:t xml:space="preserve"> - трошкови oбарањa и сече (дин</w:t>
      </w:r>
      <w:r w:rsidRPr="00A56D6B">
        <w:rPr>
          <w:rFonts w:cs="Times New Roman"/>
          <w:noProof/>
          <w:sz w:val="20"/>
          <w:szCs w:val="20"/>
          <w:lang w:val="sr-Cyrl-RS"/>
        </w:rPr>
        <w:t>/m</w:t>
      </w:r>
      <w:r w:rsidRPr="00A56D6B">
        <w:rPr>
          <w:rFonts w:cs="Times New Roman"/>
          <w:noProof/>
          <w:sz w:val="20"/>
          <w:szCs w:val="20"/>
          <w:vertAlign w:val="superscript"/>
          <w:lang w:val="sr-Cyrl-RS"/>
        </w:rPr>
        <w:t>3</w:t>
      </w:r>
      <w:r w:rsidRPr="00A56D6B">
        <w:rPr>
          <w:rFonts w:cs="Times New Roman"/>
          <w:noProof/>
          <w:sz w:val="20"/>
          <w:szCs w:val="20"/>
          <w:lang w:val="sr-Cyrl-RS"/>
        </w:rPr>
        <w:t xml:space="preserve">); </w:t>
      </w:r>
    </w:p>
    <w:p w:rsidR="00E02D74" w:rsidRPr="00A56D6B" w:rsidRDefault="00E02D74" w:rsidP="00E02D74">
      <w:pPr>
        <w:rPr>
          <w:rFonts w:cs="Times New Roman"/>
          <w:noProof/>
          <w:sz w:val="20"/>
          <w:szCs w:val="20"/>
          <w:lang w:val="sr-Cyrl-RS"/>
        </w:rPr>
      </w:pPr>
      <w:r w:rsidRPr="00A56D6B">
        <w:rPr>
          <w:rFonts w:cs="Times New Roman"/>
          <w:noProof/>
          <w:sz w:val="20"/>
          <w:szCs w:val="20"/>
          <w:lang w:val="sr-Cyrl-RS"/>
        </w:rPr>
        <w:t>r - дисконтна стопа;</w:t>
      </w:r>
    </w:p>
    <w:p w:rsidR="00E02D74" w:rsidRPr="00A56D6B" w:rsidRDefault="00E02D74" w:rsidP="00E02D74">
      <w:pPr>
        <w:rPr>
          <w:rFonts w:cs="Times New Roman"/>
          <w:noProof/>
          <w:sz w:val="20"/>
          <w:szCs w:val="20"/>
          <w:lang w:val="sr-Cyrl-RS"/>
        </w:rPr>
      </w:pPr>
      <w:r w:rsidRPr="00A56D6B">
        <w:rPr>
          <w:rFonts w:cs="Times New Roman"/>
          <w:noProof/>
          <w:sz w:val="20"/>
          <w:szCs w:val="20"/>
          <w:lang w:val="sr-Cyrl-RS"/>
        </w:rPr>
        <w:t>m - године потребне за новоосновану шуму да достигне једнак износ прихода као шума изгорела у пожару</w:t>
      </w:r>
      <w:r w:rsidRPr="00A56D6B">
        <w:rPr>
          <w:rFonts w:cs="Times New Roman"/>
          <w:b/>
          <w:iCs/>
          <w:noProof/>
          <w:lang w:val="sr-Cyrl-RS"/>
        </w:rPr>
        <w:br w:type="page"/>
      </w:r>
    </w:p>
    <w:p w:rsidR="00E02D74" w:rsidRPr="00A56D6B" w:rsidRDefault="00E02D74" w:rsidP="005F60DB">
      <w:pPr>
        <w:pStyle w:val="ListParagraph"/>
        <w:numPr>
          <w:ilvl w:val="0"/>
          <w:numId w:val="67"/>
        </w:numPr>
        <w:spacing w:after="200"/>
        <w:rPr>
          <w:rFonts w:cs="Times New Roman"/>
          <w:b/>
          <w:noProof/>
          <w:lang w:val="sr-Cyrl-RS"/>
        </w:rPr>
      </w:pPr>
      <w:r w:rsidRPr="00A56D6B">
        <w:rPr>
          <w:rFonts w:cs="Times New Roman"/>
          <w:b/>
          <w:iCs/>
          <w:noProof/>
          <w:lang w:val="sr-Cyrl-RS"/>
        </w:rPr>
        <w:t>Недрвни шумски производи</w:t>
      </w:r>
    </w:p>
    <w:p w:rsidR="00E02D74" w:rsidRPr="00A56D6B" w:rsidRDefault="00E02D74" w:rsidP="008E5AFB">
      <w:pPr>
        <w:ind w:firstLine="720"/>
        <w:rPr>
          <w:rFonts w:cs="Times New Roman"/>
          <w:noProof/>
          <w:lang w:val="sr-Cyrl-RS"/>
        </w:rPr>
      </w:pPr>
      <w:r w:rsidRPr="00A56D6B">
        <w:rPr>
          <w:rFonts w:cs="Times New Roman"/>
          <w:noProof/>
          <w:lang w:val="sr-Cyrl-RS"/>
        </w:rPr>
        <w:t xml:space="preserve">Због дугорочних последица </w:t>
      </w:r>
      <w:r w:rsidR="009E20C8" w:rsidRPr="00A56D6B">
        <w:rPr>
          <w:rFonts w:cs="Times New Roman"/>
          <w:noProof/>
          <w:lang w:val="sr-Cyrl-RS"/>
        </w:rPr>
        <w:t>природних катастрофа</w:t>
      </w:r>
      <w:r w:rsidRPr="00A56D6B">
        <w:rPr>
          <w:rFonts w:cs="Times New Roman"/>
          <w:noProof/>
          <w:lang w:val="sr-Cyrl-RS"/>
        </w:rPr>
        <w:t>, штете недрвних шумских производа треба оценити као дисконтовани годишњи губитак у укупном приходу. Према томе, ова штета може бити израчуната према следећој формули:</w:t>
      </w:r>
    </w:p>
    <w:p w:rsidR="00D46A7D" w:rsidRPr="00A56D6B" w:rsidRDefault="00D46A7D" w:rsidP="00E02D74">
      <w:pPr>
        <w:rPr>
          <w:rFonts w:cs="Times New Roman"/>
          <w:noProof/>
          <w:lang w:val="sr-Cyrl-RS"/>
        </w:rPr>
      </w:pPr>
    </w:p>
    <w:p w:rsidR="00D46A7D" w:rsidRPr="00A56D6B" w:rsidRDefault="00D46A7D" w:rsidP="00E02D74">
      <w:pPr>
        <w:rPr>
          <w:rFonts w:cs="Times New Roman"/>
          <w:noProof/>
          <w:sz w:val="20"/>
          <w:szCs w:val="20"/>
          <w:lang w:val="sr-Cyrl-RS"/>
        </w:rPr>
      </w:pPr>
      <w:r w:rsidRPr="00A56D6B">
        <w:rPr>
          <w:rFonts w:cs="Times New Roman"/>
          <w:b/>
          <w:noProof/>
          <w:sz w:val="20"/>
          <w:szCs w:val="20"/>
          <w:lang w:val="sr-Cyrl-RS"/>
        </w:rPr>
        <w:t>Табела 5:</w:t>
      </w:r>
      <w:r w:rsidRPr="00A56D6B">
        <w:rPr>
          <w:rFonts w:cs="Times New Roman"/>
          <w:noProof/>
          <w:sz w:val="20"/>
          <w:szCs w:val="20"/>
          <w:lang w:val="sr-Cyrl-RS"/>
        </w:rPr>
        <w:t xml:space="preserve"> Предлог за вредновање штета недрвних шумских производа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4"/>
        <w:gridCol w:w="1867"/>
        <w:gridCol w:w="1772"/>
        <w:gridCol w:w="1781"/>
        <w:gridCol w:w="1898"/>
      </w:tblGrid>
      <w:tr w:rsidR="00E02D74" w:rsidRPr="00A56D6B" w:rsidTr="00D46A7D">
        <w:trPr>
          <w:jc w:val="center"/>
        </w:trPr>
        <w:tc>
          <w:tcPr>
            <w:tcW w:w="1924" w:type="dxa"/>
          </w:tcPr>
          <w:p w:rsidR="00E02D74" w:rsidRPr="00A56D6B" w:rsidRDefault="00E02D74" w:rsidP="005E4CDD">
            <w:pPr>
              <w:jc w:val="center"/>
              <w:rPr>
                <w:rFonts w:cs="Times New Roman"/>
                <w:noProof/>
                <w:lang w:val="sr-Cyrl-RS"/>
              </w:rPr>
            </w:pPr>
            <w:r w:rsidRPr="00A56D6B">
              <w:rPr>
                <w:rFonts w:cs="Times New Roman"/>
                <w:noProof/>
                <w:lang w:val="sr-Cyrl-RS"/>
              </w:rPr>
              <w:t>FBA</w:t>
            </w:r>
            <w:r w:rsidRPr="00A56D6B">
              <w:rPr>
                <w:rFonts w:cs="Times New Roman"/>
                <w:noProof/>
                <w:vertAlign w:val="subscript"/>
                <w:lang w:val="sr-Cyrl-RS"/>
              </w:rPr>
              <w:t>NWFP</w:t>
            </w:r>
          </w:p>
        </w:tc>
        <w:tc>
          <w:tcPr>
            <w:tcW w:w="1867" w:type="dxa"/>
          </w:tcPr>
          <w:p w:rsidR="00E02D74" w:rsidRPr="00A56D6B" w:rsidRDefault="00E02D74" w:rsidP="005E4CDD">
            <w:pPr>
              <w:jc w:val="center"/>
              <w:rPr>
                <w:rFonts w:cs="Times New Roman"/>
                <w:noProof/>
                <w:lang w:val="sr-Cyrl-RS"/>
              </w:rPr>
            </w:pPr>
            <w:r w:rsidRPr="00A56D6B">
              <w:rPr>
                <w:rFonts w:cs="Times New Roman"/>
                <w:noProof/>
                <w:lang w:val="sr-Cyrl-RS"/>
              </w:rPr>
              <w:t>R</w:t>
            </w:r>
            <w:r w:rsidRPr="00A56D6B">
              <w:rPr>
                <w:rFonts w:cs="Times New Roman"/>
                <w:noProof/>
                <w:vertAlign w:val="subscript"/>
                <w:lang w:val="sr-Cyrl-RS"/>
              </w:rPr>
              <w:t>NWFP</w:t>
            </w:r>
          </w:p>
        </w:tc>
        <w:tc>
          <w:tcPr>
            <w:tcW w:w="1772" w:type="dxa"/>
          </w:tcPr>
          <w:p w:rsidR="00E02D74" w:rsidRPr="00A56D6B" w:rsidRDefault="00E02D74" w:rsidP="005E4CDD">
            <w:pPr>
              <w:jc w:val="center"/>
              <w:rPr>
                <w:rFonts w:cs="Times New Roman"/>
                <w:noProof/>
                <w:lang w:val="sr-Cyrl-RS"/>
              </w:rPr>
            </w:pPr>
            <w:r w:rsidRPr="00A56D6B">
              <w:rPr>
                <w:rFonts w:cs="Times New Roman"/>
                <w:noProof/>
                <w:lang w:val="sr-Cyrl-RS"/>
              </w:rPr>
              <w:t>r</w:t>
            </w:r>
          </w:p>
        </w:tc>
        <w:tc>
          <w:tcPr>
            <w:tcW w:w="1781" w:type="dxa"/>
          </w:tcPr>
          <w:p w:rsidR="00E02D74" w:rsidRPr="00A56D6B" w:rsidRDefault="00E02D74" w:rsidP="005E4CDD">
            <w:pPr>
              <w:jc w:val="center"/>
              <w:rPr>
                <w:rFonts w:cs="Times New Roman"/>
                <w:noProof/>
                <w:lang w:val="sr-Cyrl-RS"/>
              </w:rPr>
            </w:pPr>
            <w:r w:rsidRPr="00A56D6B">
              <w:rPr>
                <w:rFonts w:cs="Times New Roman"/>
                <w:noProof/>
                <w:lang w:val="sr-Cyrl-RS"/>
              </w:rPr>
              <w:t>p</w:t>
            </w:r>
          </w:p>
        </w:tc>
        <w:tc>
          <w:tcPr>
            <w:tcW w:w="1898" w:type="dxa"/>
          </w:tcPr>
          <w:p w:rsidR="00E02D74" w:rsidRPr="00A56D6B" w:rsidRDefault="00E02D74" w:rsidP="005E4CDD">
            <w:pPr>
              <w:jc w:val="center"/>
              <w:rPr>
                <w:rFonts w:cs="Times New Roman"/>
                <w:noProof/>
                <w:lang w:val="sr-Cyrl-RS"/>
              </w:rPr>
            </w:pPr>
            <w:r w:rsidRPr="00A56D6B">
              <w:rPr>
                <w:rFonts w:cs="Times New Roman"/>
                <w:noProof/>
                <w:lang w:val="sr-Cyrl-RS"/>
              </w:rPr>
              <w:t>ED</w:t>
            </w:r>
            <w:r w:rsidRPr="00A56D6B">
              <w:rPr>
                <w:rFonts w:cs="Times New Roman"/>
                <w:noProof/>
                <w:vertAlign w:val="subscript"/>
                <w:lang w:val="sr-Cyrl-RS"/>
              </w:rPr>
              <w:t>NWFP</w:t>
            </w:r>
          </w:p>
        </w:tc>
      </w:tr>
      <w:tr w:rsidR="00E02D74" w:rsidRPr="00A56D6B" w:rsidTr="00D46A7D">
        <w:trPr>
          <w:jc w:val="center"/>
        </w:trPr>
        <w:tc>
          <w:tcPr>
            <w:tcW w:w="1924" w:type="dxa"/>
          </w:tcPr>
          <w:p w:rsidR="00E02D74" w:rsidRPr="00A56D6B" w:rsidRDefault="00E02D74" w:rsidP="005E4CDD">
            <w:pPr>
              <w:jc w:val="center"/>
              <w:rPr>
                <w:rFonts w:cs="Times New Roman"/>
                <w:noProof/>
                <w:lang w:val="sr-Cyrl-RS"/>
              </w:rPr>
            </w:pPr>
          </w:p>
        </w:tc>
        <w:tc>
          <w:tcPr>
            <w:tcW w:w="1867" w:type="dxa"/>
          </w:tcPr>
          <w:p w:rsidR="00E02D74" w:rsidRPr="00A56D6B" w:rsidRDefault="00E02D74" w:rsidP="005E4CDD">
            <w:pPr>
              <w:jc w:val="center"/>
              <w:rPr>
                <w:rFonts w:cs="Times New Roman"/>
                <w:noProof/>
                <w:lang w:val="sr-Cyrl-RS"/>
              </w:rPr>
            </w:pPr>
          </w:p>
        </w:tc>
        <w:tc>
          <w:tcPr>
            <w:tcW w:w="1772" w:type="dxa"/>
          </w:tcPr>
          <w:p w:rsidR="00E02D74" w:rsidRPr="00A56D6B" w:rsidRDefault="00E02D74" w:rsidP="005E4CDD">
            <w:pPr>
              <w:jc w:val="center"/>
              <w:rPr>
                <w:rFonts w:cs="Times New Roman"/>
                <w:noProof/>
                <w:lang w:val="sr-Cyrl-RS"/>
              </w:rPr>
            </w:pPr>
          </w:p>
        </w:tc>
        <w:tc>
          <w:tcPr>
            <w:tcW w:w="1781" w:type="dxa"/>
          </w:tcPr>
          <w:p w:rsidR="00E02D74" w:rsidRPr="00A56D6B" w:rsidRDefault="00E02D74" w:rsidP="005E4CDD">
            <w:pPr>
              <w:jc w:val="center"/>
              <w:rPr>
                <w:rFonts w:cs="Times New Roman"/>
                <w:noProof/>
                <w:lang w:val="sr-Cyrl-RS"/>
              </w:rPr>
            </w:pPr>
          </w:p>
        </w:tc>
        <w:tc>
          <w:tcPr>
            <w:tcW w:w="1898" w:type="dxa"/>
          </w:tcPr>
          <w:p w:rsidR="00E02D74" w:rsidRPr="00A56D6B" w:rsidRDefault="00E02D74" w:rsidP="005E4CDD">
            <w:pPr>
              <w:jc w:val="center"/>
              <w:rPr>
                <w:rFonts w:cs="Times New Roman"/>
                <w:noProof/>
                <w:lang w:val="sr-Cyrl-RS"/>
              </w:rPr>
            </w:pPr>
          </w:p>
        </w:tc>
      </w:tr>
      <w:tr w:rsidR="00E02D74" w:rsidRPr="00A56D6B" w:rsidTr="00D46A7D">
        <w:trPr>
          <w:jc w:val="center"/>
        </w:trPr>
        <w:tc>
          <w:tcPr>
            <w:tcW w:w="1924" w:type="dxa"/>
          </w:tcPr>
          <w:p w:rsidR="00E02D74" w:rsidRPr="00A56D6B" w:rsidRDefault="00E02D74" w:rsidP="005E4CDD">
            <w:pPr>
              <w:jc w:val="center"/>
              <w:rPr>
                <w:rFonts w:cs="Times New Roman"/>
                <w:noProof/>
                <w:lang w:val="sr-Cyrl-RS"/>
              </w:rPr>
            </w:pPr>
          </w:p>
        </w:tc>
        <w:tc>
          <w:tcPr>
            <w:tcW w:w="1867" w:type="dxa"/>
          </w:tcPr>
          <w:p w:rsidR="00E02D74" w:rsidRPr="00A56D6B" w:rsidRDefault="00E02D74" w:rsidP="005E4CDD">
            <w:pPr>
              <w:jc w:val="center"/>
              <w:rPr>
                <w:rFonts w:cs="Times New Roman"/>
                <w:noProof/>
                <w:lang w:val="sr-Cyrl-RS"/>
              </w:rPr>
            </w:pPr>
          </w:p>
        </w:tc>
        <w:tc>
          <w:tcPr>
            <w:tcW w:w="1772" w:type="dxa"/>
          </w:tcPr>
          <w:p w:rsidR="00E02D74" w:rsidRPr="00A56D6B" w:rsidRDefault="00E02D74" w:rsidP="005E4CDD">
            <w:pPr>
              <w:jc w:val="center"/>
              <w:rPr>
                <w:rFonts w:cs="Times New Roman"/>
                <w:noProof/>
                <w:lang w:val="sr-Cyrl-RS"/>
              </w:rPr>
            </w:pPr>
          </w:p>
        </w:tc>
        <w:tc>
          <w:tcPr>
            <w:tcW w:w="1781" w:type="dxa"/>
          </w:tcPr>
          <w:p w:rsidR="00E02D74" w:rsidRPr="00A56D6B" w:rsidRDefault="00E02D74" w:rsidP="005E4CDD">
            <w:pPr>
              <w:jc w:val="center"/>
              <w:rPr>
                <w:rFonts w:cs="Times New Roman"/>
                <w:noProof/>
                <w:lang w:val="sr-Cyrl-RS"/>
              </w:rPr>
            </w:pPr>
          </w:p>
        </w:tc>
        <w:tc>
          <w:tcPr>
            <w:tcW w:w="1898" w:type="dxa"/>
          </w:tcPr>
          <w:p w:rsidR="00E02D74" w:rsidRPr="00A56D6B" w:rsidRDefault="00E02D74" w:rsidP="005E4CDD">
            <w:pPr>
              <w:jc w:val="center"/>
              <w:rPr>
                <w:rFonts w:cs="Times New Roman"/>
                <w:noProof/>
                <w:lang w:val="sr-Cyrl-RS"/>
              </w:rPr>
            </w:pPr>
          </w:p>
        </w:tc>
      </w:tr>
    </w:tbl>
    <w:p w:rsidR="00E02D74" w:rsidRPr="00A56D6B" w:rsidRDefault="00E02D74" w:rsidP="000B0DC4">
      <w:pPr>
        <w:jc w:val="left"/>
        <w:rPr>
          <w:rFonts w:eastAsiaTheme="minorEastAsia" w:cs="Times New Roman"/>
          <w:lang w:val="sr-Cyrl-RS"/>
        </w:rPr>
      </w:pPr>
    </w:p>
    <w:p w:rsidR="00E02D74" w:rsidRPr="00A56D6B" w:rsidRDefault="000100AC" w:rsidP="00E02D74">
      <w:pPr>
        <w:jc w:val="center"/>
        <w:rPr>
          <w:rFonts w:cs="Times New Roman"/>
          <w:lang w:val="sr-Cyrl-RS"/>
        </w:rPr>
      </w:pPr>
      <m:oMathPara>
        <m:oMath>
          <m:sSub>
            <m:sSubPr>
              <m:ctrlPr>
                <w:rPr>
                  <w:rFonts w:ascii="Cambria Math" w:hAnsi="Cambria Math" w:cs="Times New Roman"/>
                  <w:i/>
                  <w:noProof/>
                  <w:lang w:val="sr-Cyrl-RS"/>
                </w:rPr>
              </m:ctrlPr>
            </m:sSubPr>
            <m:e>
              <m:r>
                <w:rPr>
                  <w:rFonts w:ascii="Cambria Math" w:hAnsi="Cambria Math" w:cs="Times New Roman"/>
                  <w:noProof/>
                  <w:lang w:val="sr-Cyrl-RS"/>
                </w:rPr>
                <m:t>ED</m:t>
              </m:r>
            </m:e>
            <m:sub>
              <m:r>
                <w:rPr>
                  <w:rFonts w:ascii="Cambria Math" w:hAnsi="Cambria Math" w:cs="Times New Roman"/>
                  <w:noProof/>
                  <w:lang w:val="sr-Cyrl-RS"/>
                </w:rPr>
                <m:t>NWFP</m:t>
              </m:r>
            </m:sub>
          </m:sSub>
          <m:r>
            <w:rPr>
              <w:rFonts w:ascii="Cambria Math" w:cs="Times New Roman"/>
              <w:noProof/>
              <w:lang w:val="sr-Cyrl-RS"/>
            </w:rPr>
            <m:t>=</m:t>
          </m:r>
          <m:sSub>
            <m:sSubPr>
              <m:ctrlPr>
                <w:rPr>
                  <w:rFonts w:ascii="Cambria Math" w:hAnsi="Cambria Math" w:cs="Times New Roman"/>
                  <w:i/>
                  <w:noProof/>
                  <w:lang w:val="sr-Cyrl-RS"/>
                </w:rPr>
              </m:ctrlPr>
            </m:sSubPr>
            <m:e>
              <m:r>
                <w:rPr>
                  <w:rFonts w:ascii="Cambria Math" w:hAnsi="Cambria Math" w:cs="Times New Roman"/>
                  <w:noProof/>
                  <w:lang w:val="sr-Cyrl-RS"/>
                </w:rPr>
                <m:t>FBA</m:t>
              </m:r>
            </m:e>
            <m:sub>
              <m:r>
                <w:rPr>
                  <w:rFonts w:ascii="Cambria Math" w:hAnsi="Cambria Math" w:cs="Times New Roman"/>
                  <w:noProof/>
                  <w:lang w:val="sr-Cyrl-RS"/>
                </w:rPr>
                <m:t>NWFP</m:t>
              </m:r>
            </m:sub>
          </m:sSub>
          <m:r>
            <w:rPr>
              <w:rFonts w:ascii="Cambria Math" w:cs="Times New Roman"/>
              <w:noProof/>
              <w:lang w:val="sr-Cyrl-RS"/>
            </w:rPr>
            <m:t>×</m:t>
          </m:r>
          <m:sSub>
            <m:sSubPr>
              <m:ctrlPr>
                <w:rPr>
                  <w:rFonts w:ascii="Cambria Math" w:hAnsi="Cambria Math" w:cs="Times New Roman"/>
                  <w:i/>
                  <w:noProof/>
                  <w:lang w:val="sr-Cyrl-RS"/>
                </w:rPr>
              </m:ctrlPr>
            </m:sSubPr>
            <m:e>
              <m:r>
                <w:rPr>
                  <w:rFonts w:ascii="Cambria Math" w:hAnsi="Cambria Math" w:cs="Times New Roman"/>
                  <w:noProof/>
                  <w:lang w:val="sr-Cyrl-RS"/>
                </w:rPr>
                <m:t>R</m:t>
              </m:r>
            </m:e>
            <m:sub>
              <m:r>
                <w:rPr>
                  <w:rFonts w:ascii="Cambria Math" w:hAnsi="Cambria Math" w:cs="Times New Roman"/>
                  <w:noProof/>
                  <w:lang w:val="sr-Cyrl-RS"/>
                </w:rPr>
                <m:t>NWFP</m:t>
              </m:r>
            </m:sub>
          </m:sSub>
          <m:r>
            <w:rPr>
              <w:rFonts w:ascii="Cambria Math" w:cs="Times New Roman"/>
              <w:noProof/>
              <w:lang w:val="sr-Cyrl-RS"/>
            </w:rPr>
            <m:t>×</m:t>
          </m:r>
          <m:f>
            <m:fPr>
              <m:ctrlPr>
                <w:rPr>
                  <w:rFonts w:ascii="Cambria Math" w:hAnsi="Cambria Math" w:cs="Times New Roman"/>
                  <w:i/>
                  <w:noProof/>
                  <w:lang w:val="sr-Cyrl-RS"/>
                </w:rPr>
              </m:ctrlPr>
            </m:fPr>
            <m:num>
              <m:sSup>
                <m:sSupPr>
                  <m:ctrlPr>
                    <w:rPr>
                      <w:rFonts w:ascii="Cambria Math" w:hAnsi="Cambria Math" w:cs="Times New Roman"/>
                      <w:i/>
                      <w:noProof/>
                      <w:lang w:val="sr-Cyrl-RS"/>
                    </w:rPr>
                  </m:ctrlPr>
                </m:sSupPr>
                <m:e>
                  <m:r>
                    <w:rPr>
                      <w:rFonts w:ascii="Cambria Math" w:cs="Times New Roman"/>
                      <w:noProof/>
                      <w:lang w:val="sr-Cyrl-RS"/>
                    </w:rPr>
                    <m:t>(1+</m:t>
                  </m:r>
                  <m:r>
                    <w:rPr>
                      <w:rFonts w:ascii="Cambria Math" w:hAnsi="Cambria Math" w:cs="Times New Roman"/>
                      <w:noProof/>
                      <w:lang w:val="sr-Cyrl-RS"/>
                    </w:rPr>
                    <m:t>r</m:t>
                  </m:r>
                  <m:r>
                    <w:rPr>
                      <w:rFonts w:ascii="Cambria Math" w:cs="Times New Roman"/>
                      <w:noProof/>
                      <w:lang w:val="sr-Cyrl-RS"/>
                    </w:rPr>
                    <m:t>)</m:t>
                  </m:r>
                </m:e>
                <m:sup>
                  <m:r>
                    <w:rPr>
                      <w:rFonts w:ascii="Cambria Math" w:hAnsi="Cambria Math" w:cs="Times New Roman"/>
                      <w:noProof/>
                      <w:lang w:val="sr-Cyrl-RS"/>
                    </w:rPr>
                    <m:t>p</m:t>
                  </m:r>
                </m:sup>
              </m:sSup>
              <m:r>
                <w:rPr>
                  <w:rFonts w:ascii="Cambria Math" w:hAnsi="Cambria Math" w:cs="Times New Roman"/>
                  <w:noProof/>
                  <w:lang w:val="sr-Cyrl-RS"/>
                </w:rPr>
                <m:t>-</m:t>
              </m:r>
              <m:r>
                <w:rPr>
                  <w:rFonts w:ascii="Cambria Math" w:cs="Times New Roman"/>
                  <w:noProof/>
                  <w:lang w:val="sr-Cyrl-RS"/>
                </w:rPr>
                <m:t>1</m:t>
              </m:r>
            </m:num>
            <m:den>
              <m:r>
                <w:rPr>
                  <w:rFonts w:ascii="Cambria Math" w:hAnsi="Cambria Math" w:cs="Times New Roman"/>
                  <w:noProof/>
                  <w:lang w:val="sr-Cyrl-RS"/>
                </w:rPr>
                <m:t>r</m:t>
              </m:r>
              <m:r>
                <w:rPr>
                  <w:rFonts w:ascii="Cambria Math" w:cs="Times New Roman"/>
                  <w:noProof/>
                  <w:lang w:val="sr-Cyrl-RS"/>
                </w:rPr>
                <m:t>×</m:t>
              </m:r>
              <m:sSup>
                <m:sSupPr>
                  <m:ctrlPr>
                    <w:rPr>
                      <w:rFonts w:ascii="Cambria Math" w:hAnsi="Cambria Math" w:cs="Times New Roman"/>
                      <w:i/>
                      <w:noProof/>
                      <w:lang w:val="sr-Cyrl-RS"/>
                    </w:rPr>
                  </m:ctrlPr>
                </m:sSupPr>
                <m:e>
                  <m:r>
                    <w:rPr>
                      <w:rFonts w:ascii="Cambria Math" w:cs="Times New Roman"/>
                      <w:noProof/>
                      <w:lang w:val="sr-Cyrl-RS"/>
                    </w:rPr>
                    <m:t>(1+</m:t>
                  </m:r>
                  <m:r>
                    <w:rPr>
                      <w:rFonts w:ascii="Cambria Math" w:hAnsi="Cambria Math" w:cs="Times New Roman"/>
                      <w:noProof/>
                      <w:lang w:val="sr-Cyrl-RS"/>
                    </w:rPr>
                    <m:t>r</m:t>
                  </m:r>
                  <m:r>
                    <w:rPr>
                      <w:rFonts w:ascii="Cambria Math" w:cs="Times New Roman"/>
                      <w:noProof/>
                      <w:lang w:val="sr-Cyrl-RS"/>
                    </w:rPr>
                    <m:t>)</m:t>
                  </m:r>
                </m:e>
                <m:sup>
                  <m:r>
                    <w:rPr>
                      <w:rFonts w:ascii="Cambria Math" w:hAnsi="Cambria Math" w:cs="Times New Roman"/>
                      <w:noProof/>
                      <w:lang w:val="sr-Cyrl-RS"/>
                    </w:rPr>
                    <m:t>p</m:t>
                  </m:r>
                </m:sup>
              </m:sSup>
            </m:den>
          </m:f>
        </m:oMath>
      </m:oMathPara>
    </w:p>
    <w:p w:rsidR="00E02D74" w:rsidRPr="00A56D6B" w:rsidRDefault="00E02D74" w:rsidP="00E02D74">
      <w:pPr>
        <w:rPr>
          <w:rFonts w:cs="Times New Roman"/>
          <w:lang w:val="sr-Cyrl-RS"/>
        </w:rPr>
      </w:pPr>
      <w:r w:rsidRPr="00A56D6B">
        <w:rPr>
          <w:rFonts w:cs="Times New Roman"/>
          <w:lang w:val="sr-Cyrl-RS"/>
        </w:rPr>
        <w:t>ED</w:t>
      </w:r>
      <w:r w:rsidRPr="00A56D6B">
        <w:rPr>
          <w:rFonts w:cs="Times New Roman"/>
          <w:vertAlign w:val="subscript"/>
          <w:lang w:val="sr-Cyrl-RS"/>
        </w:rPr>
        <w:t>NWFP</w:t>
      </w:r>
      <w:r w:rsidRPr="00A56D6B">
        <w:rPr>
          <w:rFonts w:cs="Times New Roman"/>
          <w:lang w:val="sr-Cyrl-RS"/>
        </w:rPr>
        <w:t xml:space="preserve"> - штета по животну средину од губитка недрвних шумских производа (</w:t>
      </w:r>
      <w:r w:rsidR="009E20C8" w:rsidRPr="00A56D6B">
        <w:rPr>
          <w:rFonts w:cs="Times New Roman"/>
          <w:lang w:val="sr-Cyrl-RS"/>
        </w:rPr>
        <w:t>дин.</w:t>
      </w:r>
      <w:r w:rsidRPr="00A56D6B">
        <w:rPr>
          <w:rFonts w:cs="Times New Roman"/>
          <w:lang w:val="sr-Cyrl-RS"/>
        </w:rPr>
        <w:t>);</w:t>
      </w:r>
    </w:p>
    <w:p w:rsidR="00E02D74" w:rsidRPr="00A56D6B" w:rsidRDefault="00E02D74" w:rsidP="00E02D74">
      <w:pPr>
        <w:rPr>
          <w:rFonts w:cs="Times New Roman"/>
          <w:lang w:val="sr-Cyrl-RS"/>
        </w:rPr>
      </w:pPr>
      <w:r w:rsidRPr="00A56D6B">
        <w:rPr>
          <w:rFonts w:cs="Times New Roman"/>
          <w:lang w:val="sr-Cyrl-RS"/>
        </w:rPr>
        <w:t>FBA</w:t>
      </w:r>
      <w:r w:rsidRPr="00A56D6B">
        <w:rPr>
          <w:rFonts w:cs="Times New Roman"/>
          <w:vertAlign w:val="subscript"/>
          <w:lang w:val="sr-Cyrl-RS"/>
        </w:rPr>
        <w:t>NWFB</w:t>
      </w:r>
      <w:r w:rsidRPr="00A56D6B">
        <w:rPr>
          <w:rFonts w:cs="Times New Roman"/>
          <w:lang w:val="sr-Cyrl-RS"/>
        </w:rPr>
        <w:t xml:space="preserve"> – спаљена површина која производи недрвне производе (ha)</w:t>
      </w:r>
    </w:p>
    <w:p w:rsidR="00E02D74" w:rsidRPr="00A56D6B" w:rsidRDefault="00E02D74" w:rsidP="00E02D74">
      <w:pPr>
        <w:rPr>
          <w:rFonts w:cs="Times New Roman"/>
          <w:lang w:val="sr-Cyrl-RS"/>
        </w:rPr>
      </w:pPr>
      <w:r w:rsidRPr="00A56D6B">
        <w:rPr>
          <w:rFonts w:cs="Times New Roman"/>
          <w:lang w:val="sr-Cyrl-RS"/>
        </w:rPr>
        <w:t>R</w:t>
      </w:r>
      <w:r w:rsidRPr="00A56D6B">
        <w:rPr>
          <w:rFonts w:cs="Times New Roman"/>
          <w:vertAlign w:val="subscript"/>
          <w:lang w:val="sr-Cyrl-RS"/>
        </w:rPr>
        <w:t>NWFP</w:t>
      </w:r>
      <w:r w:rsidRPr="00A56D6B">
        <w:rPr>
          <w:rFonts w:cs="Times New Roman"/>
          <w:lang w:val="sr-Cyrl-RS"/>
        </w:rPr>
        <w:t xml:space="preserve"> - средња годишња зарада од недрвних шумских производа (</w:t>
      </w:r>
      <w:r w:rsidR="00C7115F" w:rsidRPr="00A56D6B">
        <w:rPr>
          <w:rFonts w:cs="Times New Roman"/>
          <w:lang w:val="sr-Cyrl-RS"/>
        </w:rPr>
        <w:t>дин./</w:t>
      </w:r>
      <w:r w:rsidRPr="00A56D6B">
        <w:rPr>
          <w:rFonts w:cs="Times New Roman"/>
          <w:lang w:val="sr-Cyrl-RS"/>
        </w:rPr>
        <w:t>ha);</w:t>
      </w:r>
    </w:p>
    <w:p w:rsidR="00E02D74" w:rsidRPr="00A56D6B" w:rsidRDefault="00E02D74" w:rsidP="00E02D74">
      <w:pPr>
        <w:rPr>
          <w:rFonts w:cs="Times New Roman"/>
          <w:lang w:val="sr-Cyrl-RS"/>
        </w:rPr>
      </w:pPr>
      <w:r w:rsidRPr="00A56D6B">
        <w:rPr>
          <w:rFonts w:cs="Times New Roman"/>
          <w:lang w:val="sr-Cyrl-RS"/>
        </w:rPr>
        <w:t>r - дисконтна стопа;</w:t>
      </w:r>
    </w:p>
    <w:p w:rsidR="00E02D74" w:rsidRPr="00A56D6B" w:rsidRDefault="00E02D74" w:rsidP="00E02D74">
      <w:pPr>
        <w:rPr>
          <w:rFonts w:cs="Times New Roman"/>
          <w:lang w:val="sr-Cyrl-RS"/>
        </w:rPr>
      </w:pPr>
      <w:r w:rsidRPr="00A56D6B">
        <w:rPr>
          <w:rFonts w:cs="Times New Roman"/>
          <w:lang w:val="sr-Cyrl-RS"/>
        </w:rPr>
        <w:t>p - године изгубљених жетви недрвних производа након пожара</w:t>
      </w:r>
    </w:p>
    <w:p w:rsidR="00F975EC" w:rsidRPr="00A56D6B" w:rsidRDefault="00F975EC" w:rsidP="00E02D74">
      <w:pPr>
        <w:rPr>
          <w:rFonts w:cs="Times New Roman"/>
          <w:lang w:val="sr-Cyrl-RS"/>
        </w:rPr>
      </w:pPr>
    </w:p>
    <w:p w:rsidR="00E02D74" w:rsidRPr="00A56D6B" w:rsidRDefault="00E02D74" w:rsidP="005F60DB">
      <w:pPr>
        <w:pStyle w:val="ListParagraph"/>
        <w:numPr>
          <w:ilvl w:val="0"/>
          <w:numId w:val="67"/>
        </w:numPr>
        <w:rPr>
          <w:rFonts w:cs="Times New Roman"/>
          <w:b/>
          <w:iCs/>
          <w:noProof/>
          <w:lang w:val="sr-Cyrl-RS"/>
        </w:rPr>
      </w:pPr>
      <w:r w:rsidRPr="00A56D6B">
        <w:rPr>
          <w:rFonts w:cs="Times New Roman"/>
          <w:b/>
          <w:iCs/>
          <w:noProof/>
          <w:lang w:val="sr-Cyrl-RS"/>
        </w:rPr>
        <w:t>Вредност штета у ловном газдинству</w:t>
      </w:r>
    </w:p>
    <w:p w:rsidR="00F975EC" w:rsidRPr="00A56D6B" w:rsidRDefault="00F975EC" w:rsidP="00F975EC">
      <w:pPr>
        <w:pStyle w:val="ListParagraph"/>
        <w:rPr>
          <w:rFonts w:cs="Times New Roman"/>
          <w:b/>
          <w:iCs/>
          <w:noProof/>
          <w:lang w:val="sr-Cyrl-RS"/>
        </w:rPr>
      </w:pPr>
    </w:p>
    <w:p w:rsidR="00E02D74" w:rsidRPr="00A56D6B" w:rsidRDefault="00E02D74" w:rsidP="008E5AFB">
      <w:pPr>
        <w:ind w:firstLine="720"/>
        <w:rPr>
          <w:rFonts w:cs="Times New Roman"/>
          <w:noProof/>
          <w:lang w:val="sr-Cyrl-RS"/>
        </w:rPr>
      </w:pPr>
      <w:r w:rsidRPr="00A56D6B">
        <w:rPr>
          <w:rFonts w:cs="Times New Roman"/>
          <w:noProof/>
          <w:lang w:val="sr-Cyrl-RS"/>
        </w:rPr>
        <w:t xml:space="preserve">Критеријум за процену штете по основу </w:t>
      </w:r>
      <w:r w:rsidRPr="00A56D6B">
        <w:rPr>
          <w:rFonts w:cs="Times New Roman"/>
          <w:iCs/>
          <w:noProof/>
          <w:lang w:val="sr-Cyrl-RS"/>
        </w:rPr>
        <w:t xml:space="preserve">вредности штета у ловном газдинству </w:t>
      </w:r>
      <w:r w:rsidRPr="00A56D6B">
        <w:rPr>
          <w:rFonts w:cs="Times New Roman"/>
          <w:noProof/>
          <w:lang w:val="sr-Cyrl-RS"/>
        </w:rPr>
        <w:t>је сличан као и за недрвне шумске производе. То значи да се укупна штета по животну средину обрачунава као збир годишњих штета за период у коме је немогуће извршити послове управљања дивљачи и ловства. Такав обрачун се врши са следећом формулом:</w:t>
      </w:r>
    </w:p>
    <w:p w:rsidR="00D46A7D" w:rsidRPr="00A56D6B" w:rsidRDefault="00D46A7D" w:rsidP="00E02D74">
      <w:pPr>
        <w:rPr>
          <w:rFonts w:cs="Times New Roman"/>
          <w:noProof/>
          <w:lang w:val="sr-Cyrl-RS"/>
        </w:rPr>
      </w:pPr>
    </w:p>
    <w:p w:rsidR="00D46A7D" w:rsidRPr="00A56D6B" w:rsidRDefault="00D46A7D" w:rsidP="00E02D74">
      <w:pPr>
        <w:rPr>
          <w:rFonts w:cs="Times New Roman"/>
          <w:noProof/>
          <w:sz w:val="20"/>
          <w:szCs w:val="20"/>
          <w:lang w:val="sr-Cyrl-RS"/>
        </w:rPr>
      </w:pPr>
      <w:r w:rsidRPr="00A56D6B">
        <w:rPr>
          <w:rFonts w:cs="Times New Roman"/>
          <w:b/>
          <w:noProof/>
          <w:sz w:val="20"/>
          <w:szCs w:val="20"/>
          <w:lang w:val="sr-Cyrl-RS"/>
        </w:rPr>
        <w:t>Табела 6:</w:t>
      </w:r>
      <w:r w:rsidRPr="00A56D6B">
        <w:rPr>
          <w:rFonts w:cs="Times New Roman"/>
          <w:noProof/>
          <w:sz w:val="20"/>
          <w:szCs w:val="20"/>
          <w:lang w:val="sr-Cyrl-RS"/>
        </w:rPr>
        <w:t xml:space="preserve"> Предлог за вредновање штета по основу </w:t>
      </w:r>
      <w:r w:rsidRPr="00A56D6B">
        <w:rPr>
          <w:rFonts w:cs="Times New Roman"/>
          <w:iCs/>
          <w:noProof/>
          <w:sz w:val="20"/>
          <w:szCs w:val="20"/>
          <w:lang w:val="sr-Cyrl-RS"/>
        </w:rPr>
        <w:t>вредности штета у ловном газдинству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8"/>
        <w:gridCol w:w="1855"/>
        <w:gridCol w:w="1794"/>
        <w:gridCol w:w="1801"/>
        <w:gridCol w:w="1884"/>
      </w:tblGrid>
      <w:tr w:rsidR="00E02D74" w:rsidRPr="00A56D6B" w:rsidTr="00D46A7D">
        <w:trPr>
          <w:jc w:val="center"/>
        </w:trPr>
        <w:tc>
          <w:tcPr>
            <w:tcW w:w="1908" w:type="dxa"/>
          </w:tcPr>
          <w:p w:rsidR="00E02D74" w:rsidRPr="00A56D6B" w:rsidRDefault="00E02D74" w:rsidP="005E4CDD">
            <w:pPr>
              <w:jc w:val="center"/>
              <w:rPr>
                <w:rFonts w:cs="Times New Roman"/>
                <w:noProof/>
                <w:lang w:val="sr-Cyrl-RS"/>
              </w:rPr>
            </w:pPr>
            <w:r w:rsidRPr="00A56D6B">
              <w:rPr>
                <w:rFonts w:cs="Times New Roman"/>
                <w:noProof/>
                <w:lang w:val="sr-Cyrl-RS"/>
              </w:rPr>
              <w:t>FBA</w:t>
            </w:r>
            <w:r w:rsidRPr="00A56D6B">
              <w:rPr>
                <w:rFonts w:cs="Times New Roman"/>
                <w:noProof/>
                <w:vertAlign w:val="subscript"/>
                <w:lang w:val="sr-Cyrl-RS"/>
              </w:rPr>
              <w:t>hun</w:t>
            </w:r>
          </w:p>
        </w:tc>
        <w:tc>
          <w:tcPr>
            <w:tcW w:w="1855" w:type="dxa"/>
          </w:tcPr>
          <w:p w:rsidR="00E02D74" w:rsidRPr="00A56D6B" w:rsidRDefault="00E02D74" w:rsidP="005E4CDD">
            <w:pPr>
              <w:jc w:val="center"/>
              <w:rPr>
                <w:rFonts w:cs="Times New Roman"/>
                <w:noProof/>
                <w:lang w:val="sr-Cyrl-RS"/>
              </w:rPr>
            </w:pPr>
            <w:r w:rsidRPr="00A56D6B">
              <w:rPr>
                <w:rFonts w:cs="Times New Roman"/>
                <w:noProof/>
                <w:lang w:val="sr-Cyrl-RS"/>
              </w:rPr>
              <w:t>R</w:t>
            </w:r>
            <w:r w:rsidRPr="00A56D6B">
              <w:rPr>
                <w:rFonts w:cs="Times New Roman"/>
                <w:noProof/>
                <w:vertAlign w:val="subscript"/>
                <w:lang w:val="sr-Cyrl-RS"/>
              </w:rPr>
              <w:t>hun</w:t>
            </w:r>
          </w:p>
        </w:tc>
        <w:tc>
          <w:tcPr>
            <w:tcW w:w="1794" w:type="dxa"/>
          </w:tcPr>
          <w:p w:rsidR="00E02D74" w:rsidRPr="00A56D6B" w:rsidRDefault="00E02D74" w:rsidP="005E4CDD">
            <w:pPr>
              <w:jc w:val="center"/>
              <w:rPr>
                <w:rFonts w:cs="Times New Roman"/>
                <w:noProof/>
                <w:lang w:val="sr-Cyrl-RS"/>
              </w:rPr>
            </w:pPr>
            <w:r w:rsidRPr="00A56D6B">
              <w:rPr>
                <w:rFonts w:cs="Times New Roman"/>
                <w:noProof/>
                <w:lang w:val="sr-Cyrl-RS"/>
              </w:rPr>
              <w:t>r</w:t>
            </w:r>
          </w:p>
        </w:tc>
        <w:tc>
          <w:tcPr>
            <w:tcW w:w="1801" w:type="dxa"/>
          </w:tcPr>
          <w:p w:rsidR="00E02D74" w:rsidRPr="00A56D6B" w:rsidRDefault="00E02D74" w:rsidP="005E4CDD">
            <w:pPr>
              <w:jc w:val="center"/>
              <w:rPr>
                <w:rFonts w:cs="Times New Roman"/>
                <w:noProof/>
                <w:lang w:val="sr-Cyrl-RS"/>
              </w:rPr>
            </w:pPr>
            <w:r w:rsidRPr="00A56D6B">
              <w:rPr>
                <w:rFonts w:cs="Times New Roman"/>
                <w:noProof/>
                <w:lang w:val="sr-Cyrl-RS"/>
              </w:rPr>
              <w:t>v</w:t>
            </w:r>
          </w:p>
        </w:tc>
        <w:tc>
          <w:tcPr>
            <w:tcW w:w="1884" w:type="dxa"/>
          </w:tcPr>
          <w:p w:rsidR="00E02D74" w:rsidRPr="00A56D6B" w:rsidRDefault="00E02D74" w:rsidP="005E4CDD">
            <w:pPr>
              <w:jc w:val="center"/>
              <w:rPr>
                <w:rFonts w:cs="Times New Roman"/>
                <w:noProof/>
                <w:lang w:val="sr-Cyrl-RS"/>
              </w:rPr>
            </w:pPr>
            <w:r w:rsidRPr="00A56D6B">
              <w:rPr>
                <w:rFonts w:cs="Times New Roman"/>
                <w:noProof/>
                <w:lang w:val="sr-Cyrl-RS"/>
              </w:rPr>
              <w:t>ED</w:t>
            </w:r>
            <w:r w:rsidRPr="00A56D6B">
              <w:rPr>
                <w:rFonts w:cs="Times New Roman"/>
                <w:noProof/>
                <w:vertAlign w:val="subscript"/>
                <w:lang w:val="sr-Cyrl-RS"/>
              </w:rPr>
              <w:t>hun</w:t>
            </w:r>
          </w:p>
        </w:tc>
      </w:tr>
      <w:tr w:rsidR="00E02D74" w:rsidRPr="00A56D6B" w:rsidTr="00D46A7D">
        <w:trPr>
          <w:jc w:val="center"/>
        </w:trPr>
        <w:tc>
          <w:tcPr>
            <w:tcW w:w="1908" w:type="dxa"/>
          </w:tcPr>
          <w:p w:rsidR="00E02D74" w:rsidRPr="00A56D6B" w:rsidRDefault="00E02D74" w:rsidP="005E4CDD">
            <w:pPr>
              <w:jc w:val="center"/>
              <w:rPr>
                <w:rFonts w:cs="Times New Roman"/>
                <w:noProof/>
                <w:lang w:val="sr-Cyrl-RS"/>
              </w:rPr>
            </w:pPr>
          </w:p>
        </w:tc>
        <w:tc>
          <w:tcPr>
            <w:tcW w:w="1855" w:type="dxa"/>
          </w:tcPr>
          <w:p w:rsidR="00E02D74" w:rsidRPr="00A56D6B" w:rsidRDefault="00E02D74" w:rsidP="005E4CDD">
            <w:pPr>
              <w:jc w:val="center"/>
              <w:rPr>
                <w:rFonts w:cs="Times New Roman"/>
                <w:noProof/>
                <w:lang w:val="sr-Cyrl-RS"/>
              </w:rPr>
            </w:pPr>
          </w:p>
        </w:tc>
        <w:tc>
          <w:tcPr>
            <w:tcW w:w="1794" w:type="dxa"/>
          </w:tcPr>
          <w:p w:rsidR="00E02D74" w:rsidRPr="00A56D6B" w:rsidRDefault="00E02D74" w:rsidP="005E4CDD">
            <w:pPr>
              <w:jc w:val="center"/>
              <w:rPr>
                <w:rFonts w:cs="Times New Roman"/>
                <w:noProof/>
                <w:lang w:val="sr-Cyrl-RS"/>
              </w:rPr>
            </w:pPr>
          </w:p>
        </w:tc>
        <w:tc>
          <w:tcPr>
            <w:tcW w:w="1801" w:type="dxa"/>
          </w:tcPr>
          <w:p w:rsidR="00E02D74" w:rsidRPr="00A56D6B" w:rsidRDefault="00E02D74" w:rsidP="005E4CDD">
            <w:pPr>
              <w:jc w:val="center"/>
              <w:rPr>
                <w:rFonts w:cs="Times New Roman"/>
                <w:noProof/>
                <w:lang w:val="sr-Cyrl-RS"/>
              </w:rPr>
            </w:pPr>
          </w:p>
        </w:tc>
        <w:tc>
          <w:tcPr>
            <w:tcW w:w="1884" w:type="dxa"/>
          </w:tcPr>
          <w:p w:rsidR="00E02D74" w:rsidRPr="00A56D6B" w:rsidRDefault="00E02D74" w:rsidP="005E4CDD">
            <w:pPr>
              <w:jc w:val="center"/>
              <w:rPr>
                <w:rFonts w:cs="Times New Roman"/>
                <w:noProof/>
                <w:lang w:val="sr-Cyrl-RS"/>
              </w:rPr>
            </w:pPr>
          </w:p>
        </w:tc>
      </w:tr>
      <w:tr w:rsidR="00E02D74" w:rsidRPr="00A56D6B" w:rsidTr="00D46A7D">
        <w:trPr>
          <w:jc w:val="center"/>
        </w:trPr>
        <w:tc>
          <w:tcPr>
            <w:tcW w:w="1908" w:type="dxa"/>
          </w:tcPr>
          <w:p w:rsidR="00E02D74" w:rsidRPr="00A56D6B" w:rsidRDefault="00E02D74" w:rsidP="005E4CDD">
            <w:pPr>
              <w:jc w:val="center"/>
              <w:rPr>
                <w:rFonts w:cs="Times New Roman"/>
                <w:noProof/>
                <w:lang w:val="sr-Cyrl-RS"/>
              </w:rPr>
            </w:pPr>
          </w:p>
        </w:tc>
        <w:tc>
          <w:tcPr>
            <w:tcW w:w="1855" w:type="dxa"/>
          </w:tcPr>
          <w:p w:rsidR="00E02D74" w:rsidRPr="00A56D6B" w:rsidRDefault="00E02D74" w:rsidP="005E4CDD">
            <w:pPr>
              <w:jc w:val="center"/>
              <w:rPr>
                <w:rFonts w:cs="Times New Roman"/>
                <w:noProof/>
                <w:lang w:val="sr-Cyrl-RS"/>
              </w:rPr>
            </w:pPr>
          </w:p>
        </w:tc>
        <w:tc>
          <w:tcPr>
            <w:tcW w:w="1794" w:type="dxa"/>
          </w:tcPr>
          <w:p w:rsidR="00E02D74" w:rsidRPr="00A56D6B" w:rsidRDefault="00E02D74" w:rsidP="005E4CDD">
            <w:pPr>
              <w:jc w:val="center"/>
              <w:rPr>
                <w:rFonts w:cs="Times New Roman"/>
                <w:noProof/>
                <w:lang w:val="sr-Cyrl-RS"/>
              </w:rPr>
            </w:pPr>
          </w:p>
        </w:tc>
        <w:tc>
          <w:tcPr>
            <w:tcW w:w="1801" w:type="dxa"/>
          </w:tcPr>
          <w:p w:rsidR="00E02D74" w:rsidRPr="00A56D6B" w:rsidRDefault="00E02D74" w:rsidP="005E4CDD">
            <w:pPr>
              <w:jc w:val="center"/>
              <w:rPr>
                <w:rFonts w:cs="Times New Roman"/>
                <w:noProof/>
                <w:lang w:val="sr-Cyrl-RS"/>
              </w:rPr>
            </w:pPr>
          </w:p>
        </w:tc>
        <w:tc>
          <w:tcPr>
            <w:tcW w:w="1884" w:type="dxa"/>
          </w:tcPr>
          <w:p w:rsidR="00E02D74" w:rsidRPr="00A56D6B" w:rsidRDefault="00E02D74" w:rsidP="005E4CDD">
            <w:pPr>
              <w:jc w:val="center"/>
              <w:rPr>
                <w:rFonts w:cs="Times New Roman"/>
                <w:noProof/>
                <w:lang w:val="sr-Cyrl-RS"/>
              </w:rPr>
            </w:pPr>
          </w:p>
        </w:tc>
      </w:tr>
    </w:tbl>
    <w:p w:rsidR="00E02D74" w:rsidRPr="00A56D6B" w:rsidRDefault="00E02D74" w:rsidP="000B0DC4">
      <w:pPr>
        <w:jc w:val="left"/>
        <w:rPr>
          <w:rFonts w:eastAsiaTheme="minorEastAsia" w:cs="Times New Roman"/>
          <w:lang w:val="sr-Cyrl-RS"/>
        </w:rPr>
      </w:pPr>
    </w:p>
    <w:p w:rsidR="00E02D74" w:rsidRPr="00A56D6B" w:rsidRDefault="000100AC" w:rsidP="00E02D74">
      <w:pPr>
        <w:jc w:val="center"/>
        <w:rPr>
          <w:rFonts w:cs="Times New Roman"/>
          <w:b/>
          <w:iCs/>
          <w:noProof/>
          <w:color w:val="000000"/>
          <w:lang w:val="sr-Cyrl-RS"/>
        </w:rPr>
      </w:pPr>
      <m:oMathPara>
        <m:oMath>
          <m:sSub>
            <m:sSubPr>
              <m:ctrlPr>
                <w:rPr>
                  <w:rFonts w:ascii="Cambria Math" w:hAnsi="Cambria Math" w:cs="Times New Roman"/>
                  <w:i/>
                  <w:noProof/>
                  <w:lang w:val="sr-Cyrl-RS"/>
                </w:rPr>
              </m:ctrlPr>
            </m:sSubPr>
            <m:e>
              <m:r>
                <w:rPr>
                  <w:rFonts w:ascii="Cambria Math" w:hAnsi="Cambria Math" w:cs="Times New Roman"/>
                  <w:noProof/>
                  <w:lang w:val="sr-Cyrl-RS"/>
                </w:rPr>
                <m:t>ED</m:t>
              </m:r>
            </m:e>
            <m:sub>
              <m:r>
                <w:rPr>
                  <w:rFonts w:hAnsi="Cambria Math" w:cs="Times New Roman"/>
                  <w:noProof/>
                  <w:lang w:val="sr-Cyrl-RS"/>
                </w:rPr>
                <m:t>h</m:t>
              </m:r>
              <m:r>
                <w:rPr>
                  <w:rFonts w:ascii="Cambria Math" w:hAnsi="Cambria Math" w:cs="Times New Roman"/>
                  <w:noProof/>
                  <w:lang w:val="sr-Cyrl-RS"/>
                </w:rPr>
                <m:t>un</m:t>
              </m:r>
            </m:sub>
          </m:sSub>
          <m:r>
            <w:rPr>
              <w:rFonts w:ascii="Cambria Math" w:cs="Times New Roman"/>
              <w:noProof/>
              <w:lang w:val="sr-Cyrl-RS"/>
            </w:rPr>
            <m:t>=</m:t>
          </m:r>
          <m:sSub>
            <m:sSubPr>
              <m:ctrlPr>
                <w:rPr>
                  <w:rFonts w:ascii="Cambria Math" w:hAnsi="Cambria Math" w:cs="Times New Roman"/>
                  <w:i/>
                  <w:noProof/>
                  <w:lang w:val="sr-Cyrl-RS"/>
                </w:rPr>
              </m:ctrlPr>
            </m:sSubPr>
            <m:e>
              <m:r>
                <w:rPr>
                  <w:rFonts w:ascii="Cambria Math" w:hAnsi="Cambria Math" w:cs="Times New Roman"/>
                  <w:noProof/>
                  <w:lang w:val="sr-Cyrl-RS"/>
                </w:rPr>
                <m:t>FBA</m:t>
              </m:r>
            </m:e>
            <m:sub>
              <m:r>
                <w:rPr>
                  <w:rFonts w:hAnsi="Cambria Math" w:cs="Times New Roman"/>
                  <w:noProof/>
                  <w:lang w:val="sr-Cyrl-RS"/>
                </w:rPr>
                <m:t>h</m:t>
              </m:r>
              <m:r>
                <w:rPr>
                  <w:rFonts w:ascii="Cambria Math" w:hAnsi="Cambria Math" w:cs="Times New Roman"/>
                  <w:noProof/>
                  <w:lang w:val="sr-Cyrl-RS"/>
                </w:rPr>
                <m:t>un</m:t>
              </m:r>
            </m:sub>
          </m:sSub>
          <m:r>
            <w:rPr>
              <w:rFonts w:ascii="Cambria Math" w:cs="Times New Roman"/>
              <w:noProof/>
              <w:lang w:val="sr-Cyrl-RS"/>
            </w:rPr>
            <m:t>×</m:t>
          </m:r>
          <m:sSub>
            <m:sSubPr>
              <m:ctrlPr>
                <w:rPr>
                  <w:rFonts w:ascii="Cambria Math" w:hAnsi="Cambria Math" w:cs="Times New Roman"/>
                  <w:i/>
                  <w:noProof/>
                  <w:lang w:val="sr-Cyrl-RS"/>
                </w:rPr>
              </m:ctrlPr>
            </m:sSubPr>
            <m:e>
              <m:r>
                <w:rPr>
                  <w:rFonts w:ascii="Cambria Math" w:hAnsi="Cambria Math" w:cs="Times New Roman"/>
                  <w:noProof/>
                  <w:lang w:val="sr-Cyrl-RS"/>
                </w:rPr>
                <m:t>R</m:t>
              </m:r>
            </m:e>
            <m:sub>
              <m:r>
                <w:rPr>
                  <w:rFonts w:hAnsi="Cambria Math" w:cs="Times New Roman"/>
                  <w:noProof/>
                  <w:lang w:val="sr-Cyrl-RS"/>
                </w:rPr>
                <m:t>h</m:t>
              </m:r>
              <m:r>
                <w:rPr>
                  <w:rFonts w:ascii="Cambria Math" w:hAnsi="Cambria Math" w:cs="Times New Roman"/>
                  <w:noProof/>
                  <w:lang w:val="sr-Cyrl-RS"/>
                </w:rPr>
                <m:t>un</m:t>
              </m:r>
            </m:sub>
          </m:sSub>
          <m:r>
            <w:rPr>
              <w:rFonts w:ascii="Cambria Math" w:cs="Times New Roman"/>
              <w:noProof/>
              <w:lang w:val="sr-Cyrl-RS"/>
            </w:rPr>
            <m:t>×</m:t>
          </m:r>
          <m:f>
            <m:fPr>
              <m:ctrlPr>
                <w:rPr>
                  <w:rFonts w:ascii="Cambria Math" w:hAnsi="Cambria Math" w:cs="Times New Roman"/>
                  <w:i/>
                  <w:noProof/>
                  <w:lang w:val="sr-Cyrl-RS"/>
                </w:rPr>
              </m:ctrlPr>
            </m:fPr>
            <m:num>
              <m:sSup>
                <m:sSupPr>
                  <m:ctrlPr>
                    <w:rPr>
                      <w:rFonts w:ascii="Cambria Math" w:hAnsi="Cambria Math" w:cs="Times New Roman"/>
                      <w:i/>
                      <w:noProof/>
                      <w:lang w:val="sr-Cyrl-RS"/>
                    </w:rPr>
                  </m:ctrlPr>
                </m:sSupPr>
                <m:e>
                  <m:r>
                    <w:rPr>
                      <w:rFonts w:ascii="Cambria Math" w:cs="Times New Roman"/>
                      <w:noProof/>
                      <w:lang w:val="sr-Cyrl-RS"/>
                    </w:rPr>
                    <m:t>(1+</m:t>
                  </m:r>
                  <m:r>
                    <w:rPr>
                      <w:rFonts w:ascii="Cambria Math" w:hAnsi="Cambria Math" w:cs="Times New Roman"/>
                      <w:noProof/>
                      <w:lang w:val="sr-Cyrl-RS"/>
                    </w:rPr>
                    <m:t>r</m:t>
                  </m:r>
                  <m:r>
                    <w:rPr>
                      <w:rFonts w:ascii="Cambria Math" w:cs="Times New Roman"/>
                      <w:noProof/>
                      <w:lang w:val="sr-Cyrl-RS"/>
                    </w:rPr>
                    <m:t>)</m:t>
                  </m:r>
                </m:e>
                <m:sup>
                  <m:r>
                    <w:rPr>
                      <w:rFonts w:ascii="Cambria Math" w:hAnsi="Cambria Math" w:cs="Times New Roman"/>
                      <w:noProof/>
                      <w:lang w:val="sr-Cyrl-RS"/>
                    </w:rPr>
                    <m:t>v</m:t>
                  </m:r>
                </m:sup>
              </m:sSup>
              <m:r>
                <w:rPr>
                  <w:rFonts w:ascii="Cambria Math" w:hAnsi="Cambria Math" w:cs="Times New Roman"/>
                  <w:noProof/>
                  <w:lang w:val="sr-Cyrl-RS"/>
                </w:rPr>
                <m:t>-</m:t>
              </m:r>
              <m:r>
                <w:rPr>
                  <w:rFonts w:ascii="Cambria Math" w:cs="Times New Roman"/>
                  <w:noProof/>
                  <w:lang w:val="sr-Cyrl-RS"/>
                </w:rPr>
                <m:t>1</m:t>
              </m:r>
            </m:num>
            <m:den>
              <m:r>
                <w:rPr>
                  <w:rFonts w:ascii="Cambria Math" w:hAnsi="Cambria Math" w:cs="Times New Roman"/>
                  <w:noProof/>
                  <w:lang w:val="sr-Cyrl-RS"/>
                </w:rPr>
                <m:t>r</m:t>
              </m:r>
              <m:r>
                <w:rPr>
                  <w:rFonts w:ascii="Cambria Math" w:cs="Times New Roman"/>
                  <w:noProof/>
                  <w:lang w:val="sr-Cyrl-RS"/>
                </w:rPr>
                <m:t>×</m:t>
              </m:r>
              <m:sSup>
                <m:sSupPr>
                  <m:ctrlPr>
                    <w:rPr>
                      <w:rFonts w:ascii="Cambria Math" w:hAnsi="Cambria Math" w:cs="Times New Roman"/>
                      <w:i/>
                      <w:noProof/>
                      <w:lang w:val="sr-Cyrl-RS"/>
                    </w:rPr>
                  </m:ctrlPr>
                </m:sSupPr>
                <m:e>
                  <m:r>
                    <w:rPr>
                      <w:rFonts w:ascii="Cambria Math" w:cs="Times New Roman"/>
                      <w:noProof/>
                      <w:lang w:val="sr-Cyrl-RS"/>
                    </w:rPr>
                    <m:t>(1+</m:t>
                  </m:r>
                  <m:r>
                    <w:rPr>
                      <w:rFonts w:ascii="Cambria Math" w:hAnsi="Cambria Math" w:cs="Times New Roman"/>
                      <w:noProof/>
                      <w:lang w:val="sr-Cyrl-RS"/>
                    </w:rPr>
                    <m:t>r</m:t>
                  </m:r>
                  <m:r>
                    <w:rPr>
                      <w:rFonts w:ascii="Cambria Math" w:cs="Times New Roman"/>
                      <w:noProof/>
                      <w:lang w:val="sr-Cyrl-RS"/>
                    </w:rPr>
                    <m:t>)</m:t>
                  </m:r>
                </m:e>
                <m:sup>
                  <m:r>
                    <w:rPr>
                      <w:rFonts w:ascii="Cambria Math" w:hAnsi="Cambria Math" w:cs="Times New Roman"/>
                      <w:noProof/>
                      <w:lang w:val="sr-Cyrl-RS"/>
                    </w:rPr>
                    <m:t>v</m:t>
                  </m:r>
                </m:sup>
              </m:sSup>
            </m:den>
          </m:f>
        </m:oMath>
      </m:oMathPara>
    </w:p>
    <w:p w:rsidR="00E02D74" w:rsidRPr="00A56D6B" w:rsidRDefault="00E02D74" w:rsidP="00E02D74">
      <w:pPr>
        <w:rPr>
          <w:rFonts w:cs="Times New Roman"/>
          <w:lang w:val="sr-Cyrl-RS"/>
        </w:rPr>
      </w:pPr>
      <w:r w:rsidRPr="00A56D6B">
        <w:rPr>
          <w:rFonts w:cs="Times New Roman"/>
          <w:lang w:val="sr-Cyrl-RS"/>
        </w:rPr>
        <w:t>ED</w:t>
      </w:r>
      <w:r w:rsidRPr="00A56D6B">
        <w:rPr>
          <w:rFonts w:cs="Times New Roman"/>
          <w:vertAlign w:val="subscript"/>
          <w:lang w:val="sr-Cyrl-RS"/>
        </w:rPr>
        <w:t>hun</w:t>
      </w:r>
      <w:r w:rsidRPr="00A56D6B">
        <w:rPr>
          <w:rFonts w:cs="Times New Roman"/>
          <w:lang w:val="sr-Cyrl-RS"/>
        </w:rPr>
        <w:t xml:space="preserve"> - штета п</w:t>
      </w:r>
      <w:r w:rsidR="00C7115F" w:rsidRPr="00A56D6B">
        <w:rPr>
          <w:rFonts w:cs="Times New Roman"/>
          <w:lang w:val="sr-Cyrl-RS"/>
        </w:rPr>
        <w:t>о животну средину од смањена (дин.</w:t>
      </w:r>
      <w:r w:rsidRPr="00A56D6B">
        <w:rPr>
          <w:rFonts w:cs="Times New Roman"/>
          <w:lang w:val="sr-Cyrl-RS"/>
        </w:rPr>
        <w:t>);</w:t>
      </w:r>
    </w:p>
    <w:p w:rsidR="00E02D74" w:rsidRPr="00A56D6B" w:rsidRDefault="00E02D74" w:rsidP="00E02D74">
      <w:pPr>
        <w:rPr>
          <w:rFonts w:cs="Times New Roman"/>
          <w:lang w:val="sr-Cyrl-RS"/>
        </w:rPr>
      </w:pPr>
      <w:r w:rsidRPr="00A56D6B">
        <w:rPr>
          <w:rFonts w:cs="Times New Roman"/>
          <w:lang w:val="sr-Cyrl-RS"/>
        </w:rPr>
        <w:t>FBA</w:t>
      </w:r>
      <w:r w:rsidRPr="00A56D6B">
        <w:rPr>
          <w:rFonts w:cs="Times New Roman"/>
          <w:vertAlign w:val="subscript"/>
          <w:lang w:val="sr-Cyrl-RS"/>
        </w:rPr>
        <w:t>hun</w:t>
      </w:r>
      <w:r w:rsidRPr="00A56D6B">
        <w:rPr>
          <w:rFonts w:cs="Times New Roman"/>
          <w:lang w:val="sr-Cyrl-RS"/>
        </w:rPr>
        <w:t xml:space="preserve"> - простор коришћен за лов изгорео у пожару (hа);</w:t>
      </w:r>
    </w:p>
    <w:p w:rsidR="00E02D74" w:rsidRPr="00A56D6B" w:rsidRDefault="00E02D74" w:rsidP="00E02D74">
      <w:pPr>
        <w:rPr>
          <w:rFonts w:cs="Times New Roman"/>
          <w:lang w:val="sr-Cyrl-RS"/>
        </w:rPr>
      </w:pPr>
      <w:r w:rsidRPr="00A56D6B">
        <w:rPr>
          <w:rFonts w:cs="Times New Roman"/>
          <w:lang w:val="sr-Cyrl-RS"/>
        </w:rPr>
        <w:t>Rhun – с</w:t>
      </w:r>
      <w:r w:rsidR="00C7115F" w:rsidRPr="00A56D6B">
        <w:rPr>
          <w:rFonts w:cs="Times New Roman"/>
          <w:lang w:val="sr-Cyrl-RS"/>
        </w:rPr>
        <w:t>редњи годишњи приход од лова (дин</w:t>
      </w:r>
      <w:r w:rsidRPr="00A56D6B">
        <w:rPr>
          <w:rFonts w:cs="Times New Roman"/>
          <w:lang w:val="sr-Cyrl-RS"/>
        </w:rPr>
        <w:t>/ha);</w:t>
      </w:r>
    </w:p>
    <w:p w:rsidR="00E02D74" w:rsidRPr="00A56D6B" w:rsidRDefault="00E02D74" w:rsidP="00E02D74">
      <w:pPr>
        <w:rPr>
          <w:rFonts w:cs="Times New Roman"/>
          <w:lang w:val="sr-Cyrl-RS"/>
        </w:rPr>
      </w:pPr>
      <w:r w:rsidRPr="00A56D6B">
        <w:rPr>
          <w:rFonts w:cs="Times New Roman"/>
          <w:lang w:val="sr-Cyrl-RS"/>
        </w:rPr>
        <w:t>r - дисконтна стопа;</w:t>
      </w:r>
    </w:p>
    <w:p w:rsidR="00E02D74" w:rsidRPr="00A56D6B" w:rsidRDefault="00E02D74" w:rsidP="00E02D74">
      <w:pPr>
        <w:rPr>
          <w:rFonts w:cs="Times New Roman"/>
          <w:lang w:val="sr-Cyrl-RS"/>
        </w:rPr>
      </w:pPr>
      <w:r w:rsidRPr="00A56D6B">
        <w:rPr>
          <w:rFonts w:cs="Times New Roman"/>
          <w:lang w:val="sr-Cyrl-RS"/>
        </w:rPr>
        <w:t>v - годинe изгубљених ловних активности након пожара</w:t>
      </w:r>
    </w:p>
    <w:p w:rsidR="00F975EC" w:rsidRPr="00A56D6B" w:rsidRDefault="00F975EC" w:rsidP="00E02D74">
      <w:pPr>
        <w:rPr>
          <w:rFonts w:cs="Times New Roman"/>
          <w:lang w:val="sr-Cyrl-RS"/>
        </w:rPr>
      </w:pPr>
    </w:p>
    <w:p w:rsidR="00E02D74" w:rsidRPr="00A56D6B" w:rsidRDefault="00E02D74" w:rsidP="005F60DB">
      <w:pPr>
        <w:pStyle w:val="ListParagraph"/>
        <w:numPr>
          <w:ilvl w:val="0"/>
          <w:numId w:val="67"/>
        </w:numPr>
        <w:rPr>
          <w:rFonts w:cs="Times New Roman"/>
          <w:b/>
          <w:noProof/>
          <w:lang w:val="sr-Cyrl-RS"/>
        </w:rPr>
      </w:pPr>
      <w:r w:rsidRPr="00A56D6B">
        <w:rPr>
          <w:rFonts w:cs="Times New Roman"/>
          <w:b/>
          <w:iCs/>
          <w:noProof/>
          <w:color w:val="000000"/>
          <w:lang w:val="sr-Cyrl-RS"/>
        </w:rPr>
        <w:t>Вредност штета услед уништавања земљишта (регулација водног режима и спречавање ерозије)</w:t>
      </w:r>
    </w:p>
    <w:p w:rsidR="00F975EC" w:rsidRPr="00BF464A" w:rsidRDefault="00F975EC" w:rsidP="00BF464A">
      <w:pPr>
        <w:rPr>
          <w:rFonts w:cs="Times New Roman"/>
          <w:b/>
          <w:noProof/>
          <w:lang w:val="sr-Cyrl-RS"/>
        </w:rPr>
      </w:pPr>
    </w:p>
    <w:p w:rsidR="00E02D74" w:rsidRPr="00A56D6B" w:rsidRDefault="00E02D74" w:rsidP="008E5AFB">
      <w:pPr>
        <w:ind w:firstLine="720"/>
        <w:rPr>
          <w:rFonts w:cs="Times New Roman"/>
          <w:noProof/>
          <w:lang w:val="sr-Cyrl-RS"/>
        </w:rPr>
      </w:pPr>
      <w:r w:rsidRPr="00A56D6B">
        <w:rPr>
          <w:rFonts w:cs="Times New Roman"/>
          <w:noProof/>
          <w:lang w:val="sr-Cyrl-RS"/>
        </w:rPr>
        <w:t>У циљу процене функције заштите земљишта, предложени приступ се заснива на критеријумима замене трошкова и фиксних трошкова вегетације за регенерацију пожаришта. Трошкови вегетације регенерације се састоје од две компоненте: једнократни инвестициони трошкови оснивања нових састојина и трошкове узгојних активности за њихово одржавање које треба изводити у наредном периоду како би се осигурала заштитна функција коју су ова подручја имала пре пожара. Ово се може израчунати на основу следеће формуле:</w:t>
      </w:r>
      <w:r w:rsidRPr="00A56D6B">
        <w:rPr>
          <w:rFonts w:cs="Times New Roman"/>
          <w:lang w:val="sr-Cyrl-RS"/>
        </w:rPr>
        <w:br w:type="page"/>
      </w:r>
    </w:p>
    <w:p w:rsidR="00D46A7D" w:rsidRPr="00A56D6B" w:rsidRDefault="00D46A7D" w:rsidP="00E02D74">
      <w:pPr>
        <w:rPr>
          <w:rFonts w:cs="Times New Roman"/>
          <w:noProof/>
          <w:sz w:val="20"/>
          <w:szCs w:val="20"/>
          <w:lang w:val="sr-Cyrl-RS"/>
        </w:rPr>
      </w:pPr>
      <w:r w:rsidRPr="00A56D6B">
        <w:rPr>
          <w:rFonts w:cs="Times New Roman"/>
          <w:b/>
          <w:noProof/>
          <w:sz w:val="20"/>
          <w:szCs w:val="20"/>
          <w:lang w:val="sr-Cyrl-RS"/>
        </w:rPr>
        <w:t>Табела 7</w:t>
      </w:r>
      <w:r w:rsidR="00A366D0" w:rsidRPr="00A56D6B">
        <w:rPr>
          <w:rFonts w:cs="Times New Roman"/>
          <w:b/>
          <w:noProof/>
          <w:sz w:val="20"/>
          <w:szCs w:val="20"/>
          <w:lang w:val="sr-Cyrl-RS"/>
        </w:rPr>
        <w:t>:</w:t>
      </w:r>
      <w:r w:rsidR="00A366D0" w:rsidRPr="00A56D6B">
        <w:rPr>
          <w:rFonts w:cs="Times New Roman"/>
          <w:noProof/>
          <w:sz w:val="20"/>
          <w:szCs w:val="20"/>
          <w:lang w:val="sr-Cyrl-RS"/>
        </w:rPr>
        <w:t xml:space="preserve"> Предлог за вредновање штета услед уништавања земљишта</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9"/>
        <w:gridCol w:w="1539"/>
        <w:gridCol w:w="1540"/>
        <w:gridCol w:w="1540"/>
        <w:gridCol w:w="1542"/>
        <w:gridCol w:w="1542"/>
      </w:tblGrid>
      <w:tr w:rsidR="00E02D74" w:rsidRPr="00A56D6B" w:rsidTr="005E4CDD">
        <w:tc>
          <w:tcPr>
            <w:tcW w:w="833" w:type="pct"/>
          </w:tcPr>
          <w:p w:rsidR="00E02D74" w:rsidRPr="00A56D6B" w:rsidRDefault="00E02D74" w:rsidP="005E4CDD">
            <w:pPr>
              <w:jc w:val="center"/>
              <w:rPr>
                <w:rFonts w:cs="Times New Roman"/>
                <w:noProof/>
                <w:lang w:val="sr-Cyrl-RS"/>
              </w:rPr>
            </w:pPr>
            <w:r w:rsidRPr="00A56D6B">
              <w:rPr>
                <w:rFonts w:cs="Times New Roman"/>
                <w:noProof/>
                <w:lang w:val="sr-Cyrl-RS"/>
              </w:rPr>
              <w:t>FBA</w:t>
            </w:r>
            <w:r w:rsidRPr="00A56D6B">
              <w:rPr>
                <w:rFonts w:cs="Times New Roman"/>
                <w:noProof/>
                <w:vertAlign w:val="subscript"/>
                <w:lang w:val="sr-Cyrl-RS"/>
              </w:rPr>
              <w:t>prot</w:t>
            </w:r>
          </w:p>
        </w:tc>
        <w:tc>
          <w:tcPr>
            <w:tcW w:w="833" w:type="pct"/>
          </w:tcPr>
          <w:p w:rsidR="00E02D74" w:rsidRPr="00A56D6B" w:rsidRDefault="00E02D74" w:rsidP="005E4CDD">
            <w:pPr>
              <w:jc w:val="center"/>
              <w:rPr>
                <w:rFonts w:cs="Times New Roman"/>
                <w:noProof/>
                <w:lang w:val="sr-Cyrl-RS"/>
              </w:rPr>
            </w:pPr>
            <w:r w:rsidRPr="00A56D6B">
              <w:rPr>
                <w:rFonts w:cs="Times New Roman"/>
                <w:noProof/>
                <w:lang w:val="sr-Cyrl-RS"/>
              </w:rPr>
              <w:t>C</w:t>
            </w:r>
            <w:r w:rsidRPr="00A56D6B">
              <w:rPr>
                <w:rFonts w:cs="Times New Roman"/>
                <w:noProof/>
                <w:vertAlign w:val="subscript"/>
                <w:lang w:val="sr-Cyrl-RS"/>
              </w:rPr>
              <w:t>rev</w:t>
            </w:r>
          </w:p>
        </w:tc>
        <w:tc>
          <w:tcPr>
            <w:tcW w:w="833" w:type="pct"/>
          </w:tcPr>
          <w:p w:rsidR="00E02D74" w:rsidRPr="00A56D6B" w:rsidRDefault="00E02D74" w:rsidP="005E4CDD">
            <w:pPr>
              <w:jc w:val="center"/>
              <w:rPr>
                <w:rFonts w:cs="Times New Roman"/>
                <w:noProof/>
                <w:lang w:val="sr-Cyrl-RS"/>
              </w:rPr>
            </w:pPr>
            <w:r w:rsidRPr="00A56D6B">
              <w:rPr>
                <w:rFonts w:cs="Times New Roman"/>
                <w:noProof/>
                <w:lang w:val="sr-Cyrl-RS"/>
              </w:rPr>
              <w:t>C</w:t>
            </w:r>
            <w:r w:rsidRPr="00A56D6B">
              <w:rPr>
                <w:rFonts w:cs="Times New Roman"/>
                <w:noProof/>
                <w:vertAlign w:val="subscript"/>
                <w:lang w:val="sr-Cyrl-RS"/>
              </w:rPr>
              <w:t>ann</w:t>
            </w:r>
          </w:p>
        </w:tc>
        <w:tc>
          <w:tcPr>
            <w:tcW w:w="833" w:type="pct"/>
          </w:tcPr>
          <w:p w:rsidR="00E02D74" w:rsidRPr="00A56D6B" w:rsidRDefault="00E02D74" w:rsidP="005E4CDD">
            <w:pPr>
              <w:jc w:val="center"/>
              <w:rPr>
                <w:rFonts w:cs="Times New Roman"/>
                <w:noProof/>
                <w:lang w:val="sr-Cyrl-RS"/>
              </w:rPr>
            </w:pPr>
            <w:r w:rsidRPr="00A56D6B">
              <w:rPr>
                <w:rFonts w:cs="Times New Roman"/>
                <w:noProof/>
                <w:lang w:val="sr-Cyrl-RS"/>
              </w:rPr>
              <w:t>r</w:t>
            </w:r>
          </w:p>
        </w:tc>
        <w:tc>
          <w:tcPr>
            <w:tcW w:w="834" w:type="pct"/>
          </w:tcPr>
          <w:p w:rsidR="00E02D74" w:rsidRPr="00A56D6B" w:rsidRDefault="00E02D74" w:rsidP="005E4CDD">
            <w:pPr>
              <w:jc w:val="center"/>
              <w:rPr>
                <w:rFonts w:cs="Times New Roman"/>
                <w:noProof/>
                <w:lang w:val="sr-Cyrl-RS"/>
              </w:rPr>
            </w:pPr>
            <w:r w:rsidRPr="00A56D6B">
              <w:rPr>
                <w:rFonts w:cs="Times New Roman"/>
                <w:noProof/>
                <w:lang w:val="sr-Cyrl-RS"/>
              </w:rPr>
              <w:t>i</w:t>
            </w:r>
          </w:p>
        </w:tc>
        <w:tc>
          <w:tcPr>
            <w:tcW w:w="834" w:type="pct"/>
          </w:tcPr>
          <w:p w:rsidR="00E02D74" w:rsidRPr="00A56D6B" w:rsidRDefault="00E02D74" w:rsidP="005E4CDD">
            <w:pPr>
              <w:jc w:val="center"/>
              <w:rPr>
                <w:rFonts w:cs="Times New Roman"/>
                <w:noProof/>
                <w:lang w:val="sr-Cyrl-RS"/>
              </w:rPr>
            </w:pPr>
            <w:r w:rsidRPr="00A56D6B">
              <w:rPr>
                <w:rFonts w:cs="Times New Roman"/>
                <w:noProof/>
                <w:lang w:val="sr-Cyrl-RS"/>
              </w:rPr>
              <w:t>ED</w:t>
            </w:r>
            <w:r w:rsidRPr="00A56D6B">
              <w:rPr>
                <w:rFonts w:cs="Times New Roman"/>
                <w:noProof/>
                <w:vertAlign w:val="subscript"/>
                <w:lang w:val="sr-Cyrl-RS"/>
              </w:rPr>
              <w:t>prot</w:t>
            </w:r>
          </w:p>
        </w:tc>
      </w:tr>
      <w:tr w:rsidR="00E02D74" w:rsidRPr="00A56D6B" w:rsidTr="005E4CDD">
        <w:tc>
          <w:tcPr>
            <w:tcW w:w="833" w:type="pct"/>
          </w:tcPr>
          <w:p w:rsidR="00E02D74" w:rsidRPr="00A56D6B" w:rsidRDefault="00E02D74" w:rsidP="005E4CDD">
            <w:pPr>
              <w:jc w:val="center"/>
              <w:rPr>
                <w:rFonts w:cs="Times New Roman"/>
                <w:noProof/>
                <w:lang w:val="sr-Cyrl-RS"/>
              </w:rPr>
            </w:pPr>
          </w:p>
        </w:tc>
        <w:tc>
          <w:tcPr>
            <w:tcW w:w="833" w:type="pct"/>
          </w:tcPr>
          <w:p w:rsidR="00E02D74" w:rsidRPr="00A56D6B" w:rsidRDefault="00E02D74" w:rsidP="005E4CDD">
            <w:pPr>
              <w:jc w:val="center"/>
              <w:rPr>
                <w:rFonts w:cs="Times New Roman"/>
                <w:noProof/>
                <w:lang w:val="sr-Cyrl-RS"/>
              </w:rPr>
            </w:pPr>
          </w:p>
        </w:tc>
        <w:tc>
          <w:tcPr>
            <w:tcW w:w="833" w:type="pct"/>
          </w:tcPr>
          <w:p w:rsidR="00E02D74" w:rsidRPr="00A56D6B" w:rsidRDefault="00E02D74" w:rsidP="005E4CDD">
            <w:pPr>
              <w:jc w:val="center"/>
              <w:rPr>
                <w:rFonts w:cs="Times New Roman"/>
                <w:noProof/>
                <w:lang w:val="sr-Cyrl-RS"/>
              </w:rPr>
            </w:pPr>
          </w:p>
        </w:tc>
        <w:tc>
          <w:tcPr>
            <w:tcW w:w="833" w:type="pct"/>
          </w:tcPr>
          <w:p w:rsidR="00E02D74" w:rsidRPr="00A56D6B" w:rsidRDefault="00E02D74" w:rsidP="005E4CDD">
            <w:pPr>
              <w:jc w:val="center"/>
              <w:rPr>
                <w:rFonts w:cs="Times New Roman"/>
                <w:noProof/>
                <w:lang w:val="sr-Cyrl-RS"/>
              </w:rPr>
            </w:pPr>
          </w:p>
        </w:tc>
        <w:tc>
          <w:tcPr>
            <w:tcW w:w="834" w:type="pct"/>
          </w:tcPr>
          <w:p w:rsidR="00E02D74" w:rsidRPr="00A56D6B" w:rsidRDefault="00E02D74" w:rsidP="005E4CDD">
            <w:pPr>
              <w:jc w:val="center"/>
              <w:rPr>
                <w:rFonts w:cs="Times New Roman"/>
                <w:noProof/>
                <w:lang w:val="sr-Cyrl-RS"/>
              </w:rPr>
            </w:pPr>
          </w:p>
        </w:tc>
        <w:tc>
          <w:tcPr>
            <w:tcW w:w="834" w:type="pct"/>
          </w:tcPr>
          <w:p w:rsidR="00E02D74" w:rsidRPr="00A56D6B" w:rsidRDefault="00E02D74" w:rsidP="005E4CDD">
            <w:pPr>
              <w:jc w:val="center"/>
              <w:rPr>
                <w:rFonts w:cs="Times New Roman"/>
                <w:noProof/>
                <w:lang w:val="sr-Cyrl-RS"/>
              </w:rPr>
            </w:pPr>
          </w:p>
        </w:tc>
      </w:tr>
      <w:tr w:rsidR="00E02D74" w:rsidRPr="00A56D6B" w:rsidTr="005E4CDD">
        <w:tc>
          <w:tcPr>
            <w:tcW w:w="833" w:type="pct"/>
          </w:tcPr>
          <w:p w:rsidR="00E02D74" w:rsidRPr="00A56D6B" w:rsidRDefault="00E02D74" w:rsidP="005E4CDD">
            <w:pPr>
              <w:jc w:val="center"/>
              <w:rPr>
                <w:rFonts w:cs="Times New Roman"/>
                <w:noProof/>
                <w:lang w:val="sr-Cyrl-RS"/>
              </w:rPr>
            </w:pPr>
          </w:p>
        </w:tc>
        <w:tc>
          <w:tcPr>
            <w:tcW w:w="833" w:type="pct"/>
          </w:tcPr>
          <w:p w:rsidR="00E02D74" w:rsidRPr="00A56D6B" w:rsidRDefault="00E02D74" w:rsidP="005E4CDD">
            <w:pPr>
              <w:jc w:val="center"/>
              <w:rPr>
                <w:rFonts w:cs="Times New Roman"/>
                <w:noProof/>
                <w:lang w:val="sr-Cyrl-RS"/>
              </w:rPr>
            </w:pPr>
          </w:p>
        </w:tc>
        <w:tc>
          <w:tcPr>
            <w:tcW w:w="833" w:type="pct"/>
          </w:tcPr>
          <w:p w:rsidR="00E02D74" w:rsidRPr="00A56D6B" w:rsidRDefault="00E02D74" w:rsidP="005E4CDD">
            <w:pPr>
              <w:jc w:val="center"/>
              <w:rPr>
                <w:rFonts w:cs="Times New Roman"/>
                <w:noProof/>
                <w:lang w:val="sr-Cyrl-RS"/>
              </w:rPr>
            </w:pPr>
          </w:p>
        </w:tc>
        <w:tc>
          <w:tcPr>
            <w:tcW w:w="833" w:type="pct"/>
          </w:tcPr>
          <w:p w:rsidR="00E02D74" w:rsidRPr="00A56D6B" w:rsidRDefault="00E02D74" w:rsidP="005E4CDD">
            <w:pPr>
              <w:jc w:val="center"/>
              <w:rPr>
                <w:rFonts w:cs="Times New Roman"/>
                <w:noProof/>
                <w:lang w:val="sr-Cyrl-RS"/>
              </w:rPr>
            </w:pPr>
          </w:p>
        </w:tc>
        <w:tc>
          <w:tcPr>
            <w:tcW w:w="834" w:type="pct"/>
          </w:tcPr>
          <w:p w:rsidR="00E02D74" w:rsidRPr="00A56D6B" w:rsidRDefault="00E02D74" w:rsidP="005E4CDD">
            <w:pPr>
              <w:jc w:val="center"/>
              <w:rPr>
                <w:rFonts w:cs="Times New Roman"/>
                <w:noProof/>
                <w:lang w:val="sr-Cyrl-RS"/>
              </w:rPr>
            </w:pPr>
          </w:p>
        </w:tc>
        <w:tc>
          <w:tcPr>
            <w:tcW w:w="834" w:type="pct"/>
          </w:tcPr>
          <w:p w:rsidR="00E02D74" w:rsidRPr="00A56D6B" w:rsidRDefault="00E02D74" w:rsidP="005E4CDD">
            <w:pPr>
              <w:jc w:val="center"/>
              <w:rPr>
                <w:rFonts w:cs="Times New Roman"/>
                <w:noProof/>
                <w:lang w:val="sr-Cyrl-RS"/>
              </w:rPr>
            </w:pPr>
          </w:p>
        </w:tc>
      </w:tr>
      <w:tr w:rsidR="00E02D74" w:rsidRPr="00A56D6B" w:rsidTr="005E4CDD">
        <w:tc>
          <w:tcPr>
            <w:tcW w:w="833" w:type="pct"/>
          </w:tcPr>
          <w:p w:rsidR="00E02D74" w:rsidRPr="00A56D6B" w:rsidRDefault="00E02D74" w:rsidP="005E4CDD">
            <w:pPr>
              <w:jc w:val="center"/>
              <w:rPr>
                <w:rFonts w:cs="Times New Roman"/>
                <w:noProof/>
                <w:lang w:val="sr-Cyrl-RS"/>
              </w:rPr>
            </w:pPr>
          </w:p>
        </w:tc>
        <w:tc>
          <w:tcPr>
            <w:tcW w:w="833" w:type="pct"/>
          </w:tcPr>
          <w:p w:rsidR="00E02D74" w:rsidRPr="00A56D6B" w:rsidRDefault="00E02D74" w:rsidP="005E4CDD">
            <w:pPr>
              <w:jc w:val="center"/>
              <w:rPr>
                <w:rFonts w:cs="Times New Roman"/>
                <w:noProof/>
                <w:lang w:val="sr-Cyrl-RS"/>
              </w:rPr>
            </w:pPr>
          </w:p>
        </w:tc>
        <w:tc>
          <w:tcPr>
            <w:tcW w:w="833" w:type="pct"/>
          </w:tcPr>
          <w:p w:rsidR="00E02D74" w:rsidRPr="00A56D6B" w:rsidRDefault="00E02D74" w:rsidP="005E4CDD">
            <w:pPr>
              <w:jc w:val="center"/>
              <w:rPr>
                <w:rFonts w:cs="Times New Roman"/>
                <w:noProof/>
                <w:lang w:val="sr-Cyrl-RS"/>
              </w:rPr>
            </w:pPr>
          </w:p>
        </w:tc>
        <w:tc>
          <w:tcPr>
            <w:tcW w:w="833" w:type="pct"/>
          </w:tcPr>
          <w:p w:rsidR="00E02D74" w:rsidRPr="00A56D6B" w:rsidRDefault="00E02D74" w:rsidP="005E4CDD">
            <w:pPr>
              <w:jc w:val="center"/>
              <w:rPr>
                <w:rFonts w:cs="Times New Roman"/>
                <w:noProof/>
                <w:lang w:val="sr-Cyrl-RS"/>
              </w:rPr>
            </w:pPr>
          </w:p>
        </w:tc>
        <w:tc>
          <w:tcPr>
            <w:tcW w:w="834" w:type="pct"/>
          </w:tcPr>
          <w:p w:rsidR="00E02D74" w:rsidRPr="00A56D6B" w:rsidRDefault="00E02D74" w:rsidP="005E4CDD">
            <w:pPr>
              <w:jc w:val="center"/>
              <w:rPr>
                <w:rFonts w:cs="Times New Roman"/>
                <w:noProof/>
                <w:lang w:val="sr-Cyrl-RS"/>
              </w:rPr>
            </w:pPr>
          </w:p>
        </w:tc>
        <w:tc>
          <w:tcPr>
            <w:tcW w:w="834" w:type="pct"/>
          </w:tcPr>
          <w:p w:rsidR="00E02D74" w:rsidRPr="00A56D6B" w:rsidRDefault="00E02D74" w:rsidP="005E4CDD">
            <w:pPr>
              <w:jc w:val="center"/>
              <w:rPr>
                <w:rFonts w:cs="Times New Roman"/>
                <w:noProof/>
                <w:lang w:val="sr-Cyrl-RS"/>
              </w:rPr>
            </w:pPr>
          </w:p>
        </w:tc>
      </w:tr>
    </w:tbl>
    <w:p w:rsidR="00E02D74" w:rsidRPr="00A56D6B" w:rsidRDefault="00E02D74" w:rsidP="000B0DC4">
      <w:pPr>
        <w:rPr>
          <w:rFonts w:cs="Times New Roman"/>
          <w:lang w:val="sr-Cyrl-RS"/>
        </w:rPr>
      </w:pPr>
    </w:p>
    <w:p w:rsidR="00E02D74" w:rsidRPr="00A56D6B" w:rsidRDefault="000100AC" w:rsidP="00E02D74">
      <w:pPr>
        <w:jc w:val="center"/>
        <w:rPr>
          <w:rFonts w:cs="Times New Roman"/>
          <w:lang w:val="sr-Cyrl-RS"/>
        </w:rPr>
      </w:pPr>
      <m:oMathPara>
        <m:oMath>
          <m:sSub>
            <m:sSubPr>
              <m:ctrlPr>
                <w:rPr>
                  <w:rFonts w:ascii="Cambria Math" w:hAnsi="Cambria Math" w:cs="Times New Roman"/>
                  <w:i/>
                  <w:noProof/>
                  <w:lang w:val="sr-Cyrl-RS"/>
                </w:rPr>
              </m:ctrlPr>
            </m:sSubPr>
            <m:e>
              <m:r>
                <w:rPr>
                  <w:rFonts w:ascii="Cambria Math" w:hAnsi="Cambria Math" w:cs="Times New Roman"/>
                  <w:noProof/>
                  <w:lang w:val="sr-Cyrl-RS"/>
                </w:rPr>
                <m:t>ED</m:t>
              </m:r>
            </m:e>
            <m:sub>
              <m:r>
                <w:rPr>
                  <w:rFonts w:ascii="Cambria Math" w:hAnsi="Cambria Math" w:cs="Times New Roman"/>
                  <w:noProof/>
                  <w:lang w:val="sr-Cyrl-RS"/>
                </w:rPr>
                <m:t>prot</m:t>
              </m:r>
            </m:sub>
          </m:sSub>
          <m:r>
            <w:rPr>
              <w:rFonts w:ascii="Cambria Math" w:cs="Times New Roman"/>
              <w:noProof/>
              <w:lang w:val="sr-Cyrl-RS"/>
            </w:rPr>
            <m:t>=</m:t>
          </m:r>
          <m:sSub>
            <m:sSubPr>
              <m:ctrlPr>
                <w:rPr>
                  <w:rFonts w:ascii="Cambria Math" w:hAnsi="Cambria Math" w:cs="Times New Roman"/>
                  <w:i/>
                  <w:noProof/>
                  <w:lang w:val="sr-Cyrl-RS"/>
                </w:rPr>
              </m:ctrlPr>
            </m:sSubPr>
            <m:e>
              <m:r>
                <w:rPr>
                  <w:rFonts w:ascii="Cambria Math" w:hAnsi="Cambria Math" w:cs="Times New Roman"/>
                  <w:noProof/>
                  <w:lang w:val="sr-Cyrl-RS"/>
                </w:rPr>
                <m:t>FBA</m:t>
              </m:r>
            </m:e>
            <m:sub>
              <m:r>
                <w:rPr>
                  <w:rFonts w:ascii="Cambria Math" w:hAnsi="Cambria Math" w:cs="Times New Roman"/>
                  <w:noProof/>
                  <w:lang w:val="sr-Cyrl-RS"/>
                </w:rPr>
                <m:t>prot</m:t>
              </m:r>
            </m:sub>
          </m:sSub>
          <m:r>
            <w:rPr>
              <w:rFonts w:ascii="Cambria Math" w:cs="Times New Roman"/>
              <w:noProof/>
              <w:lang w:val="sr-Cyrl-RS"/>
            </w:rPr>
            <m:t>×</m:t>
          </m:r>
          <m:d>
            <m:dPr>
              <m:ctrlPr>
                <w:rPr>
                  <w:rFonts w:ascii="Cambria Math" w:hAnsi="Cambria Math" w:cs="Times New Roman"/>
                  <w:i/>
                  <w:noProof/>
                  <w:lang w:val="sr-Cyrl-RS"/>
                </w:rPr>
              </m:ctrlPr>
            </m:dPr>
            <m:e>
              <m:sSub>
                <m:sSubPr>
                  <m:ctrlPr>
                    <w:rPr>
                      <w:rFonts w:ascii="Cambria Math" w:hAnsi="Cambria Math" w:cs="Times New Roman"/>
                      <w:i/>
                      <w:noProof/>
                      <w:lang w:val="sr-Cyrl-RS"/>
                    </w:rPr>
                  </m:ctrlPr>
                </m:sSubPr>
                <m:e>
                  <m:r>
                    <w:rPr>
                      <w:rFonts w:ascii="Cambria Math" w:hAnsi="Cambria Math" w:cs="Times New Roman"/>
                      <w:noProof/>
                      <w:lang w:val="sr-Cyrl-RS"/>
                    </w:rPr>
                    <m:t>C</m:t>
                  </m:r>
                </m:e>
                <m:sub>
                  <m:r>
                    <w:rPr>
                      <w:rFonts w:ascii="Cambria Math" w:hAnsi="Cambria Math" w:cs="Times New Roman"/>
                      <w:noProof/>
                      <w:lang w:val="sr-Cyrl-RS"/>
                    </w:rPr>
                    <m:t>rev</m:t>
                  </m:r>
                </m:sub>
              </m:sSub>
              <m:r>
                <w:rPr>
                  <w:rFonts w:ascii="Cambria Math" w:cs="Times New Roman"/>
                  <w:noProof/>
                  <w:lang w:val="sr-Cyrl-RS"/>
                </w:rPr>
                <m:t>×</m:t>
              </m:r>
              <m:r>
                <w:rPr>
                  <w:rFonts w:ascii="Cambria Math" w:hAnsi="Cambria Math" w:cs="Times New Roman"/>
                  <w:noProof/>
                  <w:lang w:val="sr-Cyrl-RS"/>
                </w:rPr>
                <m:t>r</m:t>
              </m:r>
              <m:r>
                <w:rPr>
                  <w:rFonts w:ascii="Cambria Math" w:cs="Times New Roman"/>
                  <w:noProof/>
                  <w:lang w:val="sr-Cyrl-RS"/>
                </w:rPr>
                <m:t>+</m:t>
              </m:r>
              <m:sSub>
                <m:sSubPr>
                  <m:ctrlPr>
                    <w:rPr>
                      <w:rFonts w:ascii="Cambria Math" w:hAnsi="Cambria Math" w:cs="Times New Roman"/>
                      <w:i/>
                      <w:noProof/>
                      <w:lang w:val="sr-Cyrl-RS"/>
                    </w:rPr>
                  </m:ctrlPr>
                </m:sSubPr>
                <m:e>
                  <m:r>
                    <w:rPr>
                      <w:rFonts w:ascii="Cambria Math" w:hAnsi="Cambria Math" w:cs="Times New Roman"/>
                      <w:noProof/>
                      <w:lang w:val="sr-Cyrl-RS"/>
                    </w:rPr>
                    <m:t>C</m:t>
                  </m:r>
                </m:e>
                <m:sub>
                  <m:r>
                    <w:rPr>
                      <w:rFonts w:ascii="Cambria Math" w:hAnsi="Cambria Math" w:cs="Times New Roman"/>
                      <w:noProof/>
                      <w:lang w:val="sr-Cyrl-RS"/>
                    </w:rPr>
                    <m:t>ann</m:t>
                  </m:r>
                </m:sub>
              </m:sSub>
              <m:r>
                <w:rPr>
                  <w:rFonts w:ascii="Cambria Math" w:cs="Times New Roman"/>
                  <w:noProof/>
                  <w:lang w:val="sr-Cyrl-RS"/>
                </w:rPr>
                <m:t>×</m:t>
              </m:r>
              <m:f>
                <m:fPr>
                  <m:ctrlPr>
                    <w:rPr>
                      <w:rFonts w:ascii="Cambria Math" w:hAnsi="Cambria Math" w:cs="Times New Roman"/>
                      <w:i/>
                      <w:noProof/>
                      <w:lang w:val="sr-Cyrl-RS"/>
                    </w:rPr>
                  </m:ctrlPr>
                </m:fPr>
                <m:num>
                  <m:sSup>
                    <m:sSupPr>
                      <m:ctrlPr>
                        <w:rPr>
                          <w:rFonts w:ascii="Cambria Math" w:hAnsi="Cambria Math" w:cs="Times New Roman"/>
                          <w:i/>
                          <w:noProof/>
                          <w:lang w:val="sr-Cyrl-RS"/>
                        </w:rPr>
                      </m:ctrlPr>
                    </m:sSupPr>
                    <m:e>
                      <m:r>
                        <w:rPr>
                          <w:rFonts w:ascii="Cambria Math" w:cs="Times New Roman"/>
                          <w:noProof/>
                          <w:lang w:val="sr-Cyrl-RS"/>
                        </w:rPr>
                        <m:t>(1+</m:t>
                      </m:r>
                      <m:r>
                        <w:rPr>
                          <w:rFonts w:ascii="Cambria Math" w:hAnsi="Cambria Math" w:cs="Times New Roman"/>
                          <w:noProof/>
                          <w:lang w:val="sr-Cyrl-RS"/>
                        </w:rPr>
                        <m:t>r</m:t>
                      </m:r>
                      <m:r>
                        <w:rPr>
                          <w:rFonts w:ascii="Cambria Math" w:cs="Times New Roman"/>
                          <w:noProof/>
                          <w:lang w:val="sr-Cyrl-RS"/>
                        </w:rPr>
                        <m:t>)</m:t>
                      </m:r>
                    </m:e>
                    <m:sup>
                      <m:r>
                        <w:rPr>
                          <w:rFonts w:ascii="Cambria Math" w:hAnsi="Cambria Math" w:cs="Times New Roman"/>
                          <w:noProof/>
                          <w:lang w:val="sr-Cyrl-RS"/>
                        </w:rPr>
                        <m:t>m</m:t>
                      </m:r>
                    </m:sup>
                  </m:sSup>
                  <m:r>
                    <w:rPr>
                      <w:rFonts w:ascii="Cambria Math" w:hAnsi="Cambria Math" w:cs="Times New Roman"/>
                      <w:noProof/>
                      <w:lang w:val="sr-Cyrl-RS"/>
                    </w:rPr>
                    <m:t>-</m:t>
                  </m:r>
                  <m:r>
                    <w:rPr>
                      <w:rFonts w:ascii="Cambria Math" w:cs="Times New Roman"/>
                      <w:noProof/>
                      <w:lang w:val="sr-Cyrl-RS"/>
                    </w:rPr>
                    <m:t>1</m:t>
                  </m:r>
                </m:num>
                <m:den>
                  <m:r>
                    <w:rPr>
                      <w:rFonts w:ascii="Cambria Math" w:hAnsi="Cambria Math" w:cs="Times New Roman"/>
                      <w:noProof/>
                      <w:lang w:val="sr-Cyrl-RS"/>
                    </w:rPr>
                    <m:t>r</m:t>
                  </m:r>
                  <m:r>
                    <w:rPr>
                      <w:rFonts w:ascii="Cambria Math" w:cs="Times New Roman"/>
                      <w:noProof/>
                      <w:lang w:val="sr-Cyrl-RS"/>
                    </w:rPr>
                    <m:t>×</m:t>
                  </m:r>
                  <m:sSup>
                    <m:sSupPr>
                      <m:ctrlPr>
                        <w:rPr>
                          <w:rFonts w:ascii="Cambria Math" w:hAnsi="Cambria Math" w:cs="Times New Roman"/>
                          <w:i/>
                          <w:noProof/>
                          <w:lang w:val="sr-Cyrl-RS"/>
                        </w:rPr>
                      </m:ctrlPr>
                    </m:sSupPr>
                    <m:e>
                      <m:r>
                        <w:rPr>
                          <w:rFonts w:ascii="Cambria Math" w:cs="Times New Roman"/>
                          <w:noProof/>
                          <w:lang w:val="sr-Cyrl-RS"/>
                        </w:rPr>
                        <m:t>(1+</m:t>
                      </m:r>
                      <m:r>
                        <w:rPr>
                          <w:rFonts w:ascii="Cambria Math" w:hAnsi="Cambria Math" w:cs="Times New Roman"/>
                          <w:noProof/>
                          <w:lang w:val="sr-Cyrl-RS"/>
                        </w:rPr>
                        <m:t>r</m:t>
                      </m:r>
                      <m:r>
                        <w:rPr>
                          <w:rFonts w:ascii="Cambria Math" w:cs="Times New Roman"/>
                          <w:noProof/>
                          <w:lang w:val="sr-Cyrl-RS"/>
                        </w:rPr>
                        <m:t>)</m:t>
                      </m:r>
                    </m:e>
                    <m:sup>
                      <m:r>
                        <w:rPr>
                          <w:rFonts w:ascii="Cambria Math" w:hAnsi="Cambria Math" w:cs="Times New Roman"/>
                          <w:noProof/>
                          <w:lang w:val="sr-Cyrl-RS"/>
                        </w:rPr>
                        <m:t>m</m:t>
                      </m:r>
                    </m:sup>
                  </m:sSup>
                </m:den>
              </m:f>
            </m:e>
          </m:d>
        </m:oMath>
      </m:oMathPara>
    </w:p>
    <w:p w:rsidR="00E02D74" w:rsidRPr="00A56D6B" w:rsidRDefault="00E02D74" w:rsidP="00E02D74">
      <w:pPr>
        <w:rPr>
          <w:rFonts w:cs="Times New Roman"/>
          <w:lang w:val="sr-Cyrl-RS"/>
        </w:rPr>
      </w:pPr>
      <w:r w:rsidRPr="00A56D6B">
        <w:rPr>
          <w:rFonts w:cs="Times New Roman"/>
          <w:lang w:val="sr-Cyrl-RS"/>
        </w:rPr>
        <w:t>ED</w:t>
      </w:r>
      <w:r w:rsidRPr="00A56D6B">
        <w:rPr>
          <w:rFonts w:cs="Times New Roman"/>
          <w:vertAlign w:val="subscript"/>
          <w:lang w:val="sr-Cyrl-RS"/>
        </w:rPr>
        <w:t>prot</w:t>
      </w:r>
      <w:r w:rsidRPr="00A56D6B">
        <w:rPr>
          <w:rFonts w:cs="Times New Roman"/>
          <w:lang w:val="sr-Cyrl-RS"/>
        </w:rPr>
        <w:t xml:space="preserve"> - штета по животну средину од смањења циклуса регула</w:t>
      </w:r>
      <w:r w:rsidR="002913FF" w:rsidRPr="00A56D6B">
        <w:rPr>
          <w:rFonts w:cs="Times New Roman"/>
          <w:lang w:val="sr-Cyrl-RS"/>
        </w:rPr>
        <w:t>ције воде и заштите земљишта (дин</w:t>
      </w:r>
      <w:r w:rsidRPr="00A56D6B">
        <w:rPr>
          <w:rFonts w:cs="Times New Roman"/>
          <w:lang w:val="sr-Cyrl-RS"/>
        </w:rPr>
        <w:t>);</w:t>
      </w:r>
    </w:p>
    <w:p w:rsidR="00E02D74" w:rsidRPr="00A56D6B" w:rsidRDefault="00E02D74" w:rsidP="00E02D74">
      <w:pPr>
        <w:rPr>
          <w:rFonts w:cs="Times New Roman"/>
          <w:lang w:val="sr-Cyrl-RS"/>
        </w:rPr>
      </w:pPr>
      <w:r w:rsidRPr="00A56D6B">
        <w:rPr>
          <w:rFonts w:cs="Times New Roman"/>
          <w:lang w:val="sr-Cyrl-RS"/>
        </w:rPr>
        <w:t>FBA</w:t>
      </w:r>
      <w:r w:rsidRPr="00A56D6B">
        <w:rPr>
          <w:rFonts w:cs="Times New Roman"/>
          <w:vertAlign w:val="subscript"/>
          <w:lang w:val="sr-Cyrl-RS"/>
        </w:rPr>
        <w:t>prot</w:t>
      </w:r>
      <w:r w:rsidRPr="00A56D6B">
        <w:rPr>
          <w:rFonts w:cs="Times New Roman"/>
          <w:lang w:val="sr-Cyrl-RS"/>
        </w:rPr>
        <w:t xml:space="preserve"> - подручје са заштитним функцијама спаљених ватром (ha);</w:t>
      </w:r>
    </w:p>
    <w:p w:rsidR="00E02D74" w:rsidRPr="00A56D6B" w:rsidRDefault="00E02D74" w:rsidP="00E02D74">
      <w:pPr>
        <w:rPr>
          <w:rFonts w:cs="Times New Roman"/>
          <w:lang w:val="sr-Cyrl-RS"/>
        </w:rPr>
      </w:pPr>
      <w:r w:rsidRPr="00A56D6B">
        <w:rPr>
          <w:rFonts w:cs="Times New Roman"/>
          <w:lang w:val="sr-Cyrl-RS"/>
        </w:rPr>
        <w:t>C</w:t>
      </w:r>
      <w:r w:rsidRPr="00A56D6B">
        <w:rPr>
          <w:rFonts w:cs="Times New Roman"/>
          <w:vertAlign w:val="subscript"/>
          <w:lang w:val="sr-Cyrl-RS"/>
        </w:rPr>
        <w:t>rev</w:t>
      </w:r>
      <w:r w:rsidRPr="00A56D6B">
        <w:rPr>
          <w:rFonts w:cs="Times New Roman"/>
          <w:lang w:val="sr-Cyrl-RS"/>
        </w:rPr>
        <w:t xml:space="preserve"> - трошкови ревегетације (</w:t>
      </w:r>
      <w:r w:rsidR="00A366D0" w:rsidRPr="00A56D6B">
        <w:rPr>
          <w:rFonts w:cs="Times New Roman"/>
          <w:lang w:val="sr-Cyrl-RS"/>
        </w:rPr>
        <w:t>дин</w:t>
      </w:r>
      <w:r w:rsidRPr="00A56D6B">
        <w:rPr>
          <w:rFonts w:cs="Times New Roman"/>
          <w:lang w:val="sr-Cyrl-RS"/>
        </w:rPr>
        <w:t>/ha);</w:t>
      </w:r>
    </w:p>
    <w:p w:rsidR="00E02D74" w:rsidRPr="00A56D6B" w:rsidRDefault="00E02D74" w:rsidP="00E02D74">
      <w:pPr>
        <w:rPr>
          <w:rFonts w:cs="Times New Roman"/>
          <w:lang w:val="sr-Cyrl-RS"/>
        </w:rPr>
      </w:pPr>
      <w:r w:rsidRPr="00A56D6B">
        <w:rPr>
          <w:rFonts w:cs="Times New Roman"/>
          <w:lang w:val="sr-Cyrl-RS"/>
        </w:rPr>
        <w:t>C</w:t>
      </w:r>
      <w:r w:rsidRPr="00A56D6B">
        <w:rPr>
          <w:rFonts w:cs="Times New Roman"/>
          <w:vertAlign w:val="subscript"/>
          <w:lang w:val="sr-Cyrl-RS"/>
        </w:rPr>
        <w:t>ann</w:t>
      </w:r>
      <w:r w:rsidRPr="00A56D6B">
        <w:rPr>
          <w:rFonts w:cs="Times New Roman"/>
          <w:lang w:val="sr-Cyrl-RS"/>
        </w:rPr>
        <w:t xml:space="preserve"> - годишњи трошкови одржа</w:t>
      </w:r>
      <w:r w:rsidR="002913FF" w:rsidRPr="00A56D6B">
        <w:rPr>
          <w:rFonts w:cs="Times New Roman"/>
          <w:lang w:val="sr-Cyrl-RS"/>
        </w:rPr>
        <w:t>вања ревегетационог простора (дин</w:t>
      </w:r>
      <w:r w:rsidRPr="00A56D6B">
        <w:rPr>
          <w:rFonts w:cs="Times New Roman"/>
          <w:lang w:val="sr-Cyrl-RS"/>
        </w:rPr>
        <w:t>/ha);</w:t>
      </w:r>
    </w:p>
    <w:p w:rsidR="00E02D74" w:rsidRPr="00A56D6B" w:rsidRDefault="00E02D74" w:rsidP="00E02D74">
      <w:pPr>
        <w:rPr>
          <w:rFonts w:cs="Times New Roman"/>
          <w:lang w:val="sr-Cyrl-RS"/>
        </w:rPr>
      </w:pPr>
      <w:r w:rsidRPr="00A56D6B">
        <w:rPr>
          <w:rFonts w:cs="Times New Roman"/>
          <w:lang w:val="sr-Cyrl-RS"/>
        </w:rPr>
        <w:t>r - дисконтна стопа,</w:t>
      </w:r>
    </w:p>
    <w:p w:rsidR="00E02D74" w:rsidRPr="00A56D6B" w:rsidRDefault="00E02D74" w:rsidP="00E02D74">
      <w:pPr>
        <w:rPr>
          <w:rFonts w:cs="Times New Roman"/>
          <w:lang w:val="sr-Cyrl-RS"/>
        </w:rPr>
      </w:pPr>
      <w:r w:rsidRPr="00A56D6B">
        <w:rPr>
          <w:rFonts w:cs="Times New Roman"/>
          <w:lang w:val="sr-Cyrl-RS"/>
        </w:rPr>
        <w:t>i - годинe потребнe за одржавање подручјa</w:t>
      </w:r>
    </w:p>
    <w:p w:rsidR="00F975EC" w:rsidRPr="00A56D6B" w:rsidRDefault="00F975EC" w:rsidP="00E02D74">
      <w:pPr>
        <w:rPr>
          <w:rFonts w:cs="Times New Roman"/>
          <w:lang w:val="sr-Cyrl-RS"/>
        </w:rPr>
      </w:pPr>
    </w:p>
    <w:p w:rsidR="00E02D74" w:rsidRPr="00A56D6B" w:rsidRDefault="00E02D74" w:rsidP="005F60DB">
      <w:pPr>
        <w:pStyle w:val="ListParagraph"/>
        <w:numPr>
          <w:ilvl w:val="0"/>
          <w:numId w:val="67"/>
        </w:numPr>
        <w:rPr>
          <w:rFonts w:cs="Times New Roman"/>
          <w:b/>
          <w:noProof/>
          <w:lang w:val="sr-Cyrl-RS"/>
        </w:rPr>
      </w:pPr>
      <w:r w:rsidRPr="00A56D6B">
        <w:rPr>
          <w:rFonts w:cs="Times New Roman"/>
          <w:b/>
          <w:iCs/>
          <w:noProof/>
          <w:lang w:val="sr-Cyrl-RS"/>
        </w:rPr>
        <w:t>Вредност везивања угљеника</w:t>
      </w:r>
    </w:p>
    <w:p w:rsidR="00F975EC" w:rsidRPr="00BF464A" w:rsidRDefault="00F975EC" w:rsidP="00BF464A">
      <w:pPr>
        <w:rPr>
          <w:rFonts w:cs="Times New Roman"/>
          <w:b/>
          <w:noProof/>
          <w:lang w:val="sr-Cyrl-RS"/>
        </w:rPr>
      </w:pPr>
    </w:p>
    <w:p w:rsidR="00E02D74" w:rsidRPr="00A56D6B" w:rsidRDefault="00E02D74" w:rsidP="008E5AFB">
      <w:pPr>
        <w:ind w:firstLine="720"/>
        <w:rPr>
          <w:noProof/>
          <w:lang w:val="sr-Cyrl-RS"/>
        </w:rPr>
      </w:pPr>
      <w:r w:rsidRPr="00A56D6B">
        <w:rPr>
          <w:noProof/>
          <w:lang w:val="sr-Cyrl-RS"/>
        </w:rPr>
        <w:t>Формула за израчунавање ове врсте штете (</w:t>
      </w:r>
      <w:r w:rsidRPr="00A56D6B">
        <w:rPr>
          <w:iCs/>
          <w:noProof/>
          <w:lang w:val="sr-Cyrl-RS"/>
        </w:rPr>
        <w:t xml:space="preserve">вредност везивања угљеника) </w:t>
      </w:r>
      <w:r w:rsidRPr="00A56D6B">
        <w:rPr>
          <w:noProof/>
          <w:lang w:val="sr-Cyrl-RS"/>
        </w:rPr>
        <w:t>се заснива на губитку спаљене дрвне биомасе, коефицијенту трансформације по обиму надземних дрвне биомасе (усвојено из Pettenella et al, 2008.)  и тржишне цене угљеника (Тржишна цена угљеника варира. Зависи од економских кретања и његове будуће прогнозе су бројне. Просечна цена за 2006. годину узета је према EU-ETS (</w:t>
      </w:r>
      <w:r w:rsidRPr="00A56D6B">
        <w:rPr>
          <w:bCs/>
          <w:noProof/>
          <w:lang w:val="sr-Cyrl-RS"/>
        </w:rPr>
        <w:t>European Union Emission Trading Schemе</w:t>
      </w:r>
      <w:r w:rsidRPr="00A56D6B">
        <w:rPr>
          <w:noProof/>
          <w:lang w:val="sr-Cyrl-RS"/>
        </w:rPr>
        <w:t>) за потребе овог обрачуна).</w:t>
      </w:r>
    </w:p>
    <w:p w:rsidR="00A366D0" w:rsidRPr="00A56D6B" w:rsidRDefault="00A366D0" w:rsidP="009E155E">
      <w:pPr>
        <w:rPr>
          <w:noProof/>
          <w:lang w:val="sr-Cyrl-RS"/>
        </w:rPr>
      </w:pPr>
    </w:p>
    <w:p w:rsidR="00E02D74" w:rsidRPr="00A56D6B" w:rsidRDefault="00A366D0" w:rsidP="00E02D74">
      <w:pPr>
        <w:rPr>
          <w:rFonts w:cs="Times New Roman"/>
          <w:noProof/>
          <w:sz w:val="20"/>
          <w:szCs w:val="20"/>
          <w:lang w:val="sr-Cyrl-RS"/>
        </w:rPr>
      </w:pPr>
      <w:r w:rsidRPr="00A56D6B">
        <w:rPr>
          <w:rFonts w:cs="Times New Roman"/>
          <w:b/>
          <w:noProof/>
          <w:sz w:val="20"/>
          <w:szCs w:val="20"/>
          <w:lang w:val="sr-Cyrl-RS"/>
        </w:rPr>
        <w:t>Табела 8:</w:t>
      </w:r>
      <w:r w:rsidRPr="00A56D6B">
        <w:rPr>
          <w:rFonts w:cs="Times New Roman"/>
          <w:noProof/>
          <w:sz w:val="20"/>
          <w:szCs w:val="20"/>
          <w:lang w:val="sr-Cyrl-RS"/>
        </w:rPr>
        <w:t xml:space="preserve"> Предлог за вредновање </w:t>
      </w:r>
      <w:r w:rsidRPr="00A56D6B">
        <w:rPr>
          <w:rFonts w:cs="Times New Roman"/>
          <w:iCs/>
          <w:noProof/>
          <w:lang w:val="sr-Cyrl-RS"/>
        </w:rPr>
        <w:t>везивања угљеника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4"/>
        <w:gridCol w:w="1556"/>
        <w:gridCol w:w="1548"/>
        <w:gridCol w:w="1533"/>
        <w:gridCol w:w="1509"/>
        <w:gridCol w:w="1542"/>
      </w:tblGrid>
      <w:tr w:rsidR="00E02D74" w:rsidRPr="00A56D6B" w:rsidTr="00A366D0">
        <w:trPr>
          <w:jc w:val="center"/>
        </w:trPr>
        <w:tc>
          <w:tcPr>
            <w:tcW w:w="1554" w:type="dxa"/>
          </w:tcPr>
          <w:p w:rsidR="00E02D74" w:rsidRPr="00A56D6B" w:rsidRDefault="00E02D74" w:rsidP="005E4CDD">
            <w:pPr>
              <w:jc w:val="center"/>
              <w:rPr>
                <w:rFonts w:cs="Times New Roman"/>
                <w:noProof/>
                <w:lang w:val="sr-Cyrl-RS"/>
              </w:rPr>
            </w:pPr>
            <w:r w:rsidRPr="00A56D6B">
              <w:rPr>
                <w:rFonts w:cs="Times New Roman"/>
                <w:noProof/>
                <w:lang w:val="sr-Cyrl-RS"/>
              </w:rPr>
              <w:t>FBA</w:t>
            </w:r>
          </w:p>
        </w:tc>
        <w:tc>
          <w:tcPr>
            <w:tcW w:w="1556" w:type="dxa"/>
          </w:tcPr>
          <w:p w:rsidR="00E02D74" w:rsidRPr="00A56D6B" w:rsidRDefault="00E02D74" w:rsidP="005E4CDD">
            <w:pPr>
              <w:jc w:val="center"/>
              <w:rPr>
                <w:rFonts w:cs="Times New Roman"/>
                <w:noProof/>
                <w:lang w:val="sr-Cyrl-RS"/>
              </w:rPr>
            </w:pPr>
            <w:r w:rsidRPr="00A56D6B">
              <w:rPr>
                <w:rFonts w:cs="Times New Roman"/>
                <w:noProof/>
                <w:lang w:val="sr-Cyrl-RS"/>
              </w:rPr>
              <w:t>Vol</w:t>
            </w:r>
            <w:r w:rsidRPr="00A56D6B">
              <w:rPr>
                <w:rFonts w:cs="Times New Roman"/>
                <w:noProof/>
                <w:vertAlign w:val="subscript"/>
                <w:lang w:val="sr-Cyrl-RS"/>
              </w:rPr>
              <w:t>b</w:t>
            </w:r>
          </w:p>
        </w:tc>
        <w:tc>
          <w:tcPr>
            <w:tcW w:w="1548" w:type="dxa"/>
          </w:tcPr>
          <w:p w:rsidR="00E02D74" w:rsidRPr="00A56D6B" w:rsidRDefault="00E02D74" w:rsidP="005E4CDD">
            <w:pPr>
              <w:jc w:val="center"/>
              <w:rPr>
                <w:rFonts w:cs="Times New Roman"/>
                <w:noProof/>
                <w:lang w:val="sr-Cyrl-RS"/>
              </w:rPr>
            </w:pPr>
            <w:r w:rsidRPr="00A56D6B">
              <w:rPr>
                <w:rFonts w:cs="Times New Roman"/>
                <w:noProof/>
                <w:lang w:val="sr-Cyrl-RS"/>
              </w:rPr>
              <w:t>BEF</w:t>
            </w:r>
          </w:p>
        </w:tc>
        <w:tc>
          <w:tcPr>
            <w:tcW w:w="1533" w:type="dxa"/>
          </w:tcPr>
          <w:p w:rsidR="00E02D74" w:rsidRPr="00A56D6B" w:rsidRDefault="00E02D74" w:rsidP="005E4CDD">
            <w:pPr>
              <w:jc w:val="center"/>
              <w:rPr>
                <w:rFonts w:cs="Times New Roman"/>
                <w:noProof/>
                <w:lang w:val="sr-Cyrl-RS"/>
              </w:rPr>
            </w:pPr>
            <w:r w:rsidRPr="00A56D6B">
              <w:rPr>
                <w:rFonts w:cs="Times New Roman"/>
                <w:noProof/>
                <w:lang w:val="sr-Cyrl-RS"/>
              </w:rPr>
              <w:t>0.5</w:t>
            </w:r>
          </w:p>
        </w:tc>
        <w:tc>
          <w:tcPr>
            <w:tcW w:w="1509" w:type="dxa"/>
          </w:tcPr>
          <w:p w:rsidR="00E02D74" w:rsidRPr="00A56D6B" w:rsidRDefault="00E02D74" w:rsidP="005E4CDD">
            <w:pPr>
              <w:jc w:val="center"/>
              <w:rPr>
                <w:rFonts w:cs="Times New Roman"/>
                <w:noProof/>
                <w:lang w:val="sr-Cyrl-RS"/>
              </w:rPr>
            </w:pPr>
            <w:r w:rsidRPr="00A56D6B">
              <w:rPr>
                <w:rFonts w:cs="Times New Roman"/>
                <w:noProof/>
                <w:lang w:val="sr-Cyrl-RS"/>
              </w:rPr>
              <w:t>P</w:t>
            </w:r>
            <w:r w:rsidRPr="00A56D6B">
              <w:rPr>
                <w:rFonts w:cs="Times New Roman"/>
                <w:noProof/>
                <w:vertAlign w:val="subscript"/>
                <w:lang w:val="sr-Cyrl-RS"/>
              </w:rPr>
              <w:t>c</w:t>
            </w:r>
          </w:p>
        </w:tc>
        <w:tc>
          <w:tcPr>
            <w:tcW w:w="1542" w:type="dxa"/>
          </w:tcPr>
          <w:p w:rsidR="00E02D74" w:rsidRPr="00A56D6B" w:rsidRDefault="00E02D74" w:rsidP="005E4CDD">
            <w:pPr>
              <w:jc w:val="center"/>
              <w:rPr>
                <w:rFonts w:cs="Times New Roman"/>
                <w:noProof/>
                <w:lang w:val="sr-Cyrl-RS"/>
              </w:rPr>
            </w:pPr>
            <w:r w:rsidRPr="00A56D6B">
              <w:rPr>
                <w:rFonts w:cs="Times New Roman"/>
                <w:noProof/>
                <w:lang w:val="sr-Cyrl-RS"/>
              </w:rPr>
              <w:t>ED</w:t>
            </w:r>
            <w:r w:rsidRPr="00A56D6B">
              <w:rPr>
                <w:rFonts w:cs="Times New Roman"/>
                <w:noProof/>
                <w:vertAlign w:val="subscript"/>
                <w:lang w:val="sr-Cyrl-RS"/>
              </w:rPr>
              <w:t>c</w:t>
            </w:r>
          </w:p>
        </w:tc>
      </w:tr>
      <w:tr w:rsidR="00E02D74" w:rsidRPr="00A56D6B" w:rsidTr="00A366D0">
        <w:trPr>
          <w:jc w:val="center"/>
        </w:trPr>
        <w:tc>
          <w:tcPr>
            <w:tcW w:w="1554" w:type="dxa"/>
          </w:tcPr>
          <w:p w:rsidR="00E02D74" w:rsidRPr="00A56D6B" w:rsidRDefault="00E02D74" w:rsidP="005E4CDD">
            <w:pPr>
              <w:jc w:val="center"/>
              <w:rPr>
                <w:rFonts w:cs="Times New Roman"/>
                <w:noProof/>
                <w:lang w:val="sr-Cyrl-RS"/>
              </w:rPr>
            </w:pPr>
          </w:p>
        </w:tc>
        <w:tc>
          <w:tcPr>
            <w:tcW w:w="1556" w:type="dxa"/>
          </w:tcPr>
          <w:p w:rsidR="00E02D74" w:rsidRPr="00A56D6B" w:rsidRDefault="00E02D74" w:rsidP="005E4CDD">
            <w:pPr>
              <w:jc w:val="center"/>
              <w:rPr>
                <w:rFonts w:cs="Times New Roman"/>
                <w:noProof/>
                <w:lang w:val="sr-Cyrl-RS"/>
              </w:rPr>
            </w:pPr>
          </w:p>
        </w:tc>
        <w:tc>
          <w:tcPr>
            <w:tcW w:w="1548" w:type="dxa"/>
          </w:tcPr>
          <w:p w:rsidR="00E02D74" w:rsidRPr="00A56D6B" w:rsidRDefault="00E02D74" w:rsidP="005E4CDD">
            <w:pPr>
              <w:jc w:val="center"/>
              <w:rPr>
                <w:rFonts w:cs="Times New Roman"/>
                <w:noProof/>
                <w:lang w:val="sr-Cyrl-RS"/>
              </w:rPr>
            </w:pPr>
          </w:p>
        </w:tc>
        <w:tc>
          <w:tcPr>
            <w:tcW w:w="1533" w:type="dxa"/>
          </w:tcPr>
          <w:p w:rsidR="00E02D74" w:rsidRPr="00A56D6B" w:rsidRDefault="00E02D74" w:rsidP="005E4CDD">
            <w:pPr>
              <w:jc w:val="center"/>
              <w:rPr>
                <w:rFonts w:cs="Times New Roman"/>
                <w:noProof/>
                <w:lang w:val="sr-Cyrl-RS"/>
              </w:rPr>
            </w:pPr>
            <w:r w:rsidRPr="00A56D6B">
              <w:rPr>
                <w:rFonts w:cs="Times New Roman"/>
                <w:noProof/>
                <w:lang w:val="sr-Cyrl-RS"/>
              </w:rPr>
              <w:t>0.5</w:t>
            </w:r>
          </w:p>
        </w:tc>
        <w:tc>
          <w:tcPr>
            <w:tcW w:w="1509" w:type="dxa"/>
          </w:tcPr>
          <w:p w:rsidR="00E02D74" w:rsidRPr="00A56D6B" w:rsidRDefault="00E02D74" w:rsidP="005E4CDD">
            <w:pPr>
              <w:jc w:val="center"/>
              <w:rPr>
                <w:rFonts w:cs="Times New Roman"/>
                <w:noProof/>
                <w:lang w:val="sr-Cyrl-RS"/>
              </w:rPr>
            </w:pPr>
          </w:p>
        </w:tc>
        <w:tc>
          <w:tcPr>
            <w:tcW w:w="1542" w:type="dxa"/>
          </w:tcPr>
          <w:p w:rsidR="00E02D74" w:rsidRPr="00A56D6B" w:rsidRDefault="00E02D74" w:rsidP="005E4CDD">
            <w:pPr>
              <w:jc w:val="center"/>
              <w:rPr>
                <w:rFonts w:cs="Times New Roman"/>
                <w:noProof/>
                <w:lang w:val="sr-Cyrl-RS"/>
              </w:rPr>
            </w:pPr>
          </w:p>
        </w:tc>
      </w:tr>
      <w:tr w:rsidR="00E02D74" w:rsidRPr="00A56D6B" w:rsidTr="00A366D0">
        <w:trPr>
          <w:jc w:val="center"/>
        </w:trPr>
        <w:tc>
          <w:tcPr>
            <w:tcW w:w="1554" w:type="dxa"/>
          </w:tcPr>
          <w:p w:rsidR="00E02D74" w:rsidRPr="00A56D6B" w:rsidRDefault="00E02D74" w:rsidP="005E4CDD">
            <w:pPr>
              <w:jc w:val="center"/>
              <w:rPr>
                <w:rFonts w:cs="Times New Roman"/>
                <w:noProof/>
                <w:lang w:val="sr-Cyrl-RS"/>
              </w:rPr>
            </w:pPr>
          </w:p>
        </w:tc>
        <w:tc>
          <w:tcPr>
            <w:tcW w:w="1556" w:type="dxa"/>
          </w:tcPr>
          <w:p w:rsidR="00E02D74" w:rsidRPr="00A56D6B" w:rsidRDefault="00E02D74" w:rsidP="005E4CDD">
            <w:pPr>
              <w:jc w:val="center"/>
              <w:rPr>
                <w:rFonts w:cs="Times New Roman"/>
                <w:noProof/>
                <w:lang w:val="sr-Cyrl-RS"/>
              </w:rPr>
            </w:pPr>
          </w:p>
        </w:tc>
        <w:tc>
          <w:tcPr>
            <w:tcW w:w="1548" w:type="dxa"/>
          </w:tcPr>
          <w:p w:rsidR="00E02D74" w:rsidRPr="00A56D6B" w:rsidRDefault="00E02D74" w:rsidP="005E4CDD">
            <w:pPr>
              <w:jc w:val="center"/>
              <w:rPr>
                <w:rFonts w:cs="Times New Roman"/>
                <w:noProof/>
                <w:lang w:val="sr-Cyrl-RS"/>
              </w:rPr>
            </w:pPr>
          </w:p>
        </w:tc>
        <w:tc>
          <w:tcPr>
            <w:tcW w:w="1533" w:type="dxa"/>
          </w:tcPr>
          <w:p w:rsidR="00E02D74" w:rsidRPr="00A56D6B" w:rsidRDefault="00E02D74" w:rsidP="005E4CDD">
            <w:pPr>
              <w:jc w:val="center"/>
              <w:rPr>
                <w:rFonts w:cs="Times New Roman"/>
                <w:noProof/>
                <w:lang w:val="sr-Cyrl-RS"/>
              </w:rPr>
            </w:pPr>
            <w:r w:rsidRPr="00A56D6B">
              <w:rPr>
                <w:rFonts w:cs="Times New Roman"/>
                <w:noProof/>
                <w:lang w:val="sr-Cyrl-RS"/>
              </w:rPr>
              <w:t>0.5</w:t>
            </w:r>
          </w:p>
        </w:tc>
        <w:tc>
          <w:tcPr>
            <w:tcW w:w="1509" w:type="dxa"/>
          </w:tcPr>
          <w:p w:rsidR="00E02D74" w:rsidRPr="00A56D6B" w:rsidRDefault="00E02D74" w:rsidP="005E4CDD">
            <w:pPr>
              <w:jc w:val="center"/>
              <w:rPr>
                <w:rFonts w:cs="Times New Roman"/>
                <w:noProof/>
                <w:lang w:val="sr-Cyrl-RS"/>
              </w:rPr>
            </w:pPr>
          </w:p>
        </w:tc>
        <w:tc>
          <w:tcPr>
            <w:tcW w:w="1542" w:type="dxa"/>
          </w:tcPr>
          <w:p w:rsidR="00E02D74" w:rsidRPr="00A56D6B" w:rsidRDefault="00E02D74" w:rsidP="005E4CDD">
            <w:pPr>
              <w:jc w:val="center"/>
              <w:rPr>
                <w:rFonts w:cs="Times New Roman"/>
                <w:noProof/>
                <w:lang w:val="sr-Cyrl-RS"/>
              </w:rPr>
            </w:pPr>
          </w:p>
        </w:tc>
      </w:tr>
      <w:tr w:rsidR="00E02D74" w:rsidRPr="00A56D6B" w:rsidTr="00A366D0">
        <w:trPr>
          <w:jc w:val="center"/>
        </w:trPr>
        <w:tc>
          <w:tcPr>
            <w:tcW w:w="1554" w:type="dxa"/>
          </w:tcPr>
          <w:p w:rsidR="00E02D74" w:rsidRPr="00A56D6B" w:rsidRDefault="00E02D74" w:rsidP="005E4CDD">
            <w:pPr>
              <w:jc w:val="center"/>
              <w:rPr>
                <w:rFonts w:cs="Times New Roman"/>
                <w:noProof/>
                <w:lang w:val="sr-Cyrl-RS"/>
              </w:rPr>
            </w:pPr>
          </w:p>
        </w:tc>
        <w:tc>
          <w:tcPr>
            <w:tcW w:w="1556" w:type="dxa"/>
          </w:tcPr>
          <w:p w:rsidR="00E02D74" w:rsidRPr="00A56D6B" w:rsidRDefault="00E02D74" w:rsidP="005E4CDD">
            <w:pPr>
              <w:jc w:val="center"/>
              <w:rPr>
                <w:rFonts w:cs="Times New Roman"/>
                <w:noProof/>
                <w:lang w:val="sr-Cyrl-RS"/>
              </w:rPr>
            </w:pPr>
          </w:p>
        </w:tc>
        <w:tc>
          <w:tcPr>
            <w:tcW w:w="1548" w:type="dxa"/>
          </w:tcPr>
          <w:p w:rsidR="00E02D74" w:rsidRPr="00A56D6B" w:rsidRDefault="00E02D74" w:rsidP="005E4CDD">
            <w:pPr>
              <w:jc w:val="center"/>
              <w:rPr>
                <w:rFonts w:cs="Times New Roman"/>
                <w:noProof/>
                <w:lang w:val="sr-Cyrl-RS"/>
              </w:rPr>
            </w:pPr>
          </w:p>
        </w:tc>
        <w:tc>
          <w:tcPr>
            <w:tcW w:w="1533" w:type="dxa"/>
          </w:tcPr>
          <w:p w:rsidR="00E02D74" w:rsidRPr="00A56D6B" w:rsidRDefault="00E02D74" w:rsidP="005E4CDD">
            <w:pPr>
              <w:jc w:val="center"/>
              <w:rPr>
                <w:rFonts w:cs="Times New Roman"/>
                <w:noProof/>
                <w:lang w:val="sr-Cyrl-RS"/>
              </w:rPr>
            </w:pPr>
            <w:r w:rsidRPr="00A56D6B">
              <w:rPr>
                <w:rFonts w:cs="Times New Roman"/>
                <w:noProof/>
                <w:lang w:val="sr-Cyrl-RS"/>
              </w:rPr>
              <w:t>0.5</w:t>
            </w:r>
          </w:p>
        </w:tc>
        <w:tc>
          <w:tcPr>
            <w:tcW w:w="1509" w:type="dxa"/>
          </w:tcPr>
          <w:p w:rsidR="00E02D74" w:rsidRPr="00A56D6B" w:rsidRDefault="00E02D74" w:rsidP="005E4CDD">
            <w:pPr>
              <w:jc w:val="center"/>
              <w:rPr>
                <w:rFonts w:cs="Times New Roman"/>
                <w:noProof/>
                <w:lang w:val="sr-Cyrl-RS"/>
              </w:rPr>
            </w:pPr>
          </w:p>
        </w:tc>
        <w:tc>
          <w:tcPr>
            <w:tcW w:w="1542" w:type="dxa"/>
          </w:tcPr>
          <w:p w:rsidR="00E02D74" w:rsidRPr="00A56D6B" w:rsidRDefault="00E02D74" w:rsidP="005E4CDD">
            <w:pPr>
              <w:jc w:val="center"/>
              <w:rPr>
                <w:rFonts w:cs="Times New Roman"/>
                <w:noProof/>
                <w:lang w:val="sr-Cyrl-RS"/>
              </w:rPr>
            </w:pPr>
          </w:p>
        </w:tc>
      </w:tr>
    </w:tbl>
    <w:p w:rsidR="00E02D74" w:rsidRPr="00A56D6B" w:rsidRDefault="00E02D74" w:rsidP="000B0DC4">
      <w:pPr>
        <w:jc w:val="left"/>
        <w:rPr>
          <w:rFonts w:eastAsiaTheme="minorEastAsia" w:cs="Times New Roman"/>
          <w:lang w:val="sr-Cyrl-RS"/>
        </w:rPr>
      </w:pPr>
    </w:p>
    <w:p w:rsidR="00E02D74" w:rsidRPr="00A56D6B" w:rsidRDefault="000100AC" w:rsidP="00E02D74">
      <w:pPr>
        <w:jc w:val="center"/>
        <w:rPr>
          <w:rFonts w:cs="Times New Roman"/>
          <w:lang w:val="sr-Cyrl-RS"/>
        </w:rPr>
      </w:pPr>
      <m:oMathPara>
        <m:oMath>
          <m:sSub>
            <m:sSubPr>
              <m:ctrlPr>
                <w:rPr>
                  <w:rFonts w:ascii="Cambria Math" w:hAnsi="Cambria Math" w:cs="Times New Roman"/>
                  <w:i/>
                  <w:noProof/>
                  <w:lang w:val="sr-Cyrl-RS"/>
                </w:rPr>
              </m:ctrlPr>
            </m:sSubPr>
            <m:e>
              <m:r>
                <w:rPr>
                  <w:rFonts w:ascii="Cambria Math" w:hAnsi="Cambria Math" w:cs="Times New Roman"/>
                  <w:noProof/>
                  <w:lang w:val="sr-Cyrl-RS"/>
                </w:rPr>
                <m:t>ED</m:t>
              </m:r>
            </m:e>
            <m:sub>
              <m:r>
                <w:rPr>
                  <w:rFonts w:ascii="Cambria Math" w:hAnsi="Cambria Math" w:cs="Times New Roman"/>
                  <w:noProof/>
                  <w:lang w:val="sr-Cyrl-RS"/>
                </w:rPr>
                <m:t>c</m:t>
              </m:r>
            </m:sub>
          </m:sSub>
          <m:r>
            <w:rPr>
              <w:rFonts w:ascii="Cambria Math" w:cs="Times New Roman"/>
              <w:noProof/>
              <w:lang w:val="sr-Cyrl-RS"/>
            </w:rPr>
            <m:t>=</m:t>
          </m:r>
          <m:r>
            <w:rPr>
              <w:rFonts w:ascii="Cambria Math" w:hAnsi="Cambria Math" w:cs="Times New Roman"/>
              <w:noProof/>
              <w:lang w:val="sr-Cyrl-RS"/>
            </w:rPr>
            <m:t>FBA</m:t>
          </m:r>
          <m:r>
            <w:rPr>
              <w:rFonts w:ascii="Cambria Math" w:cs="Times New Roman"/>
              <w:noProof/>
              <w:lang w:val="sr-Cyrl-RS"/>
            </w:rPr>
            <m:t>×</m:t>
          </m:r>
          <m:sSub>
            <m:sSubPr>
              <m:ctrlPr>
                <w:rPr>
                  <w:rFonts w:ascii="Cambria Math" w:hAnsi="Cambria Math" w:cs="Times New Roman"/>
                  <w:i/>
                  <w:noProof/>
                  <w:lang w:val="sr-Cyrl-RS"/>
                </w:rPr>
              </m:ctrlPr>
            </m:sSubPr>
            <m:e>
              <m:r>
                <w:rPr>
                  <w:rFonts w:ascii="Cambria Math" w:hAnsi="Cambria Math" w:cs="Times New Roman"/>
                  <w:noProof/>
                  <w:lang w:val="sr-Cyrl-RS"/>
                </w:rPr>
                <m:t>Vol</m:t>
              </m:r>
            </m:e>
            <m:sub>
              <m:r>
                <w:rPr>
                  <w:rFonts w:ascii="Cambria Math" w:hAnsi="Cambria Math" w:cs="Times New Roman"/>
                  <w:noProof/>
                  <w:lang w:val="sr-Cyrl-RS"/>
                </w:rPr>
                <m:t>b</m:t>
              </m:r>
            </m:sub>
          </m:sSub>
          <m:r>
            <w:rPr>
              <w:rFonts w:ascii="Cambria Math" w:cs="Times New Roman"/>
              <w:noProof/>
              <w:lang w:val="sr-Cyrl-RS"/>
            </w:rPr>
            <m:t>×</m:t>
          </m:r>
          <m:r>
            <w:rPr>
              <w:rFonts w:ascii="Cambria Math" w:hAnsi="Cambria Math" w:cs="Times New Roman"/>
              <w:noProof/>
              <w:lang w:val="sr-Cyrl-RS"/>
            </w:rPr>
            <m:t>BEF</m:t>
          </m:r>
          <m:r>
            <w:rPr>
              <w:rFonts w:ascii="Cambria Math" w:cs="Times New Roman"/>
              <w:noProof/>
              <w:lang w:val="sr-Cyrl-RS"/>
            </w:rPr>
            <m:t>×</m:t>
          </m:r>
          <m:r>
            <w:rPr>
              <w:rFonts w:ascii="Cambria Math" w:cs="Times New Roman"/>
              <w:noProof/>
              <w:lang w:val="sr-Cyrl-RS"/>
            </w:rPr>
            <m:t>0.5</m:t>
          </m:r>
          <m:r>
            <w:rPr>
              <w:rFonts w:ascii="Cambria Math" w:cs="Times New Roman"/>
              <w:noProof/>
              <w:lang w:val="sr-Cyrl-RS"/>
            </w:rPr>
            <m:t>×</m:t>
          </m:r>
          <m:sSub>
            <m:sSubPr>
              <m:ctrlPr>
                <w:rPr>
                  <w:rFonts w:ascii="Cambria Math" w:hAnsi="Cambria Math" w:cs="Times New Roman"/>
                  <w:i/>
                  <w:noProof/>
                  <w:lang w:val="sr-Cyrl-RS"/>
                </w:rPr>
              </m:ctrlPr>
            </m:sSubPr>
            <m:e>
              <m:r>
                <w:rPr>
                  <w:rFonts w:ascii="Cambria Math" w:hAnsi="Cambria Math" w:cs="Times New Roman"/>
                  <w:noProof/>
                  <w:lang w:val="sr-Cyrl-RS"/>
                </w:rPr>
                <m:t>P</m:t>
              </m:r>
            </m:e>
            <m:sub>
              <m:r>
                <w:rPr>
                  <w:rFonts w:ascii="Cambria Math" w:hAnsi="Cambria Math" w:cs="Times New Roman"/>
                  <w:noProof/>
                  <w:lang w:val="sr-Cyrl-RS"/>
                </w:rPr>
                <m:t>c</m:t>
              </m:r>
            </m:sub>
          </m:sSub>
        </m:oMath>
      </m:oMathPara>
    </w:p>
    <w:p w:rsidR="00E02D74" w:rsidRPr="00A56D6B" w:rsidRDefault="00E02D74" w:rsidP="00E02D74">
      <w:pPr>
        <w:rPr>
          <w:rFonts w:cs="Times New Roman"/>
          <w:lang w:val="sr-Cyrl-RS"/>
        </w:rPr>
      </w:pPr>
      <w:r w:rsidRPr="00A56D6B">
        <w:rPr>
          <w:rFonts w:cs="Times New Roman"/>
          <w:lang w:val="sr-Cyrl-RS"/>
        </w:rPr>
        <w:t>ED</w:t>
      </w:r>
      <w:r w:rsidRPr="00A56D6B">
        <w:rPr>
          <w:rFonts w:cs="Times New Roman"/>
          <w:vertAlign w:val="subscript"/>
          <w:lang w:val="sr-Cyrl-RS"/>
        </w:rPr>
        <w:t>c</w:t>
      </w:r>
      <w:r w:rsidRPr="00A56D6B">
        <w:rPr>
          <w:rFonts w:cs="Times New Roman"/>
          <w:lang w:val="sr-Cyrl-RS"/>
        </w:rPr>
        <w:t xml:space="preserve"> - штета по животну средину од угљ</w:t>
      </w:r>
      <w:r w:rsidR="002913FF" w:rsidRPr="00A56D6B">
        <w:rPr>
          <w:rFonts w:cs="Times New Roman"/>
          <w:lang w:val="sr-Cyrl-RS"/>
        </w:rPr>
        <w:t>еника емитованог у атмосферу (дин</w:t>
      </w:r>
      <w:r w:rsidRPr="00A56D6B">
        <w:rPr>
          <w:rFonts w:cs="Times New Roman"/>
          <w:lang w:val="sr-Cyrl-RS"/>
        </w:rPr>
        <w:t>);</w:t>
      </w:r>
    </w:p>
    <w:p w:rsidR="00E02D74" w:rsidRPr="00A56D6B" w:rsidRDefault="00E02D74" w:rsidP="00E02D74">
      <w:pPr>
        <w:rPr>
          <w:rFonts w:cs="Times New Roman"/>
          <w:lang w:val="sr-Cyrl-RS"/>
        </w:rPr>
      </w:pPr>
      <w:r w:rsidRPr="00A56D6B">
        <w:rPr>
          <w:rFonts w:cs="Times New Roman"/>
          <w:lang w:val="sr-Cyrl-RS"/>
        </w:rPr>
        <w:t>FBA - површина под шумом изгорела у пожару (hа);</w:t>
      </w:r>
    </w:p>
    <w:p w:rsidR="00E02D74" w:rsidRPr="00A56D6B" w:rsidRDefault="00E02D74" w:rsidP="00E02D74">
      <w:pPr>
        <w:rPr>
          <w:rFonts w:cs="Times New Roman"/>
          <w:lang w:val="sr-Cyrl-RS"/>
        </w:rPr>
      </w:pPr>
      <w:r w:rsidRPr="00A56D6B">
        <w:rPr>
          <w:rFonts w:cs="Times New Roman"/>
          <w:lang w:val="sr-Cyrl-RS"/>
        </w:rPr>
        <w:t>Volb - обим надземне дрвне биомасе спаљене пожаром (m</w:t>
      </w:r>
      <w:r w:rsidRPr="00A56D6B">
        <w:rPr>
          <w:rFonts w:cs="Times New Roman"/>
          <w:vertAlign w:val="superscript"/>
          <w:lang w:val="sr-Cyrl-RS"/>
        </w:rPr>
        <w:t>3</w:t>
      </w:r>
      <w:r w:rsidRPr="00A56D6B">
        <w:rPr>
          <w:rFonts w:cs="Times New Roman"/>
          <w:lang w:val="sr-Cyrl-RS"/>
        </w:rPr>
        <w:t>/hа);</w:t>
      </w:r>
    </w:p>
    <w:p w:rsidR="00E02D74" w:rsidRPr="00A56D6B" w:rsidRDefault="00E02D74" w:rsidP="00E02D74">
      <w:pPr>
        <w:rPr>
          <w:rFonts w:cs="Times New Roman"/>
          <w:lang w:val="sr-Cyrl-RS"/>
        </w:rPr>
      </w:pPr>
      <w:r w:rsidRPr="00A56D6B">
        <w:rPr>
          <w:rFonts w:cs="Times New Roman"/>
          <w:lang w:val="sr-Cyrl-RS"/>
        </w:rPr>
        <w:t>BEF - фактор ширењa биомасе (коефицијент трансформације запремине надземне дрвне биомасе, изражен у тонама суве материје);</w:t>
      </w:r>
    </w:p>
    <w:p w:rsidR="00E02D74" w:rsidRPr="00A56D6B" w:rsidRDefault="00E02D74" w:rsidP="00E02D74">
      <w:pPr>
        <w:rPr>
          <w:rFonts w:cs="Times New Roman"/>
          <w:lang w:val="sr-Cyrl-RS"/>
        </w:rPr>
      </w:pPr>
      <w:r w:rsidRPr="00A56D6B">
        <w:rPr>
          <w:rFonts w:cs="Times New Roman"/>
          <w:lang w:val="sr-Cyrl-RS"/>
        </w:rPr>
        <w:t>0,5 - 1 тона сувог дрвета има 50% угљеника;</w:t>
      </w:r>
    </w:p>
    <w:p w:rsidR="00E02D74" w:rsidRPr="00A56D6B" w:rsidRDefault="00E02D74" w:rsidP="00E02D74">
      <w:pPr>
        <w:rPr>
          <w:rFonts w:cs="Times New Roman"/>
          <w:lang w:val="sr-Cyrl-RS"/>
        </w:rPr>
      </w:pPr>
      <w:r w:rsidRPr="00A56D6B">
        <w:rPr>
          <w:rFonts w:cs="Times New Roman"/>
          <w:lang w:val="sr-Cyrl-RS"/>
        </w:rPr>
        <w:t>P</w:t>
      </w:r>
      <w:r w:rsidRPr="00A56D6B">
        <w:rPr>
          <w:rFonts w:cs="Times New Roman"/>
          <w:vertAlign w:val="subscript"/>
          <w:lang w:val="sr-Cyrl-RS"/>
        </w:rPr>
        <w:t>c</w:t>
      </w:r>
      <w:r w:rsidR="002913FF" w:rsidRPr="00A56D6B">
        <w:rPr>
          <w:rFonts w:cs="Times New Roman"/>
          <w:lang w:val="sr-Cyrl-RS"/>
        </w:rPr>
        <w:t xml:space="preserve"> -  цена једне тоне угљеника (дин</w:t>
      </w:r>
      <w:r w:rsidRPr="00A56D6B">
        <w:rPr>
          <w:rFonts w:cs="Times New Roman"/>
          <w:lang w:val="sr-Cyrl-RS"/>
        </w:rPr>
        <w:t>/t)</w:t>
      </w:r>
    </w:p>
    <w:p w:rsidR="008861EC" w:rsidRPr="00A56D6B" w:rsidRDefault="00E02D74" w:rsidP="00E02D74">
      <w:pPr>
        <w:rPr>
          <w:rFonts w:cs="Times New Roman"/>
          <w:noProof/>
          <w:lang w:val="sr-Cyrl-RS"/>
        </w:rPr>
      </w:pPr>
      <w:r w:rsidRPr="00A56D6B">
        <w:rPr>
          <w:rFonts w:cs="Times New Roman"/>
          <w:noProof/>
          <w:lang w:val="sr-Cyrl-RS"/>
        </w:rPr>
        <w:t>Штете туристичко-рекреативне функције и функције за заштиту биодиверзитета нису узете у обзир, јер је потребно спровести посебно истраживање за њихов обрачун применом Contingent Valuation or Travel Cost Method (BISHOP, 1999).</w:t>
      </w:r>
    </w:p>
    <w:p w:rsidR="008861EC" w:rsidRPr="00A56D6B" w:rsidRDefault="008861EC" w:rsidP="00E02D74">
      <w:pPr>
        <w:rPr>
          <w:rFonts w:cs="Times New Roman"/>
          <w:noProof/>
          <w:lang w:val="sr-Cyrl-RS"/>
        </w:rPr>
      </w:pPr>
    </w:p>
    <w:p w:rsidR="008861EC" w:rsidRPr="00A56D6B" w:rsidRDefault="008861EC" w:rsidP="009E155E">
      <w:pPr>
        <w:pStyle w:val="Heading3"/>
        <w:rPr>
          <w:noProof/>
          <w:lang w:val="sr-Cyrl-RS"/>
        </w:rPr>
      </w:pPr>
      <w:bookmarkStart w:id="62" w:name="_Toc469401150"/>
      <w:r w:rsidRPr="00A56D6B">
        <w:rPr>
          <w:noProof/>
          <w:lang w:val="sr-Cyrl-RS"/>
        </w:rPr>
        <w:t>4.2.1. ШТЕТЕ ОД ПОПЛАВА У РАСАДНИКУ</w:t>
      </w:r>
      <w:bookmarkEnd w:id="62"/>
    </w:p>
    <w:p w:rsidR="008861EC" w:rsidRPr="00A56D6B" w:rsidRDefault="008861EC" w:rsidP="008861EC">
      <w:pPr>
        <w:rPr>
          <w:rFonts w:cs="Times New Roman"/>
          <w:b/>
          <w:noProof/>
          <w:lang w:val="sr-Cyrl-RS"/>
        </w:rPr>
      </w:pPr>
      <w:r w:rsidRPr="00A56D6B">
        <w:rPr>
          <w:rFonts w:cs="Times New Roman"/>
          <w:b/>
          <w:noProof/>
          <w:lang w:val="sr-Cyrl-RS"/>
        </w:rPr>
        <w:t xml:space="preserve">          </w:t>
      </w:r>
      <w:r w:rsidR="000E394A" w:rsidRPr="00A56D6B">
        <w:rPr>
          <w:rFonts w:cs="Times New Roman"/>
          <w:b/>
          <w:noProof/>
          <w:lang w:val="sr-Cyrl-RS"/>
        </w:rPr>
        <w:t xml:space="preserve">        - Евидентирање и процена</w:t>
      </w:r>
      <w:r w:rsidRPr="00A56D6B">
        <w:rPr>
          <w:rFonts w:cs="Times New Roman"/>
          <w:b/>
          <w:noProof/>
          <w:lang w:val="sr-Cyrl-RS"/>
        </w:rPr>
        <w:t xml:space="preserve"> штета од поплава у расаднику „Селиште“, ШГ „ТИМОЧКЕ ШУМЕ“, Бољевац</w:t>
      </w:r>
    </w:p>
    <w:p w:rsidR="000E394A" w:rsidRPr="00A56D6B" w:rsidRDefault="000E394A" w:rsidP="008861EC">
      <w:pPr>
        <w:rPr>
          <w:rFonts w:cs="Times New Roman"/>
          <w:b/>
          <w:noProof/>
          <w:lang w:val="sr-Cyrl-RS"/>
        </w:rPr>
      </w:pPr>
    </w:p>
    <w:p w:rsidR="002C3BF1" w:rsidRPr="00A56D6B" w:rsidRDefault="002C3BF1" w:rsidP="004E3799">
      <w:pPr>
        <w:spacing w:before="40"/>
        <w:ind w:firstLine="720"/>
        <w:rPr>
          <w:rFonts w:cs="Times New Roman"/>
          <w:lang w:val="sr-Cyrl-RS"/>
        </w:rPr>
      </w:pPr>
      <w:r w:rsidRPr="00A56D6B">
        <w:rPr>
          <w:rFonts w:cs="Times New Roman"/>
          <w:lang w:val="sr-Cyrl-RS"/>
        </w:rPr>
        <w:t>У погледу оцене штета у расадницима од поплава, према упитнику за оцену истих (прилог 6), процењене су штете од поплава у расаднику „Селиште“, које су обухватиле истраживања овог</w:t>
      </w:r>
      <w:r w:rsidR="004E3799" w:rsidRPr="00A56D6B">
        <w:rPr>
          <w:rFonts w:cs="Times New Roman"/>
          <w:lang w:val="sr-Cyrl-RS"/>
        </w:rPr>
        <w:t xml:space="preserve"> </w:t>
      </w:r>
      <w:r w:rsidRPr="00A56D6B">
        <w:rPr>
          <w:rFonts w:cs="Times New Roman"/>
          <w:lang w:val="sr-Cyrl-RS"/>
        </w:rPr>
        <w:t>пројекта</w:t>
      </w:r>
      <w:r w:rsidR="004E3799" w:rsidRPr="00A56D6B">
        <w:rPr>
          <w:rFonts w:cs="Times New Roman"/>
          <w:lang w:val="sr-Cyrl-RS"/>
        </w:rPr>
        <w:t>.</w:t>
      </w:r>
    </w:p>
    <w:p w:rsidR="000E394A" w:rsidRPr="00A56D6B" w:rsidRDefault="000E394A" w:rsidP="004E3799">
      <w:pPr>
        <w:spacing w:before="40"/>
        <w:ind w:firstLine="720"/>
        <w:rPr>
          <w:rFonts w:cs="Times New Roman"/>
          <w:lang w:val="sr-Cyrl-RS"/>
        </w:rPr>
      </w:pPr>
      <w:r w:rsidRPr="00A56D6B">
        <w:rPr>
          <w:rFonts w:cs="Times New Roman"/>
          <w:lang w:val="sr-Cyrl-RS"/>
        </w:rPr>
        <w:t xml:space="preserve">Расадник </w:t>
      </w:r>
      <w:r w:rsidR="002C3BF1" w:rsidRPr="00A56D6B">
        <w:rPr>
          <w:rFonts w:cs="Times New Roman"/>
          <w:lang w:val="sr-Cyrl-RS"/>
        </w:rPr>
        <w:t>„</w:t>
      </w:r>
      <w:r w:rsidRPr="00A56D6B">
        <w:rPr>
          <w:rFonts w:cs="Times New Roman"/>
          <w:lang w:val="sr-Cyrl-RS"/>
        </w:rPr>
        <w:t>Селиште</w:t>
      </w:r>
      <w:r w:rsidR="002C3BF1" w:rsidRPr="00A56D6B">
        <w:rPr>
          <w:rFonts w:cs="Times New Roman"/>
          <w:lang w:val="sr-Cyrl-RS"/>
        </w:rPr>
        <w:t>“</w:t>
      </w:r>
      <w:r w:rsidRPr="00A56D6B">
        <w:rPr>
          <w:rFonts w:cs="Times New Roman"/>
          <w:lang w:val="sr-Cyrl-RS"/>
        </w:rPr>
        <w:t xml:space="preserve">, послује у систему Шумског газдинства </w:t>
      </w:r>
      <w:r w:rsidR="002C3BF1" w:rsidRPr="00A56D6B">
        <w:rPr>
          <w:rFonts w:cs="Times New Roman"/>
          <w:lang w:val="sr-Cyrl-RS"/>
        </w:rPr>
        <w:t>„</w:t>
      </w:r>
      <w:r w:rsidRPr="00A56D6B">
        <w:rPr>
          <w:rFonts w:cs="Times New Roman"/>
          <w:lang w:val="sr-Cyrl-RS"/>
        </w:rPr>
        <w:t>Тимочке шуме</w:t>
      </w:r>
      <w:r w:rsidR="002C3BF1" w:rsidRPr="00A56D6B">
        <w:rPr>
          <w:rFonts w:cs="Times New Roman"/>
          <w:lang w:val="sr-Cyrl-RS"/>
        </w:rPr>
        <w:t>“</w:t>
      </w:r>
      <w:r w:rsidRPr="00A56D6B">
        <w:rPr>
          <w:rFonts w:cs="Times New Roman"/>
          <w:lang w:val="sr-Cyrl-RS"/>
        </w:rPr>
        <w:t xml:space="preserve"> Бољевац, као посебна радна јединица, а на територији Општине Бор, Катастарска општина Шарбановац.</w:t>
      </w:r>
    </w:p>
    <w:p w:rsidR="000E394A" w:rsidRPr="00A56D6B" w:rsidRDefault="000E394A" w:rsidP="008E5AFB">
      <w:pPr>
        <w:spacing w:before="40"/>
        <w:ind w:firstLine="720"/>
        <w:rPr>
          <w:rFonts w:cs="Times New Roman"/>
          <w:lang w:val="sr-Cyrl-RS"/>
        </w:rPr>
      </w:pPr>
      <w:r w:rsidRPr="00A56D6B">
        <w:rPr>
          <w:rFonts w:cs="Times New Roman"/>
          <w:lang w:val="sr-Cyrl-RS"/>
        </w:rPr>
        <w:t>Расадник је претрпео штету од плављења 2014 године, и то на грађевинским објектима и инфраструктури, садном и хортикултурном садном материјслу и на свим производним површинама.</w:t>
      </w:r>
    </w:p>
    <w:p w:rsidR="000E394A" w:rsidRPr="00A56D6B" w:rsidRDefault="000E394A" w:rsidP="00BB0335">
      <w:pPr>
        <w:spacing w:before="40"/>
        <w:rPr>
          <w:rFonts w:cs="Times New Roman"/>
          <w:b/>
          <w:i/>
          <w:lang w:val="sr-Cyrl-RS"/>
        </w:rPr>
      </w:pPr>
      <w:r w:rsidRPr="00A56D6B">
        <w:rPr>
          <w:rFonts w:cs="Times New Roman"/>
          <w:b/>
          <w:i/>
          <w:lang w:val="sr-Cyrl-RS"/>
        </w:rPr>
        <w:t>ШТЕТЕ НА САДНОМ МАТЕРИЈАЛУ</w:t>
      </w:r>
    </w:p>
    <w:p w:rsidR="000E394A" w:rsidRPr="00A56D6B" w:rsidRDefault="000E394A" w:rsidP="000E394A">
      <w:pPr>
        <w:numPr>
          <w:ilvl w:val="0"/>
          <w:numId w:val="82"/>
        </w:numPr>
        <w:spacing w:before="40"/>
        <w:jc w:val="left"/>
        <w:rPr>
          <w:rFonts w:cs="Times New Roman"/>
          <w:b/>
          <w:i/>
          <w:lang w:val="sr-Cyrl-RS"/>
        </w:rPr>
      </w:pPr>
      <w:r w:rsidRPr="00A56D6B">
        <w:rPr>
          <w:rFonts w:cs="Times New Roman"/>
          <w:b/>
          <w:i/>
          <w:lang w:val="sr-Cyrl-RS"/>
        </w:rPr>
        <w:t>Шумски садни материјал</w:t>
      </w:r>
    </w:p>
    <w:p w:rsidR="00A80BA5" w:rsidRPr="00A56D6B" w:rsidRDefault="000E394A" w:rsidP="008E5AFB">
      <w:pPr>
        <w:spacing w:before="40"/>
        <w:ind w:firstLine="720"/>
        <w:rPr>
          <w:rFonts w:cs="Times New Roman"/>
          <w:lang w:val="sr-Cyrl-RS"/>
        </w:rPr>
      </w:pPr>
      <w:r w:rsidRPr="00A56D6B">
        <w:rPr>
          <w:rFonts w:cs="Times New Roman"/>
          <w:lang w:val="sr-Cyrl-RS"/>
        </w:rPr>
        <w:t>Изливањем Шарбановачке реке, бујични ток је однео површински слој земље, чупао саднице и нанео муљ и остали наплав. Саднице су у води биле десетак дана, тако да се очекују штете на следећем садном материјалу:</w:t>
      </w:r>
    </w:p>
    <w:p w:rsidR="000E394A" w:rsidRPr="00A56D6B" w:rsidRDefault="00A366D0" w:rsidP="00A366D0">
      <w:pPr>
        <w:spacing w:before="40"/>
        <w:rPr>
          <w:rFonts w:cs="Times New Roman"/>
          <w:sz w:val="20"/>
          <w:szCs w:val="20"/>
          <w:lang w:val="sr-Cyrl-RS"/>
        </w:rPr>
      </w:pPr>
      <w:r w:rsidRPr="00A56D6B">
        <w:rPr>
          <w:rFonts w:cs="Times New Roman"/>
          <w:b/>
          <w:sz w:val="20"/>
          <w:szCs w:val="20"/>
          <w:lang w:val="sr-Cyrl-RS"/>
        </w:rPr>
        <w:t>Табела 9:</w:t>
      </w:r>
      <w:r w:rsidRPr="00A56D6B">
        <w:rPr>
          <w:rFonts w:cs="Times New Roman"/>
          <w:sz w:val="20"/>
          <w:szCs w:val="20"/>
          <w:lang w:val="sr-Cyrl-RS"/>
        </w:rPr>
        <w:t xml:space="preserve"> Штете услед поплава на садном материјалу</w:t>
      </w:r>
    </w:p>
    <w:tbl>
      <w:tblPr>
        <w:tblW w:w="8940" w:type="dxa"/>
        <w:tblInd w:w="55" w:type="dxa"/>
        <w:tblCellMar>
          <w:left w:w="70" w:type="dxa"/>
          <w:right w:w="70" w:type="dxa"/>
        </w:tblCellMar>
        <w:tblLook w:val="04A0" w:firstRow="1" w:lastRow="0" w:firstColumn="1" w:lastColumn="0" w:noHBand="0" w:noVBand="1"/>
      </w:tblPr>
      <w:tblGrid>
        <w:gridCol w:w="1104"/>
        <w:gridCol w:w="1232"/>
        <w:gridCol w:w="1007"/>
        <w:gridCol w:w="1264"/>
        <w:gridCol w:w="1041"/>
        <w:gridCol w:w="1116"/>
        <w:gridCol w:w="905"/>
        <w:gridCol w:w="1334"/>
      </w:tblGrid>
      <w:tr w:rsidR="000E394A" w:rsidRPr="00A56D6B" w:rsidTr="00E132BF">
        <w:trPr>
          <w:trHeight w:val="1500"/>
        </w:trPr>
        <w:tc>
          <w:tcPr>
            <w:tcW w:w="1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394A" w:rsidRPr="00A56D6B" w:rsidRDefault="000E394A" w:rsidP="00E132BF">
            <w:pPr>
              <w:jc w:val="center"/>
              <w:rPr>
                <w:rFonts w:cs="Times New Roman"/>
                <w:color w:val="000000"/>
                <w:lang w:val="sr-Cyrl-RS" w:eastAsia="sr-Latn-CS"/>
              </w:rPr>
            </w:pPr>
            <w:r w:rsidRPr="00A56D6B">
              <w:rPr>
                <w:rFonts w:cs="Times New Roman"/>
                <w:color w:val="000000"/>
                <w:lang w:val="sr-Cyrl-RS" w:eastAsia="sr-Latn-CS"/>
              </w:rPr>
              <w:t>Шифра</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0E394A" w:rsidRPr="00A56D6B" w:rsidRDefault="000E394A" w:rsidP="00E132BF">
            <w:pPr>
              <w:jc w:val="center"/>
              <w:rPr>
                <w:rFonts w:cs="Times New Roman"/>
                <w:color w:val="000000"/>
                <w:lang w:val="sr-Cyrl-RS" w:eastAsia="sr-Latn-CS"/>
              </w:rPr>
            </w:pPr>
            <w:r w:rsidRPr="00A56D6B">
              <w:rPr>
                <w:rFonts w:cs="Times New Roman"/>
                <w:color w:val="000000"/>
                <w:lang w:val="sr-Cyrl-RS" w:eastAsia="sr-Latn-CS"/>
              </w:rPr>
              <w:t>Врста садног материјала</w:t>
            </w:r>
          </w:p>
        </w:tc>
        <w:tc>
          <w:tcPr>
            <w:tcW w:w="1007" w:type="dxa"/>
            <w:tcBorders>
              <w:top w:val="single" w:sz="4" w:space="0" w:color="auto"/>
              <w:left w:val="nil"/>
              <w:bottom w:val="single" w:sz="4" w:space="0" w:color="auto"/>
              <w:right w:val="single" w:sz="4" w:space="0" w:color="auto"/>
            </w:tcBorders>
            <w:shd w:val="clear" w:color="auto" w:fill="auto"/>
            <w:vAlign w:val="center"/>
            <w:hideMark/>
          </w:tcPr>
          <w:p w:rsidR="000E394A" w:rsidRPr="00A56D6B" w:rsidRDefault="000E394A" w:rsidP="00E132BF">
            <w:pPr>
              <w:jc w:val="center"/>
              <w:rPr>
                <w:rFonts w:cs="Times New Roman"/>
                <w:color w:val="000000"/>
                <w:lang w:val="sr-Cyrl-RS" w:eastAsia="sr-Latn-CS"/>
              </w:rPr>
            </w:pPr>
            <w:r w:rsidRPr="00A56D6B">
              <w:rPr>
                <w:rFonts w:cs="Times New Roman"/>
                <w:color w:val="000000"/>
                <w:lang w:val="sr-Cyrl-RS" w:eastAsia="sr-Latn-CS"/>
              </w:rPr>
              <w:t>Старост</w:t>
            </w:r>
          </w:p>
        </w:tc>
        <w:tc>
          <w:tcPr>
            <w:tcW w:w="1264" w:type="dxa"/>
            <w:tcBorders>
              <w:top w:val="single" w:sz="4" w:space="0" w:color="auto"/>
              <w:left w:val="nil"/>
              <w:bottom w:val="single" w:sz="4" w:space="0" w:color="auto"/>
              <w:right w:val="single" w:sz="4" w:space="0" w:color="auto"/>
            </w:tcBorders>
            <w:shd w:val="clear" w:color="auto" w:fill="auto"/>
            <w:vAlign w:val="center"/>
            <w:hideMark/>
          </w:tcPr>
          <w:p w:rsidR="000E394A" w:rsidRPr="00A56D6B" w:rsidRDefault="000E394A" w:rsidP="00E132BF">
            <w:pPr>
              <w:jc w:val="center"/>
              <w:rPr>
                <w:rFonts w:cs="Times New Roman"/>
                <w:color w:val="000000"/>
                <w:lang w:val="sr-Cyrl-RS" w:eastAsia="sr-Latn-CS"/>
              </w:rPr>
            </w:pPr>
            <w:r w:rsidRPr="00A56D6B">
              <w:rPr>
                <w:rFonts w:cs="Times New Roman"/>
                <w:color w:val="000000"/>
                <w:lang w:val="sr-Cyrl-RS" w:eastAsia="sr-Latn-CS"/>
              </w:rPr>
              <w:t>Количина у комадима на дан 13.05.2014. год</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rsidR="000E394A" w:rsidRPr="00A56D6B" w:rsidRDefault="000E394A" w:rsidP="00E132BF">
            <w:pPr>
              <w:jc w:val="center"/>
              <w:rPr>
                <w:rFonts w:cs="Times New Roman"/>
                <w:color w:val="000000"/>
                <w:lang w:val="sr-Cyrl-RS" w:eastAsia="sr-Latn-CS"/>
              </w:rPr>
            </w:pPr>
            <w:r w:rsidRPr="00A56D6B">
              <w:rPr>
                <w:rFonts w:cs="Times New Roman"/>
                <w:color w:val="000000"/>
                <w:lang w:val="sr-Cyrl-RS" w:eastAsia="sr-Latn-CS"/>
              </w:rPr>
              <w:t>Процена штете у %</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0E394A" w:rsidRPr="00A56D6B" w:rsidRDefault="000E394A" w:rsidP="00E132BF">
            <w:pPr>
              <w:jc w:val="center"/>
              <w:rPr>
                <w:rFonts w:cs="Times New Roman"/>
                <w:color w:val="000000"/>
                <w:lang w:val="sr-Cyrl-RS" w:eastAsia="sr-Latn-CS"/>
              </w:rPr>
            </w:pPr>
            <w:r w:rsidRPr="00A56D6B">
              <w:rPr>
                <w:rFonts w:cs="Times New Roman"/>
                <w:color w:val="000000"/>
                <w:lang w:val="sr-Cyrl-RS" w:eastAsia="sr-Latn-CS"/>
              </w:rPr>
              <w:t>Процена штете у комадима садница</w:t>
            </w:r>
          </w:p>
        </w:tc>
        <w:tc>
          <w:tcPr>
            <w:tcW w:w="842" w:type="dxa"/>
            <w:tcBorders>
              <w:top w:val="single" w:sz="4" w:space="0" w:color="auto"/>
              <w:left w:val="nil"/>
              <w:bottom w:val="single" w:sz="4" w:space="0" w:color="auto"/>
              <w:right w:val="single" w:sz="4" w:space="0" w:color="auto"/>
            </w:tcBorders>
            <w:shd w:val="clear" w:color="auto" w:fill="auto"/>
            <w:vAlign w:val="center"/>
            <w:hideMark/>
          </w:tcPr>
          <w:p w:rsidR="000E394A" w:rsidRPr="00A56D6B" w:rsidRDefault="000E394A" w:rsidP="00E132BF">
            <w:pPr>
              <w:jc w:val="center"/>
              <w:rPr>
                <w:rFonts w:cs="Times New Roman"/>
                <w:color w:val="000000"/>
                <w:lang w:val="sr-Cyrl-RS" w:eastAsia="sr-Latn-CS"/>
              </w:rPr>
            </w:pPr>
            <w:r w:rsidRPr="00A56D6B">
              <w:rPr>
                <w:rFonts w:cs="Times New Roman"/>
                <w:color w:val="000000"/>
                <w:lang w:val="sr-Cyrl-RS" w:eastAsia="sr-Latn-CS"/>
              </w:rPr>
              <w:t>дин/ком</w:t>
            </w:r>
          </w:p>
        </w:tc>
        <w:tc>
          <w:tcPr>
            <w:tcW w:w="1334" w:type="dxa"/>
            <w:tcBorders>
              <w:top w:val="single" w:sz="4" w:space="0" w:color="auto"/>
              <w:left w:val="nil"/>
              <w:bottom w:val="single" w:sz="4" w:space="0" w:color="auto"/>
              <w:right w:val="single" w:sz="4" w:space="0" w:color="auto"/>
            </w:tcBorders>
            <w:shd w:val="clear" w:color="auto" w:fill="auto"/>
            <w:vAlign w:val="center"/>
            <w:hideMark/>
          </w:tcPr>
          <w:p w:rsidR="000E394A" w:rsidRPr="00A56D6B" w:rsidRDefault="000E394A" w:rsidP="00E132BF">
            <w:pPr>
              <w:jc w:val="center"/>
              <w:rPr>
                <w:rFonts w:cs="Times New Roman"/>
                <w:color w:val="000000"/>
                <w:lang w:val="sr-Cyrl-RS" w:eastAsia="sr-Latn-CS"/>
              </w:rPr>
            </w:pPr>
            <w:r w:rsidRPr="00A56D6B">
              <w:rPr>
                <w:rFonts w:cs="Times New Roman"/>
                <w:color w:val="000000"/>
                <w:lang w:val="sr-Cyrl-RS" w:eastAsia="sr-Latn-CS"/>
              </w:rPr>
              <w:t>Укуно процењена штета у динарима</w:t>
            </w:r>
          </w:p>
        </w:tc>
      </w:tr>
      <w:tr w:rsidR="000E394A" w:rsidRPr="00A56D6B" w:rsidTr="00E132BF">
        <w:trPr>
          <w:trHeight w:val="300"/>
        </w:trPr>
        <w:tc>
          <w:tcPr>
            <w:tcW w:w="1104" w:type="dxa"/>
            <w:tcBorders>
              <w:top w:val="nil"/>
              <w:left w:val="single" w:sz="4" w:space="0" w:color="auto"/>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lang w:val="sr-Cyrl-RS" w:eastAsia="sr-Latn-CS"/>
              </w:rPr>
            </w:pPr>
            <w:r w:rsidRPr="00A56D6B">
              <w:rPr>
                <w:rFonts w:cs="Times New Roman"/>
                <w:color w:val="000000"/>
                <w:lang w:val="sr-Cyrl-RS" w:eastAsia="sr-Latn-CS"/>
              </w:rPr>
              <w:t>04210175</w:t>
            </w:r>
          </w:p>
        </w:tc>
        <w:tc>
          <w:tcPr>
            <w:tcW w:w="1232"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lang w:val="sr-Cyrl-RS" w:eastAsia="sr-Latn-CS"/>
              </w:rPr>
            </w:pPr>
            <w:r w:rsidRPr="00A56D6B">
              <w:rPr>
                <w:rFonts w:cs="Times New Roman"/>
                <w:color w:val="000000"/>
                <w:lang w:val="sr-Cyrl-RS" w:eastAsia="sr-Latn-CS"/>
              </w:rPr>
              <w:t>багрем</w:t>
            </w:r>
          </w:p>
        </w:tc>
        <w:tc>
          <w:tcPr>
            <w:tcW w:w="1007"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center"/>
              <w:rPr>
                <w:rFonts w:cs="Times New Roman"/>
                <w:color w:val="000000"/>
                <w:lang w:val="sr-Cyrl-RS" w:eastAsia="sr-Latn-CS"/>
              </w:rPr>
            </w:pPr>
            <w:r w:rsidRPr="00A56D6B">
              <w:rPr>
                <w:rFonts w:cs="Times New Roman"/>
                <w:color w:val="000000"/>
                <w:lang w:val="sr-Cyrl-RS" w:eastAsia="sr-Latn-CS"/>
              </w:rPr>
              <w:t>1+0</w:t>
            </w:r>
          </w:p>
        </w:tc>
        <w:tc>
          <w:tcPr>
            <w:tcW w:w="1264"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lang w:val="sr-Cyrl-RS" w:eastAsia="sr-Latn-CS"/>
              </w:rPr>
            </w:pPr>
            <w:r w:rsidRPr="00A56D6B">
              <w:rPr>
                <w:rFonts w:cs="Times New Roman"/>
                <w:color w:val="000000"/>
                <w:lang w:val="sr-Cyrl-RS" w:eastAsia="sr-Latn-CS"/>
              </w:rPr>
              <w:t>3.267</w:t>
            </w:r>
          </w:p>
        </w:tc>
        <w:tc>
          <w:tcPr>
            <w:tcW w:w="1041"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lang w:val="sr-Cyrl-RS" w:eastAsia="sr-Latn-CS"/>
              </w:rPr>
            </w:pPr>
            <w:r w:rsidRPr="00A56D6B">
              <w:rPr>
                <w:rFonts w:cs="Times New Roman"/>
                <w:color w:val="000000"/>
                <w:lang w:val="sr-Cyrl-RS" w:eastAsia="sr-Latn-CS"/>
              </w:rPr>
              <w:t>46</w:t>
            </w:r>
          </w:p>
        </w:tc>
        <w:tc>
          <w:tcPr>
            <w:tcW w:w="1116"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lang w:val="sr-Cyrl-RS" w:eastAsia="sr-Latn-CS"/>
              </w:rPr>
            </w:pPr>
            <w:r w:rsidRPr="00A56D6B">
              <w:rPr>
                <w:rFonts w:cs="Times New Roman"/>
                <w:color w:val="000000"/>
                <w:lang w:val="sr-Cyrl-RS" w:eastAsia="sr-Latn-CS"/>
              </w:rPr>
              <w:t>1.500</w:t>
            </w:r>
          </w:p>
        </w:tc>
        <w:tc>
          <w:tcPr>
            <w:tcW w:w="842"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lang w:val="sr-Cyrl-RS" w:eastAsia="sr-Latn-CS"/>
              </w:rPr>
            </w:pPr>
            <w:r w:rsidRPr="00A56D6B">
              <w:rPr>
                <w:rFonts w:cs="Times New Roman"/>
                <w:color w:val="000000"/>
                <w:lang w:val="sr-Cyrl-RS" w:eastAsia="sr-Latn-CS"/>
              </w:rPr>
              <w:t>7,00</w:t>
            </w:r>
          </w:p>
        </w:tc>
        <w:tc>
          <w:tcPr>
            <w:tcW w:w="1334"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lang w:val="sr-Cyrl-RS" w:eastAsia="sr-Latn-CS"/>
              </w:rPr>
            </w:pPr>
            <w:r w:rsidRPr="00A56D6B">
              <w:rPr>
                <w:rFonts w:cs="Times New Roman"/>
                <w:color w:val="000000"/>
                <w:lang w:val="sr-Cyrl-RS" w:eastAsia="sr-Latn-CS"/>
              </w:rPr>
              <w:t>10.500,00</w:t>
            </w:r>
          </w:p>
        </w:tc>
      </w:tr>
      <w:tr w:rsidR="000E394A" w:rsidRPr="00A56D6B" w:rsidTr="00E132BF">
        <w:trPr>
          <w:trHeight w:val="300"/>
        </w:trPr>
        <w:tc>
          <w:tcPr>
            <w:tcW w:w="1104" w:type="dxa"/>
            <w:tcBorders>
              <w:top w:val="nil"/>
              <w:left w:val="single" w:sz="4" w:space="0" w:color="auto"/>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lang w:val="sr-Cyrl-RS" w:eastAsia="sr-Latn-CS"/>
              </w:rPr>
            </w:pPr>
            <w:r w:rsidRPr="00A56D6B">
              <w:rPr>
                <w:rFonts w:cs="Times New Roman"/>
                <w:color w:val="000000"/>
                <w:lang w:val="sr-Cyrl-RS" w:eastAsia="sr-Latn-CS"/>
              </w:rPr>
              <w:t>04210176</w:t>
            </w:r>
          </w:p>
        </w:tc>
        <w:tc>
          <w:tcPr>
            <w:tcW w:w="1232"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lang w:val="sr-Cyrl-RS" w:eastAsia="sr-Latn-CS"/>
              </w:rPr>
            </w:pPr>
            <w:r w:rsidRPr="00A56D6B">
              <w:rPr>
                <w:rFonts w:cs="Times New Roman"/>
                <w:color w:val="000000"/>
                <w:lang w:val="sr-Cyrl-RS" w:eastAsia="sr-Latn-CS"/>
              </w:rPr>
              <w:t>црни орах</w:t>
            </w:r>
          </w:p>
        </w:tc>
        <w:tc>
          <w:tcPr>
            <w:tcW w:w="1007"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center"/>
              <w:rPr>
                <w:rFonts w:cs="Times New Roman"/>
                <w:color w:val="000000"/>
                <w:lang w:val="sr-Cyrl-RS" w:eastAsia="sr-Latn-CS"/>
              </w:rPr>
            </w:pPr>
            <w:r w:rsidRPr="00A56D6B">
              <w:rPr>
                <w:rFonts w:cs="Times New Roman"/>
                <w:color w:val="000000"/>
                <w:lang w:val="sr-Cyrl-RS" w:eastAsia="sr-Latn-CS"/>
              </w:rPr>
              <w:t>1+0</w:t>
            </w:r>
          </w:p>
        </w:tc>
        <w:tc>
          <w:tcPr>
            <w:tcW w:w="1264"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lang w:val="sr-Cyrl-RS" w:eastAsia="sr-Latn-CS"/>
              </w:rPr>
            </w:pPr>
            <w:r w:rsidRPr="00A56D6B">
              <w:rPr>
                <w:rFonts w:cs="Times New Roman"/>
                <w:color w:val="000000"/>
                <w:lang w:val="sr-Cyrl-RS" w:eastAsia="sr-Latn-CS"/>
              </w:rPr>
              <w:t>750</w:t>
            </w:r>
          </w:p>
        </w:tc>
        <w:tc>
          <w:tcPr>
            <w:tcW w:w="1041"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lang w:val="sr-Cyrl-RS" w:eastAsia="sr-Latn-CS"/>
              </w:rPr>
            </w:pPr>
            <w:r w:rsidRPr="00A56D6B">
              <w:rPr>
                <w:rFonts w:cs="Times New Roman"/>
                <w:color w:val="000000"/>
                <w:lang w:val="sr-Cyrl-RS" w:eastAsia="sr-Latn-CS"/>
              </w:rPr>
              <w:t>27</w:t>
            </w:r>
          </w:p>
        </w:tc>
        <w:tc>
          <w:tcPr>
            <w:tcW w:w="1116"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lang w:val="sr-Cyrl-RS" w:eastAsia="sr-Latn-CS"/>
              </w:rPr>
            </w:pPr>
            <w:r w:rsidRPr="00A56D6B">
              <w:rPr>
                <w:rFonts w:cs="Times New Roman"/>
                <w:color w:val="000000"/>
                <w:lang w:val="sr-Cyrl-RS" w:eastAsia="sr-Latn-CS"/>
              </w:rPr>
              <w:t>200</w:t>
            </w:r>
          </w:p>
        </w:tc>
        <w:tc>
          <w:tcPr>
            <w:tcW w:w="842"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lang w:val="sr-Cyrl-RS" w:eastAsia="sr-Latn-CS"/>
              </w:rPr>
            </w:pPr>
            <w:r w:rsidRPr="00A56D6B">
              <w:rPr>
                <w:rFonts w:cs="Times New Roman"/>
                <w:color w:val="000000"/>
                <w:lang w:val="sr-Cyrl-RS" w:eastAsia="sr-Latn-CS"/>
              </w:rPr>
              <w:t>49,00</w:t>
            </w:r>
          </w:p>
        </w:tc>
        <w:tc>
          <w:tcPr>
            <w:tcW w:w="1334"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lang w:val="sr-Cyrl-RS" w:eastAsia="sr-Latn-CS"/>
              </w:rPr>
            </w:pPr>
            <w:r w:rsidRPr="00A56D6B">
              <w:rPr>
                <w:rFonts w:cs="Times New Roman"/>
                <w:color w:val="000000"/>
                <w:lang w:val="sr-Cyrl-RS" w:eastAsia="sr-Latn-CS"/>
              </w:rPr>
              <w:t>9.800,00</w:t>
            </w:r>
          </w:p>
        </w:tc>
      </w:tr>
      <w:tr w:rsidR="000E394A" w:rsidRPr="00A56D6B" w:rsidTr="00E132BF">
        <w:trPr>
          <w:trHeight w:val="300"/>
        </w:trPr>
        <w:tc>
          <w:tcPr>
            <w:tcW w:w="1104" w:type="dxa"/>
            <w:tcBorders>
              <w:top w:val="nil"/>
              <w:left w:val="single" w:sz="4" w:space="0" w:color="auto"/>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lang w:val="sr-Cyrl-RS" w:eastAsia="sr-Latn-CS"/>
              </w:rPr>
            </w:pPr>
            <w:r w:rsidRPr="00A56D6B">
              <w:rPr>
                <w:rFonts w:cs="Times New Roman"/>
                <w:color w:val="000000"/>
                <w:lang w:val="sr-Cyrl-RS" w:eastAsia="sr-Latn-CS"/>
              </w:rPr>
              <w:t>04212670</w:t>
            </w:r>
          </w:p>
        </w:tc>
        <w:tc>
          <w:tcPr>
            <w:tcW w:w="1232"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lang w:val="sr-Cyrl-RS" w:eastAsia="sr-Latn-CS"/>
              </w:rPr>
            </w:pPr>
            <w:r w:rsidRPr="00A56D6B">
              <w:rPr>
                <w:rFonts w:cs="Times New Roman"/>
                <w:color w:val="000000"/>
                <w:lang w:val="sr-Cyrl-RS" w:eastAsia="sr-Latn-CS"/>
              </w:rPr>
              <w:t>црни бор</w:t>
            </w:r>
          </w:p>
        </w:tc>
        <w:tc>
          <w:tcPr>
            <w:tcW w:w="1007"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center"/>
              <w:rPr>
                <w:rFonts w:cs="Times New Roman"/>
                <w:color w:val="000000"/>
                <w:lang w:val="sr-Cyrl-RS" w:eastAsia="sr-Latn-CS"/>
              </w:rPr>
            </w:pPr>
            <w:r w:rsidRPr="00A56D6B">
              <w:rPr>
                <w:rFonts w:cs="Times New Roman"/>
                <w:color w:val="000000"/>
                <w:lang w:val="sr-Cyrl-RS" w:eastAsia="sr-Latn-CS"/>
              </w:rPr>
              <w:t>2+2</w:t>
            </w:r>
          </w:p>
        </w:tc>
        <w:tc>
          <w:tcPr>
            <w:tcW w:w="1264"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lang w:val="sr-Cyrl-RS" w:eastAsia="sr-Latn-CS"/>
              </w:rPr>
            </w:pPr>
            <w:r w:rsidRPr="00A56D6B">
              <w:rPr>
                <w:rFonts w:cs="Times New Roman"/>
                <w:color w:val="000000"/>
                <w:lang w:val="sr-Cyrl-RS" w:eastAsia="sr-Latn-CS"/>
              </w:rPr>
              <w:t>1.202</w:t>
            </w:r>
          </w:p>
        </w:tc>
        <w:tc>
          <w:tcPr>
            <w:tcW w:w="1041"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lang w:val="sr-Cyrl-RS" w:eastAsia="sr-Latn-CS"/>
              </w:rPr>
            </w:pPr>
            <w:r w:rsidRPr="00A56D6B">
              <w:rPr>
                <w:rFonts w:cs="Times New Roman"/>
                <w:color w:val="000000"/>
                <w:lang w:val="sr-Cyrl-RS" w:eastAsia="sr-Latn-CS"/>
              </w:rPr>
              <w:t>100</w:t>
            </w:r>
          </w:p>
        </w:tc>
        <w:tc>
          <w:tcPr>
            <w:tcW w:w="1116"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lang w:val="sr-Cyrl-RS" w:eastAsia="sr-Latn-CS"/>
              </w:rPr>
            </w:pPr>
            <w:r w:rsidRPr="00A56D6B">
              <w:rPr>
                <w:rFonts w:cs="Times New Roman"/>
                <w:color w:val="000000"/>
                <w:lang w:val="sr-Cyrl-RS" w:eastAsia="sr-Latn-CS"/>
              </w:rPr>
              <w:t>1.202</w:t>
            </w:r>
          </w:p>
        </w:tc>
        <w:tc>
          <w:tcPr>
            <w:tcW w:w="842"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lang w:val="sr-Cyrl-RS" w:eastAsia="sr-Latn-CS"/>
              </w:rPr>
            </w:pPr>
            <w:r w:rsidRPr="00A56D6B">
              <w:rPr>
                <w:rFonts w:cs="Times New Roman"/>
                <w:color w:val="000000"/>
                <w:lang w:val="sr-Cyrl-RS" w:eastAsia="sr-Latn-CS"/>
              </w:rPr>
              <w:t>7,00</w:t>
            </w:r>
          </w:p>
        </w:tc>
        <w:tc>
          <w:tcPr>
            <w:tcW w:w="1334"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lang w:val="sr-Cyrl-RS" w:eastAsia="sr-Latn-CS"/>
              </w:rPr>
            </w:pPr>
            <w:r w:rsidRPr="00A56D6B">
              <w:rPr>
                <w:rFonts w:cs="Times New Roman"/>
                <w:color w:val="000000"/>
                <w:lang w:val="sr-Cyrl-RS" w:eastAsia="sr-Latn-CS"/>
              </w:rPr>
              <w:t>8.414,00</w:t>
            </w:r>
          </w:p>
        </w:tc>
      </w:tr>
      <w:tr w:rsidR="000E394A" w:rsidRPr="00A56D6B" w:rsidTr="00E132BF">
        <w:trPr>
          <w:trHeight w:val="300"/>
        </w:trPr>
        <w:tc>
          <w:tcPr>
            <w:tcW w:w="1104" w:type="dxa"/>
            <w:tcBorders>
              <w:top w:val="nil"/>
              <w:left w:val="single" w:sz="4" w:space="0" w:color="auto"/>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lang w:val="sr-Cyrl-RS" w:eastAsia="sr-Latn-CS"/>
              </w:rPr>
            </w:pPr>
            <w:r w:rsidRPr="00A56D6B">
              <w:rPr>
                <w:rFonts w:cs="Times New Roman"/>
                <w:color w:val="000000"/>
                <w:lang w:val="sr-Cyrl-RS" w:eastAsia="sr-Latn-CS"/>
              </w:rPr>
              <w:t>04212971</w:t>
            </w:r>
          </w:p>
        </w:tc>
        <w:tc>
          <w:tcPr>
            <w:tcW w:w="1232"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lang w:val="sr-Cyrl-RS" w:eastAsia="sr-Latn-CS"/>
              </w:rPr>
            </w:pPr>
            <w:r w:rsidRPr="00A56D6B">
              <w:rPr>
                <w:rFonts w:cs="Times New Roman"/>
                <w:color w:val="000000"/>
                <w:lang w:val="sr-Cyrl-RS" w:eastAsia="sr-Latn-CS"/>
              </w:rPr>
              <w:t>бели бор</w:t>
            </w:r>
          </w:p>
        </w:tc>
        <w:tc>
          <w:tcPr>
            <w:tcW w:w="1007"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center"/>
              <w:rPr>
                <w:rFonts w:cs="Times New Roman"/>
                <w:color w:val="000000"/>
                <w:lang w:val="sr-Cyrl-RS" w:eastAsia="sr-Latn-CS"/>
              </w:rPr>
            </w:pPr>
            <w:r w:rsidRPr="00A56D6B">
              <w:rPr>
                <w:rFonts w:cs="Times New Roman"/>
                <w:color w:val="000000"/>
                <w:lang w:val="sr-Cyrl-RS" w:eastAsia="sr-Latn-CS"/>
              </w:rPr>
              <w:t>4+0</w:t>
            </w:r>
          </w:p>
        </w:tc>
        <w:tc>
          <w:tcPr>
            <w:tcW w:w="1264"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lang w:val="sr-Cyrl-RS" w:eastAsia="sr-Latn-CS"/>
              </w:rPr>
            </w:pPr>
            <w:r w:rsidRPr="00A56D6B">
              <w:rPr>
                <w:rFonts w:cs="Times New Roman"/>
                <w:color w:val="000000"/>
                <w:lang w:val="sr-Cyrl-RS" w:eastAsia="sr-Latn-CS"/>
              </w:rPr>
              <w:t>69.731</w:t>
            </w:r>
          </w:p>
        </w:tc>
        <w:tc>
          <w:tcPr>
            <w:tcW w:w="1041"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lang w:val="sr-Cyrl-RS" w:eastAsia="sr-Latn-CS"/>
              </w:rPr>
            </w:pPr>
            <w:r w:rsidRPr="00A56D6B">
              <w:rPr>
                <w:rFonts w:cs="Times New Roman"/>
                <w:color w:val="000000"/>
                <w:lang w:val="sr-Cyrl-RS" w:eastAsia="sr-Latn-CS"/>
              </w:rPr>
              <w:t>100</w:t>
            </w:r>
          </w:p>
        </w:tc>
        <w:tc>
          <w:tcPr>
            <w:tcW w:w="1116"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lang w:val="sr-Cyrl-RS" w:eastAsia="sr-Latn-CS"/>
              </w:rPr>
            </w:pPr>
            <w:r w:rsidRPr="00A56D6B">
              <w:rPr>
                <w:rFonts w:cs="Times New Roman"/>
                <w:color w:val="000000"/>
                <w:lang w:val="sr-Cyrl-RS" w:eastAsia="sr-Latn-CS"/>
              </w:rPr>
              <w:t>69.731</w:t>
            </w:r>
          </w:p>
        </w:tc>
        <w:tc>
          <w:tcPr>
            <w:tcW w:w="842"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lang w:val="sr-Cyrl-RS" w:eastAsia="sr-Latn-CS"/>
              </w:rPr>
            </w:pPr>
            <w:r w:rsidRPr="00A56D6B">
              <w:rPr>
                <w:rFonts w:cs="Times New Roman"/>
                <w:color w:val="000000"/>
                <w:lang w:val="sr-Cyrl-RS" w:eastAsia="sr-Latn-CS"/>
              </w:rPr>
              <w:t>9,00</w:t>
            </w:r>
          </w:p>
        </w:tc>
        <w:tc>
          <w:tcPr>
            <w:tcW w:w="1334"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lang w:val="sr-Cyrl-RS" w:eastAsia="sr-Latn-CS"/>
              </w:rPr>
            </w:pPr>
            <w:r w:rsidRPr="00A56D6B">
              <w:rPr>
                <w:rFonts w:cs="Times New Roman"/>
                <w:color w:val="000000"/>
                <w:lang w:val="sr-Cyrl-RS" w:eastAsia="sr-Latn-CS"/>
              </w:rPr>
              <w:t>627.579,00</w:t>
            </w:r>
          </w:p>
        </w:tc>
      </w:tr>
      <w:tr w:rsidR="000E394A" w:rsidRPr="00A56D6B" w:rsidTr="00E132BF">
        <w:trPr>
          <w:trHeight w:val="300"/>
        </w:trPr>
        <w:tc>
          <w:tcPr>
            <w:tcW w:w="1104" w:type="dxa"/>
            <w:tcBorders>
              <w:top w:val="nil"/>
              <w:left w:val="single" w:sz="4" w:space="0" w:color="auto"/>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lang w:val="sr-Cyrl-RS" w:eastAsia="sr-Latn-CS"/>
              </w:rPr>
            </w:pPr>
            <w:r w:rsidRPr="00A56D6B">
              <w:rPr>
                <w:rFonts w:cs="Times New Roman"/>
                <w:color w:val="000000"/>
                <w:lang w:val="sr-Cyrl-RS" w:eastAsia="sr-Latn-CS"/>
              </w:rPr>
              <w:t>04212768</w:t>
            </w:r>
          </w:p>
        </w:tc>
        <w:tc>
          <w:tcPr>
            <w:tcW w:w="1232"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lang w:val="sr-Cyrl-RS" w:eastAsia="sr-Latn-CS"/>
              </w:rPr>
            </w:pPr>
            <w:r w:rsidRPr="00A56D6B">
              <w:rPr>
                <w:rFonts w:cs="Times New Roman"/>
                <w:color w:val="000000"/>
                <w:lang w:val="sr-Cyrl-RS" w:eastAsia="sr-Latn-CS"/>
              </w:rPr>
              <w:t>смрча</w:t>
            </w:r>
          </w:p>
        </w:tc>
        <w:tc>
          <w:tcPr>
            <w:tcW w:w="1007"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center"/>
              <w:rPr>
                <w:rFonts w:cs="Times New Roman"/>
                <w:color w:val="000000"/>
                <w:lang w:val="sr-Cyrl-RS" w:eastAsia="sr-Latn-CS"/>
              </w:rPr>
            </w:pPr>
            <w:r w:rsidRPr="00A56D6B">
              <w:rPr>
                <w:rFonts w:cs="Times New Roman"/>
                <w:color w:val="000000"/>
                <w:lang w:val="sr-Cyrl-RS" w:eastAsia="sr-Latn-CS"/>
              </w:rPr>
              <w:t>3+0</w:t>
            </w:r>
          </w:p>
        </w:tc>
        <w:tc>
          <w:tcPr>
            <w:tcW w:w="1264"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lang w:val="sr-Cyrl-RS" w:eastAsia="sr-Latn-CS"/>
              </w:rPr>
            </w:pPr>
            <w:r w:rsidRPr="00A56D6B">
              <w:rPr>
                <w:rFonts w:cs="Times New Roman"/>
                <w:color w:val="000000"/>
                <w:lang w:val="sr-Cyrl-RS" w:eastAsia="sr-Latn-CS"/>
              </w:rPr>
              <w:t>18.271</w:t>
            </w:r>
          </w:p>
        </w:tc>
        <w:tc>
          <w:tcPr>
            <w:tcW w:w="1041"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lang w:val="sr-Cyrl-RS" w:eastAsia="sr-Latn-CS"/>
              </w:rPr>
            </w:pPr>
            <w:r w:rsidRPr="00A56D6B">
              <w:rPr>
                <w:rFonts w:cs="Times New Roman"/>
                <w:color w:val="000000"/>
                <w:lang w:val="sr-Cyrl-RS" w:eastAsia="sr-Latn-CS"/>
              </w:rPr>
              <w:t>40</w:t>
            </w:r>
          </w:p>
        </w:tc>
        <w:tc>
          <w:tcPr>
            <w:tcW w:w="1116"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lang w:val="sr-Cyrl-RS" w:eastAsia="sr-Latn-CS"/>
              </w:rPr>
            </w:pPr>
            <w:r w:rsidRPr="00A56D6B">
              <w:rPr>
                <w:rFonts w:cs="Times New Roman"/>
                <w:color w:val="000000"/>
                <w:lang w:val="sr-Cyrl-RS" w:eastAsia="sr-Latn-CS"/>
              </w:rPr>
              <w:t>7.300</w:t>
            </w:r>
          </w:p>
        </w:tc>
        <w:tc>
          <w:tcPr>
            <w:tcW w:w="842"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lang w:val="sr-Cyrl-RS" w:eastAsia="sr-Latn-CS"/>
              </w:rPr>
            </w:pPr>
            <w:r w:rsidRPr="00A56D6B">
              <w:rPr>
                <w:rFonts w:cs="Times New Roman"/>
                <w:color w:val="000000"/>
                <w:lang w:val="sr-Cyrl-RS" w:eastAsia="sr-Latn-CS"/>
              </w:rPr>
              <w:t>14,00</w:t>
            </w:r>
          </w:p>
        </w:tc>
        <w:tc>
          <w:tcPr>
            <w:tcW w:w="1334"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lang w:val="sr-Cyrl-RS" w:eastAsia="sr-Latn-CS"/>
              </w:rPr>
            </w:pPr>
            <w:r w:rsidRPr="00A56D6B">
              <w:rPr>
                <w:rFonts w:cs="Times New Roman"/>
                <w:color w:val="000000"/>
                <w:lang w:val="sr-Cyrl-RS" w:eastAsia="sr-Latn-CS"/>
              </w:rPr>
              <w:t>102.200,00</w:t>
            </w:r>
          </w:p>
        </w:tc>
      </w:tr>
      <w:tr w:rsidR="000E394A" w:rsidRPr="00A56D6B" w:rsidTr="00E132BF">
        <w:trPr>
          <w:trHeight w:val="300"/>
        </w:trPr>
        <w:tc>
          <w:tcPr>
            <w:tcW w:w="1104" w:type="dxa"/>
            <w:tcBorders>
              <w:top w:val="nil"/>
              <w:left w:val="single" w:sz="4" w:space="0" w:color="auto"/>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lang w:val="sr-Cyrl-RS" w:eastAsia="sr-Latn-CS"/>
              </w:rPr>
            </w:pPr>
            <w:r w:rsidRPr="00A56D6B">
              <w:rPr>
                <w:rFonts w:cs="Times New Roman"/>
                <w:color w:val="000000"/>
                <w:lang w:val="sr-Cyrl-RS" w:eastAsia="sr-Latn-CS"/>
              </w:rPr>
              <w:t>0421969</w:t>
            </w:r>
          </w:p>
        </w:tc>
        <w:tc>
          <w:tcPr>
            <w:tcW w:w="1232"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lang w:val="sr-Cyrl-RS" w:eastAsia="sr-Latn-CS"/>
              </w:rPr>
            </w:pPr>
            <w:r w:rsidRPr="00A56D6B">
              <w:rPr>
                <w:rFonts w:cs="Times New Roman"/>
                <w:color w:val="000000"/>
                <w:lang w:val="sr-Cyrl-RS" w:eastAsia="sr-Latn-CS"/>
              </w:rPr>
              <w:t>Оморика</w:t>
            </w:r>
          </w:p>
        </w:tc>
        <w:tc>
          <w:tcPr>
            <w:tcW w:w="1007"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center"/>
              <w:rPr>
                <w:rFonts w:cs="Times New Roman"/>
                <w:color w:val="000000"/>
                <w:lang w:val="sr-Cyrl-RS" w:eastAsia="sr-Latn-CS"/>
              </w:rPr>
            </w:pPr>
            <w:r w:rsidRPr="00A56D6B">
              <w:rPr>
                <w:rFonts w:cs="Times New Roman"/>
                <w:color w:val="000000"/>
                <w:lang w:val="sr-Cyrl-RS" w:eastAsia="sr-Latn-CS"/>
              </w:rPr>
              <w:t>4+0</w:t>
            </w:r>
          </w:p>
        </w:tc>
        <w:tc>
          <w:tcPr>
            <w:tcW w:w="1264"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lang w:val="sr-Cyrl-RS" w:eastAsia="sr-Latn-CS"/>
              </w:rPr>
            </w:pPr>
            <w:r w:rsidRPr="00A56D6B">
              <w:rPr>
                <w:rFonts w:cs="Times New Roman"/>
                <w:color w:val="000000"/>
                <w:lang w:val="sr-Cyrl-RS" w:eastAsia="sr-Latn-CS"/>
              </w:rPr>
              <w:t>7.772</w:t>
            </w:r>
          </w:p>
        </w:tc>
        <w:tc>
          <w:tcPr>
            <w:tcW w:w="1041"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lang w:val="sr-Cyrl-RS" w:eastAsia="sr-Latn-CS"/>
              </w:rPr>
            </w:pPr>
            <w:r w:rsidRPr="00A56D6B">
              <w:rPr>
                <w:rFonts w:cs="Times New Roman"/>
                <w:color w:val="000000"/>
                <w:lang w:val="sr-Cyrl-RS" w:eastAsia="sr-Latn-CS"/>
              </w:rPr>
              <w:t>100</w:t>
            </w:r>
          </w:p>
        </w:tc>
        <w:tc>
          <w:tcPr>
            <w:tcW w:w="1116"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lang w:val="sr-Cyrl-RS" w:eastAsia="sr-Latn-CS"/>
              </w:rPr>
            </w:pPr>
            <w:r w:rsidRPr="00A56D6B">
              <w:rPr>
                <w:rFonts w:cs="Times New Roman"/>
                <w:color w:val="000000"/>
                <w:lang w:val="sr-Cyrl-RS" w:eastAsia="sr-Latn-CS"/>
              </w:rPr>
              <w:t>7.772</w:t>
            </w:r>
          </w:p>
        </w:tc>
        <w:tc>
          <w:tcPr>
            <w:tcW w:w="842"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lang w:val="sr-Cyrl-RS" w:eastAsia="sr-Latn-CS"/>
              </w:rPr>
            </w:pPr>
            <w:r w:rsidRPr="00A56D6B">
              <w:rPr>
                <w:rFonts w:cs="Times New Roman"/>
                <w:color w:val="000000"/>
                <w:lang w:val="sr-Cyrl-RS" w:eastAsia="sr-Latn-CS"/>
              </w:rPr>
              <w:t>14,00</w:t>
            </w:r>
          </w:p>
        </w:tc>
        <w:tc>
          <w:tcPr>
            <w:tcW w:w="1334"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lang w:val="sr-Cyrl-RS" w:eastAsia="sr-Latn-CS"/>
              </w:rPr>
            </w:pPr>
            <w:r w:rsidRPr="00A56D6B">
              <w:rPr>
                <w:rFonts w:cs="Times New Roman"/>
                <w:color w:val="000000"/>
                <w:lang w:val="sr-Cyrl-RS" w:eastAsia="sr-Latn-CS"/>
              </w:rPr>
              <w:t>108.808,00</w:t>
            </w:r>
          </w:p>
        </w:tc>
      </w:tr>
      <w:tr w:rsidR="000E394A" w:rsidRPr="00A56D6B" w:rsidTr="00E132BF">
        <w:trPr>
          <w:trHeight w:val="300"/>
        </w:trPr>
        <w:tc>
          <w:tcPr>
            <w:tcW w:w="1104" w:type="dxa"/>
            <w:tcBorders>
              <w:top w:val="nil"/>
              <w:left w:val="single" w:sz="4" w:space="0" w:color="auto"/>
              <w:bottom w:val="single" w:sz="4" w:space="0" w:color="auto"/>
              <w:right w:val="nil"/>
            </w:tcBorders>
            <w:shd w:val="clear" w:color="auto" w:fill="auto"/>
            <w:noWrap/>
            <w:vAlign w:val="bottom"/>
            <w:hideMark/>
          </w:tcPr>
          <w:p w:rsidR="000E394A" w:rsidRPr="00A56D6B" w:rsidRDefault="000E394A" w:rsidP="00E132BF">
            <w:pPr>
              <w:rPr>
                <w:rFonts w:cs="Times New Roman"/>
                <w:color w:val="000000"/>
                <w:lang w:val="sr-Cyrl-RS" w:eastAsia="sr-Latn-CS"/>
              </w:rPr>
            </w:pPr>
            <w:r w:rsidRPr="00A56D6B">
              <w:rPr>
                <w:rFonts w:cs="Times New Roman"/>
                <w:color w:val="000000"/>
                <w:lang w:val="sr-Cyrl-RS" w:eastAsia="sr-Latn-CS"/>
              </w:rPr>
              <w:t> </w:t>
            </w:r>
          </w:p>
        </w:tc>
        <w:tc>
          <w:tcPr>
            <w:tcW w:w="1232" w:type="dxa"/>
            <w:tcBorders>
              <w:top w:val="nil"/>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lang w:val="sr-Cyrl-RS" w:eastAsia="sr-Latn-CS"/>
              </w:rPr>
            </w:pPr>
            <w:r w:rsidRPr="00A56D6B">
              <w:rPr>
                <w:rFonts w:cs="Times New Roman"/>
                <w:color w:val="000000"/>
                <w:lang w:val="sr-Cyrl-RS" w:eastAsia="sr-Latn-CS"/>
              </w:rPr>
              <w:t> </w:t>
            </w:r>
          </w:p>
        </w:tc>
        <w:tc>
          <w:tcPr>
            <w:tcW w:w="1007" w:type="dxa"/>
            <w:tcBorders>
              <w:top w:val="nil"/>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lang w:val="sr-Cyrl-RS" w:eastAsia="sr-Latn-CS"/>
              </w:rPr>
            </w:pPr>
            <w:r w:rsidRPr="00A56D6B">
              <w:rPr>
                <w:rFonts w:cs="Times New Roman"/>
                <w:color w:val="000000"/>
                <w:lang w:val="sr-Cyrl-RS" w:eastAsia="sr-Latn-CS"/>
              </w:rPr>
              <w:t> </w:t>
            </w:r>
          </w:p>
        </w:tc>
        <w:tc>
          <w:tcPr>
            <w:tcW w:w="1264" w:type="dxa"/>
            <w:tcBorders>
              <w:top w:val="nil"/>
              <w:left w:val="nil"/>
              <w:bottom w:val="single" w:sz="4" w:space="0" w:color="auto"/>
              <w:right w:val="nil"/>
            </w:tcBorders>
            <w:shd w:val="clear" w:color="auto" w:fill="auto"/>
            <w:noWrap/>
            <w:vAlign w:val="bottom"/>
            <w:hideMark/>
          </w:tcPr>
          <w:p w:rsidR="000E394A" w:rsidRPr="00A56D6B" w:rsidRDefault="000E394A" w:rsidP="00E132BF">
            <w:pPr>
              <w:jc w:val="right"/>
              <w:rPr>
                <w:rFonts w:cs="Times New Roman"/>
                <w:color w:val="000000"/>
                <w:lang w:val="sr-Cyrl-RS" w:eastAsia="sr-Latn-CS"/>
              </w:rPr>
            </w:pPr>
            <w:r w:rsidRPr="00A56D6B">
              <w:rPr>
                <w:rFonts w:cs="Times New Roman"/>
                <w:color w:val="000000"/>
                <w:lang w:val="sr-Cyrl-RS" w:eastAsia="sr-Latn-CS"/>
              </w:rPr>
              <w:t>100.993</w:t>
            </w:r>
          </w:p>
        </w:tc>
        <w:tc>
          <w:tcPr>
            <w:tcW w:w="1041" w:type="dxa"/>
            <w:tcBorders>
              <w:top w:val="nil"/>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lang w:val="sr-Cyrl-RS" w:eastAsia="sr-Latn-CS"/>
              </w:rPr>
            </w:pPr>
            <w:r w:rsidRPr="00A56D6B">
              <w:rPr>
                <w:rFonts w:cs="Times New Roman"/>
                <w:color w:val="000000"/>
                <w:lang w:val="sr-Cyrl-RS" w:eastAsia="sr-Latn-CS"/>
              </w:rPr>
              <w:t> </w:t>
            </w:r>
          </w:p>
        </w:tc>
        <w:tc>
          <w:tcPr>
            <w:tcW w:w="1116" w:type="dxa"/>
            <w:tcBorders>
              <w:top w:val="nil"/>
              <w:left w:val="nil"/>
              <w:bottom w:val="single" w:sz="4" w:space="0" w:color="auto"/>
              <w:right w:val="nil"/>
            </w:tcBorders>
            <w:shd w:val="clear" w:color="auto" w:fill="auto"/>
            <w:noWrap/>
            <w:vAlign w:val="bottom"/>
            <w:hideMark/>
          </w:tcPr>
          <w:p w:rsidR="000E394A" w:rsidRPr="00A56D6B" w:rsidRDefault="000E394A" w:rsidP="00E132BF">
            <w:pPr>
              <w:jc w:val="right"/>
              <w:rPr>
                <w:rFonts w:cs="Times New Roman"/>
                <w:color w:val="000000"/>
                <w:lang w:val="sr-Cyrl-RS" w:eastAsia="sr-Latn-CS"/>
              </w:rPr>
            </w:pPr>
            <w:r w:rsidRPr="00A56D6B">
              <w:rPr>
                <w:rFonts w:cs="Times New Roman"/>
                <w:color w:val="000000"/>
                <w:lang w:val="sr-Cyrl-RS" w:eastAsia="sr-Latn-CS"/>
              </w:rPr>
              <w:t>87.705</w:t>
            </w:r>
          </w:p>
        </w:tc>
        <w:tc>
          <w:tcPr>
            <w:tcW w:w="842" w:type="dxa"/>
            <w:tcBorders>
              <w:top w:val="nil"/>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lang w:val="sr-Cyrl-RS" w:eastAsia="sr-Latn-CS"/>
              </w:rPr>
            </w:pPr>
            <w:r w:rsidRPr="00A56D6B">
              <w:rPr>
                <w:rFonts w:cs="Times New Roman"/>
                <w:color w:val="000000"/>
                <w:lang w:val="sr-Cyrl-RS" w:eastAsia="sr-Latn-CS"/>
              </w:rPr>
              <w:t> </w:t>
            </w:r>
          </w:p>
        </w:tc>
        <w:tc>
          <w:tcPr>
            <w:tcW w:w="1334"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lang w:val="sr-Cyrl-RS" w:eastAsia="sr-Latn-CS"/>
              </w:rPr>
            </w:pPr>
            <w:r w:rsidRPr="00A56D6B">
              <w:rPr>
                <w:rFonts w:cs="Times New Roman"/>
                <w:color w:val="000000"/>
                <w:lang w:val="sr-Cyrl-RS" w:eastAsia="sr-Latn-CS"/>
              </w:rPr>
              <w:t>867.301,00</w:t>
            </w:r>
          </w:p>
        </w:tc>
      </w:tr>
    </w:tbl>
    <w:p w:rsidR="000E394A" w:rsidRPr="00A56D6B" w:rsidRDefault="000E394A" w:rsidP="00A366D0">
      <w:pPr>
        <w:spacing w:before="40"/>
        <w:rPr>
          <w:rFonts w:cs="Times New Roman"/>
          <w:lang w:val="sr-Cyrl-RS"/>
        </w:rPr>
      </w:pPr>
      <w:r w:rsidRPr="00A56D6B">
        <w:rPr>
          <w:rFonts w:cs="Times New Roman"/>
          <w:lang w:val="sr-Cyrl-RS"/>
        </w:rPr>
        <w:t>Укупно процењена штета на шумском садном материјалу износи 867.301,00 динара.</w:t>
      </w:r>
    </w:p>
    <w:p w:rsidR="000E394A" w:rsidRPr="00A56D6B" w:rsidRDefault="000E394A" w:rsidP="00A366D0">
      <w:pPr>
        <w:numPr>
          <w:ilvl w:val="0"/>
          <w:numId w:val="82"/>
        </w:numPr>
        <w:spacing w:before="40"/>
        <w:ind w:left="360"/>
        <w:jc w:val="left"/>
        <w:rPr>
          <w:rFonts w:cs="Times New Roman"/>
          <w:b/>
          <w:lang w:val="sr-Cyrl-RS"/>
        </w:rPr>
      </w:pPr>
      <w:r w:rsidRPr="00A56D6B">
        <w:rPr>
          <w:rFonts w:cs="Times New Roman"/>
          <w:b/>
          <w:lang w:val="sr-Cyrl-RS"/>
        </w:rPr>
        <w:t>Хортикултурна производња</w:t>
      </w:r>
    </w:p>
    <w:p w:rsidR="00A366D0" w:rsidRPr="00A56D6B" w:rsidRDefault="000E394A" w:rsidP="008E5AFB">
      <w:pPr>
        <w:spacing w:before="40"/>
        <w:ind w:firstLine="720"/>
        <w:rPr>
          <w:rFonts w:cs="Times New Roman"/>
          <w:lang w:val="sr-Cyrl-RS"/>
        </w:rPr>
      </w:pPr>
      <w:r w:rsidRPr="00A56D6B">
        <w:rPr>
          <w:rFonts w:cs="Times New Roman"/>
          <w:lang w:val="sr-Cyrl-RS"/>
        </w:rPr>
        <w:t>Површина под хортикултурним садним материјалом је претрпела значајну штету од бујичних токова Црног тимока и Шарбановачке реке, при чему је вода носила површински слој земље, чупала и кривила саднице. На већини нсадног материјала у пикиришту хортикултуре, жилни систем је био огољен и саднице су улегле од воде. Такође, штета се јавила и од наплава муља и од осталог наплавног материјала које је вода нанела. Очекује се штета на следећем садном материјалу:</w:t>
      </w:r>
    </w:p>
    <w:p w:rsidR="000E394A" w:rsidRPr="00A56D6B" w:rsidRDefault="00A366D0" w:rsidP="00A80BA5">
      <w:pPr>
        <w:rPr>
          <w:rFonts w:cs="Times New Roman"/>
          <w:sz w:val="20"/>
          <w:szCs w:val="20"/>
          <w:lang w:val="sr-Cyrl-RS"/>
        </w:rPr>
      </w:pPr>
      <w:r w:rsidRPr="00A56D6B">
        <w:rPr>
          <w:rFonts w:cs="Times New Roman"/>
          <w:b/>
          <w:sz w:val="20"/>
          <w:szCs w:val="20"/>
          <w:lang w:val="sr-Cyrl-RS"/>
        </w:rPr>
        <w:t>Табела 10:</w:t>
      </w:r>
      <w:r w:rsidRPr="00A56D6B">
        <w:rPr>
          <w:rFonts w:cs="Times New Roman"/>
          <w:sz w:val="20"/>
          <w:szCs w:val="20"/>
          <w:lang w:val="sr-Cyrl-RS"/>
        </w:rPr>
        <w:t xml:space="preserve"> Штете на хортикултурном садном материјалу</w:t>
      </w:r>
    </w:p>
    <w:tbl>
      <w:tblPr>
        <w:tblW w:w="5000" w:type="pct"/>
        <w:tblCellMar>
          <w:left w:w="70" w:type="dxa"/>
          <w:right w:w="70" w:type="dxa"/>
        </w:tblCellMar>
        <w:tblLook w:val="04A0" w:firstRow="1" w:lastRow="0" w:firstColumn="1" w:lastColumn="0" w:noHBand="0" w:noVBand="1"/>
      </w:tblPr>
      <w:tblGrid>
        <w:gridCol w:w="985"/>
        <w:gridCol w:w="3034"/>
        <w:gridCol w:w="783"/>
        <w:gridCol w:w="1031"/>
        <w:gridCol w:w="831"/>
        <w:gridCol w:w="831"/>
        <w:gridCol w:w="656"/>
        <w:gridCol w:w="1015"/>
      </w:tblGrid>
      <w:tr w:rsidR="000E394A" w:rsidRPr="00A56D6B" w:rsidTr="00A366D0">
        <w:trPr>
          <w:trHeight w:val="2100"/>
        </w:trPr>
        <w:tc>
          <w:tcPr>
            <w:tcW w:w="5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394A" w:rsidRPr="00A56D6B" w:rsidRDefault="000E394A" w:rsidP="00E132BF">
            <w:pPr>
              <w:jc w:val="center"/>
              <w:rPr>
                <w:rFonts w:cs="Times New Roman"/>
                <w:color w:val="000000"/>
                <w:sz w:val="20"/>
                <w:szCs w:val="20"/>
                <w:lang w:val="sr-Cyrl-RS" w:eastAsia="sr-Latn-CS"/>
              </w:rPr>
            </w:pPr>
            <w:r w:rsidRPr="00A56D6B">
              <w:rPr>
                <w:rFonts w:cs="Times New Roman"/>
                <w:color w:val="000000"/>
                <w:sz w:val="20"/>
                <w:szCs w:val="20"/>
                <w:lang w:val="sr-Cyrl-RS" w:eastAsia="sr-Latn-CS"/>
              </w:rPr>
              <w:t>Шифра</w:t>
            </w:r>
          </w:p>
        </w:tc>
        <w:tc>
          <w:tcPr>
            <w:tcW w:w="1613" w:type="pct"/>
            <w:tcBorders>
              <w:top w:val="single" w:sz="4" w:space="0" w:color="auto"/>
              <w:left w:val="nil"/>
              <w:bottom w:val="single" w:sz="4" w:space="0" w:color="auto"/>
              <w:right w:val="single" w:sz="4" w:space="0" w:color="auto"/>
            </w:tcBorders>
            <w:shd w:val="clear" w:color="auto" w:fill="auto"/>
            <w:vAlign w:val="center"/>
            <w:hideMark/>
          </w:tcPr>
          <w:p w:rsidR="000E394A" w:rsidRPr="00A56D6B" w:rsidRDefault="000E394A" w:rsidP="00E132BF">
            <w:pPr>
              <w:jc w:val="center"/>
              <w:rPr>
                <w:rFonts w:cs="Times New Roman"/>
                <w:color w:val="000000"/>
                <w:sz w:val="20"/>
                <w:szCs w:val="20"/>
                <w:lang w:val="sr-Cyrl-RS" w:eastAsia="sr-Latn-CS"/>
              </w:rPr>
            </w:pPr>
            <w:r w:rsidRPr="00A56D6B">
              <w:rPr>
                <w:rFonts w:cs="Times New Roman"/>
                <w:color w:val="000000"/>
                <w:sz w:val="20"/>
                <w:szCs w:val="20"/>
                <w:lang w:val="sr-Cyrl-RS" w:eastAsia="sr-Latn-CS"/>
              </w:rPr>
              <w:t>Врста садног материјала</w:t>
            </w:r>
          </w:p>
        </w:tc>
        <w:tc>
          <w:tcPr>
            <w:tcW w:w="432" w:type="pct"/>
            <w:tcBorders>
              <w:top w:val="single" w:sz="4" w:space="0" w:color="auto"/>
              <w:left w:val="nil"/>
              <w:bottom w:val="single" w:sz="4" w:space="0" w:color="auto"/>
              <w:right w:val="single" w:sz="4" w:space="0" w:color="auto"/>
            </w:tcBorders>
            <w:shd w:val="clear" w:color="auto" w:fill="auto"/>
            <w:vAlign w:val="center"/>
            <w:hideMark/>
          </w:tcPr>
          <w:p w:rsidR="000E394A" w:rsidRPr="00A56D6B" w:rsidRDefault="000E394A" w:rsidP="00E132BF">
            <w:pPr>
              <w:jc w:val="center"/>
              <w:rPr>
                <w:rFonts w:cs="Times New Roman"/>
                <w:color w:val="000000"/>
                <w:sz w:val="20"/>
                <w:szCs w:val="20"/>
                <w:lang w:val="sr-Cyrl-RS" w:eastAsia="sr-Latn-CS"/>
              </w:rPr>
            </w:pPr>
            <w:r w:rsidRPr="00A56D6B">
              <w:rPr>
                <w:rFonts w:cs="Times New Roman"/>
                <w:color w:val="000000"/>
                <w:sz w:val="20"/>
                <w:szCs w:val="20"/>
                <w:lang w:val="sr-Cyrl-RS" w:eastAsia="sr-Latn-CS"/>
              </w:rPr>
              <w:t>Старост</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0E394A" w:rsidRPr="00A56D6B" w:rsidRDefault="000E394A" w:rsidP="00E132BF">
            <w:pPr>
              <w:jc w:val="center"/>
              <w:rPr>
                <w:rFonts w:cs="Times New Roman"/>
                <w:color w:val="000000"/>
                <w:sz w:val="20"/>
                <w:szCs w:val="20"/>
                <w:lang w:val="sr-Cyrl-RS" w:eastAsia="sr-Latn-CS"/>
              </w:rPr>
            </w:pPr>
            <w:r w:rsidRPr="00A56D6B">
              <w:rPr>
                <w:rFonts w:cs="Times New Roman"/>
                <w:color w:val="000000"/>
                <w:sz w:val="20"/>
                <w:szCs w:val="20"/>
                <w:lang w:val="sr-Cyrl-RS" w:eastAsia="sr-Latn-CS"/>
              </w:rPr>
              <w:t>Количина у комадима на дан 13.05.2014. год</w:t>
            </w:r>
          </w:p>
        </w:tc>
        <w:tc>
          <w:tcPr>
            <w:tcW w:w="458" w:type="pct"/>
            <w:tcBorders>
              <w:top w:val="single" w:sz="4" w:space="0" w:color="auto"/>
              <w:left w:val="nil"/>
              <w:bottom w:val="single" w:sz="4" w:space="0" w:color="auto"/>
              <w:right w:val="single" w:sz="4" w:space="0" w:color="auto"/>
            </w:tcBorders>
            <w:shd w:val="clear" w:color="auto" w:fill="auto"/>
            <w:vAlign w:val="center"/>
            <w:hideMark/>
          </w:tcPr>
          <w:p w:rsidR="000E394A" w:rsidRPr="00A56D6B" w:rsidRDefault="000E394A" w:rsidP="00E132BF">
            <w:pPr>
              <w:jc w:val="center"/>
              <w:rPr>
                <w:rFonts w:cs="Times New Roman"/>
                <w:color w:val="000000"/>
                <w:sz w:val="20"/>
                <w:szCs w:val="20"/>
                <w:lang w:val="sr-Cyrl-RS" w:eastAsia="sr-Latn-CS"/>
              </w:rPr>
            </w:pPr>
            <w:r w:rsidRPr="00A56D6B">
              <w:rPr>
                <w:rFonts w:cs="Times New Roman"/>
                <w:color w:val="000000"/>
                <w:sz w:val="20"/>
                <w:szCs w:val="20"/>
                <w:lang w:val="sr-Cyrl-RS" w:eastAsia="sr-Latn-CS"/>
              </w:rPr>
              <w:t>Процена штете у %</w:t>
            </w:r>
          </w:p>
        </w:tc>
        <w:tc>
          <w:tcPr>
            <w:tcW w:w="458" w:type="pct"/>
            <w:tcBorders>
              <w:top w:val="single" w:sz="4" w:space="0" w:color="auto"/>
              <w:left w:val="nil"/>
              <w:bottom w:val="single" w:sz="4" w:space="0" w:color="auto"/>
              <w:right w:val="single" w:sz="4" w:space="0" w:color="auto"/>
            </w:tcBorders>
            <w:shd w:val="clear" w:color="auto" w:fill="auto"/>
            <w:vAlign w:val="center"/>
            <w:hideMark/>
          </w:tcPr>
          <w:p w:rsidR="000E394A" w:rsidRPr="00A56D6B" w:rsidRDefault="000E394A" w:rsidP="00E132BF">
            <w:pPr>
              <w:jc w:val="center"/>
              <w:rPr>
                <w:rFonts w:cs="Times New Roman"/>
                <w:color w:val="000000"/>
                <w:sz w:val="20"/>
                <w:szCs w:val="20"/>
                <w:lang w:val="sr-Cyrl-RS" w:eastAsia="sr-Latn-CS"/>
              </w:rPr>
            </w:pPr>
            <w:r w:rsidRPr="00A56D6B">
              <w:rPr>
                <w:rFonts w:cs="Times New Roman"/>
                <w:color w:val="000000"/>
                <w:sz w:val="20"/>
                <w:szCs w:val="20"/>
                <w:lang w:val="sr-Cyrl-RS" w:eastAsia="sr-Latn-CS"/>
              </w:rPr>
              <w:t>Процена штете у ком. садница</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0E394A" w:rsidRPr="00A56D6B" w:rsidRDefault="000E394A" w:rsidP="00E132BF">
            <w:pPr>
              <w:jc w:val="center"/>
              <w:rPr>
                <w:rFonts w:cs="Times New Roman"/>
                <w:color w:val="000000"/>
                <w:sz w:val="20"/>
                <w:szCs w:val="20"/>
                <w:lang w:val="sr-Cyrl-RS" w:eastAsia="sr-Latn-CS"/>
              </w:rPr>
            </w:pPr>
            <w:r w:rsidRPr="00A56D6B">
              <w:rPr>
                <w:rFonts w:cs="Times New Roman"/>
                <w:color w:val="000000"/>
                <w:sz w:val="20"/>
                <w:szCs w:val="20"/>
                <w:lang w:val="sr-Cyrl-RS" w:eastAsia="sr-Latn-CS"/>
              </w:rPr>
              <w:t>дин/        ком</w:t>
            </w:r>
          </w:p>
        </w:tc>
        <w:tc>
          <w:tcPr>
            <w:tcW w:w="562" w:type="pct"/>
            <w:tcBorders>
              <w:top w:val="single" w:sz="4" w:space="0" w:color="auto"/>
              <w:left w:val="nil"/>
              <w:bottom w:val="single" w:sz="4" w:space="0" w:color="auto"/>
              <w:right w:val="single" w:sz="4" w:space="0" w:color="auto"/>
            </w:tcBorders>
            <w:shd w:val="clear" w:color="auto" w:fill="auto"/>
            <w:vAlign w:val="center"/>
            <w:hideMark/>
          </w:tcPr>
          <w:p w:rsidR="000E394A" w:rsidRPr="00A56D6B" w:rsidRDefault="000E394A" w:rsidP="00E132BF">
            <w:pPr>
              <w:jc w:val="center"/>
              <w:rPr>
                <w:rFonts w:cs="Times New Roman"/>
                <w:color w:val="000000"/>
                <w:sz w:val="20"/>
                <w:szCs w:val="20"/>
                <w:lang w:val="sr-Cyrl-RS" w:eastAsia="sr-Latn-CS"/>
              </w:rPr>
            </w:pPr>
            <w:r w:rsidRPr="00A56D6B">
              <w:rPr>
                <w:rFonts w:cs="Times New Roman"/>
                <w:color w:val="000000"/>
                <w:sz w:val="20"/>
                <w:szCs w:val="20"/>
                <w:lang w:val="sr-Cyrl-RS" w:eastAsia="sr-Latn-CS"/>
              </w:rPr>
              <w:t>Укуно процењена штета у динарима</w:t>
            </w:r>
          </w:p>
        </w:tc>
      </w:tr>
      <w:tr w:rsidR="000E394A" w:rsidRPr="00A56D6B" w:rsidTr="00A366D0">
        <w:trPr>
          <w:trHeight w:val="600"/>
        </w:trPr>
        <w:tc>
          <w:tcPr>
            <w:tcW w:w="545" w:type="pct"/>
            <w:tcBorders>
              <w:top w:val="nil"/>
              <w:left w:val="single" w:sz="4" w:space="0" w:color="auto"/>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sz w:val="20"/>
                <w:szCs w:val="20"/>
                <w:lang w:val="sr-Cyrl-RS" w:eastAsia="sr-Latn-CS"/>
              </w:rPr>
            </w:pPr>
            <w:r w:rsidRPr="00A56D6B">
              <w:rPr>
                <w:rFonts w:cs="Times New Roman"/>
                <w:color w:val="000000"/>
                <w:sz w:val="20"/>
                <w:szCs w:val="20"/>
                <w:lang w:val="sr-Cyrl-RS" w:eastAsia="sr-Latn-CS"/>
              </w:rPr>
              <w:t>041212008</w:t>
            </w:r>
          </w:p>
        </w:tc>
        <w:tc>
          <w:tcPr>
            <w:tcW w:w="1613" w:type="pct"/>
            <w:tcBorders>
              <w:top w:val="nil"/>
              <w:left w:val="nil"/>
              <w:bottom w:val="single" w:sz="4" w:space="0" w:color="auto"/>
              <w:right w:val="single" w:sz="4" w:space="0" w:color="auto"/>
            </w:tcBorders>
            <w:shd w:val="clear" w:color="auto" w:fill="auto"/>
            <w:vAlign w:val="bottom"/>
            <w:hideMark/>
          </w:tcPr>
          <w:p w:rsidR="000E394A" w:rsidRPr="00A56D6B" w:rsidRDefault="000E394A" w:rsidP="00E132BF">
            <w:pPr>
              <w:rPr>
                <w:rFonts w:cs="Times New Roman"/>
                <w:color w:val="000000"/>
                <w:sz w:val="20"/>
                <w:szCs w:val="20"/>
                <w:lang w:val="sr-Cyrl-RS" w:eastAsia="sr-Latn-CS"/>
              </w:rPr>
            </w:pPr>
            <w:r w:rsidRPr="00A56D6B">
              <w:rPr>
                <w:rFonts w:cs="Times New Roman"/>
                <w:color w:val="000000"/>
                <w:sz w:val="20"/>
                <w:szCs w:val="20"/>
                <w:lang w:val="sr-Cyrl-RS" w:eastAsia="sr-Latn-CS"/>
              </w:rPr>
              <w:t>Реп.сад.мат.конт.-чет-Chamaecyparis low.columnaris</w:t>
            </w:r>
          </w:p>
        </w:tc>
        <w:tc>
          <w:tcPr>
            <w:tcW w:w="432" w:type="pct"/>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center"/>
              <w:rPr>
                <w:rFonts w:cs="Times New Roman"/>
                <w:color w:val="000000"/>
                <w:sz w:val="20"/>
                <w:szCs w:val="20"/>
                <w:lang w:val="sr-Cyrl-RS" w:eastAsia="sr-Latn-CS"/>
              </w:rPr>
            </w:pPr>
            <w:r w:rsidRPr="00A56D6B">
              <w:rPr>
                <w:rFonts w:cs="Times New Roman"/>
                <w:color w:val="000000"/>
                <w:sz w:val="20"/>
                <w:szCs w:val="20"/>
                <w:lang w:val="sr-Cyrl-RS" w:eastAsia="sr-Latn-CS"/>
              </w:rPr>
              <w:t>0+1+1</w:t>
            </w:r>
          </w:p>
        </w:tc>
        <w:tc>
          <w:tcPr>
            <w:tcW w:w="572" w:type="pct"/>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0"/>
                <w:szCs w:val="20"/>
                <w:lang w:val="sr-Cyrl-RS" w:eastAsia="sr-Latn-CS"/>
              </w:rPr>
            </w:pPr>
            <w:r w:rsidRPr="00A56D6B">
              <w:rPr>
                <w:rFonts w:cs="Times New Roman"/>
                <w:color w:val="000000"/>
                <w:sz w:val="20"/>
                <w:szCs w:val="20"/>
                <w:lang w:val="sr-Cyrl-RS" w:eastAsia="sr-Latn-CS"/>
              </w:rPr>
              <w:t>32</w:t>
            </w:r>
          </w:p>
        </w:tc>
        <w:tc>
          <w:tcPr>
            <w:tcW w:w="458" w:type="pct"/>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0"/>
                <w:szCs w:val="20"/>
                <w:lang w:val="sr-Cyrl-RS" w:eastAsia="sr-Latn-CS"/>
              </w:rPr>
            </w:pPr>
            <w:r w:rsidRPr="00A56D6B">
              <w:rPr>
                <w:rFonts w:cs="Times New Roman"/>
                <w:color w:val="000000"/>
                <w:sz w:val="20"/>
                <w:szCs w:val="20"/>
                <w:lang w:val="sr-Cyrl-RS" w:eastAsia="sr-Latn-CS"/>
              </w:rPr>
              <w:t>47</w:t>
            </w:r>
          </w:p>
        </w:tc>
        <w:tc>
          <w:tcPr>
            <w:tcW w:w="458" w:type="pct"/>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0"/>
                <w:szCs w:val="20"/>
                <w:lang w:val="sr-Cyrl-RS" w:eastAsia="sr-Latn-CS"/>
              </w:rPr>
            </w:pPr>
            <w:r w:rsidRPr="00A56D6B">
              <w:rPr>
                <w:rFonts w:cs="Times New Roman"/>
                <w:color w:val="000000"/>
                <w:sz w:val="20"/>
                <w:szCs w:val="20"/>
                <w:lang w:val="sr-Cyrl-RS" w:eastAsia="sr-Latn-CS"/>
              </w:rPr>
              <w:t>15</w:t>
            </w:r>
          </w:p>
        </w:tc>
        <w:tc>
          <w:tcPr>
            <w:tcW w:w="359" w:type="pct"/>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0"/>
                <w:szCs w:val="20"/>
                <w:lang w:val="sr-Cyrl-RS" w:eastAsia="sr-Latn-CS"/>
              </w:rPr>
            </w:pPr>
            <w:r w:rsidRPr="00A56D6B">
              <w:rPr>
                <w:rFonts w:cs="Times New Roman"/>
                <w:color w:val="000000"/>
                <w:sz w:val="20"/>
                <w:szCs w:val="20"/>
                <w:lang w:val="sr-Cyrl-RS" w:eastAsia="sr-Latn-CS"/>
              </w:rPr>
              <w:t>60,00</w:t>
            </w:r>
          </w:p>
        </w:tc>
        <w:tc>
          <w:tcPr>
            <w:tcW w:w="562" w:type="pct"/>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0"/>
                <w:szCs w:val="20"/>
                <w:lang w:val="sr-Cyrl-RS" w:eastAsia="sr-Latn-CS"/>
              </w:rPr>
            </w:pPr>
            <w:r w:rsidRPr="00A56D6B">
              <w:rPr>
                <w:rFonts w:cs="Times New Roman"/>
                <w:color w:val="000000"/>
                <w:sz w:val="20"/>
                <w:szCs w:val="20"/>
                <w:lang w:val="sr-Cyrl-RS" w:eastAsia="sr-Latn-CS"/>
              </w:rPr>
              <w:t>900,00</w:t>
            </w:r>
          </w:p>
        </w:tc>
      </w:tr>
      <w:tr w:rsidR="000E394A" w:rsidRPr="00A56D6B" w:rsidTr="00A366D0">
        <w:trPr>
          <w:trHeight w:val="300"/>
        </w:trPr>
        <w:tc>
          <w:tcPr>
            <w:tcW w:w="545" w:type="pct"/>
            <w:tcBorders>
              <w:top w:val="nil"/>
              <w:left w:val="single" w:sz="4" w:space="0" w:color="auto"/>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sz w:val="20"/>
                <w:szCs w:val="20"/>
                <w:lang w:val="sr-Cyrl-RS" w:eastAsia="sr-Latn-CS"/>
              </w:rPr>
            </w:pPr>
            <w:r w:rsidRPr="00A56D6B">
              <w:rPr>
                <w:rFonts w:cs="Times New Roman"/>
                <w:color w:val="000000"/>
                <w:sz w:val="20"/>
                <w:szCs w:val="20"/>
                <w:lang w:val="sr-Cyrl-RS" w:eastAsia="sr-Latn-CS"/>
              </w:rPr>
              <w:t>041213052</w:t>
            </w:r>
          </w:p>
        </w:tc>
        <w:tc>
          <w:tcPr>
            <w:tcW w:w="1613" w:type="pct"/>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sz w:val="20"/>
                <w:szCs w:val="20"/>
                <w:lang w:val="sr-Cyrl-RS" w:eastAsia="sr-Latn-CS"/>
              </w:rPr>
            </w:pPr>
            <w:r w:rsidRPr="00A56D6B">
              <w:rPr>
                <w:rFonts w:cs="Times New Roman"/>
                <w:color w:val="000000"/>
                <w:sz w:val="20"/>
                <w:szCs w:val="20"/>
                <w:lang w:val="sr-Cyrl-RS" w:eastAsia="sr-Latn-CS"/>
              </w:rPr>
              <w:t>Реп.сад.мат.конт.-чет-Thuja smaragd</w:t>
            </w:r>
          </w:p>
        </w:tc>
        <w:tc>
          <w:tcPr>
            <w:tcW w:w="432" w:type="pct"/>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center"/>
              <w:rPr>
                <w:rFonts w:cs="Times New Roman"/>
                <w:color w:val="000000"/>
                <w:sz w:val="20"/>
                <w:szCs w:val="20"/>
                <w:lang w:val="sr-Cyrl-RS" w:eastAsia="sr-Latn-CS"/>
              </w:rPr>
            </w:pPr>
            <w:r w:rsidRPr="00A56D6B">
              <w:rPr>
                <w:rFonts w:cs="Times New Roman"/>
                <w:color w:val="000000"/>
                <w:sz w:val="20"/>
                <w:szCs w:val="20"/>
                <w:lang w:val="sr-Cyrl-RS" w:eastAsia="sr-Latn-CS"/>
              </w:rPr>
              <w:t>0+1+2</w:t>
            </w:r>
          </w:p>
        </w:tc>
        <w:tc>
          <w:tcPr>
            <w:tcW w:w="572" w:type="pct"/>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0"/>
                <w:szCs w:val="20"/>
                <w:lang w:val="sr-Cyrl-RS" w:eastAsia="sr-Latn-CS"/>
              </w:rPr>
            </w:pPr>
            <w:r w:rsidRPr="00A56D6B">
              <w:rPr>
                <w:rFonts w:cs="Times New Roman"/>
                <w:color w:val="000000"/>
                <w:sz w:val="20"/>
                <w:szCs w:val="20"/>
                <w:lang w:val="sr-Cyrl-RS" w:eastAsia="sr-Latn-CS"/>
              </w:rPr>
              <w:t>97</w:t>
            </w:r>
          </w:p>
        </w:tc>
        <w:tc>
          <w:tcPr>
            <w:tcW w:w="458" w:type="pct"/>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0"/>
                <w:szCs w:val="20"/>
                <w:lang w:val="sr-Cyrl-RS" w:eastAsia="sr-Latn-CS"/>
              </w:rPr>
            </w:pPr>
            <w:r w:rsidRPr="00A56D6B">
              <w:rPr>
                <w:rFonts w:cs="Times New Roman"/>
                <w:color w:val="000000"/>
                <w:sz w:val="20"/>
                <w:szCs w:val="20"/>
                <w:lang w:val="sr-Cyrl-RS" w:eastAsia="sr-Latn-CS"/>
              </w:rPr>
              <w:t>21</w:t>
            </w:r>
          </w:p>
        </w:tc>
        <w:tc>
          <w:tcPr>
            <w:tcW w:w="458" w:type="pct"/>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0"/>
                <w:szCs w:val="20"/>
                <w:lang w:val="sr-Cyrl-RS" w:eastAsia="sr-Latn-CS"/>
              </w:rPr>
            </w:pPr>
            <w:r w:rsidRPr="00A56D6B">
              <w:rPr>
                <w:rFonts w:cs="Times New Roman"/>
                <w:color w:val="000000"/>
                <w:sz w:val="20"/>
                <w:szCs w:val="20"/>
                <w:lang w:val="sr-Cyrl-RS" w:eastAsia="sr-Latn-CS"/>
              </w:rPr>
              <w:t>20</w:t>
            </w:r>
          </w:p>
        </w:tc>
        <w:tc>
          <w:tcPr>
            <w:tcW w:w="359" w:type="pct"/>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0"/>
                <w:szCs w:val="20"/>
                <w:lang w:val="sr-Cyrl-RS" w:eastAsia="sr-Latn-CS"/>
              </w:rPr>
            </w:pPr>
            <w:r w:rsidRPr="00A56D6B">
              <w:rPr>
                <w:rFonts w:cs="Times New Roman"/>
                <w:color w:val="000000"/>
                <w:sz w:val="20"/>
                <w:szCs w:val="20"/>
                <w:lang w:val="sr-Cyrl-RS" w:eastAsia="sr-Latn-CS"/>
              </w:rPr>
              <w:t>70,00</w:t>
            </w:r>
          </w:p>
        </w:tc>
        <w:tc>
          <w:tcPr>
            <w:tcW w:w="562" w:type="pct"/>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0"/>
                <w:szCs w:val="20"/>
                <w:lang w:val="sr-Cyrl-RS" w:eastAsia="sr-Latn-CS"/>
              </w:rPr>
            </w:pPr>
            <w:r w:rsidRPr="00A56D6B">
              <w:rPr>
                <w:rFonts w:cs="Times New Roman"/>
                <w:color w:val="000000"/>
                <w:sz w:val="20"/>
                <w:szCs w:val="20"/>
                <w:lang w:val="sr-Cyrl-RS" w:eastAsia="sr-Latn-CS"/>
              </w:rPr>
              <w:t>1.400,00</w:t>
            </w:r>
          </w:p>
        </w:tc>
      </w:tr>
      <w:tr w:rsidR="000E394A" w:rsidRPr="00A56D6B" w:rsidTr="00A366D0">
        <w:trPr>
          <w:trHeight w:val="300"/>
        </w:trPr>
        <w:tc>
          <w:tcPr>
            <w:tcW w:w="545" w:type="pct"/>
            <w:tcBorders>
              <w:top w:val="nil"/>
              <w:left w:val="single" w:sz="4" w:space="0" w:color="auto"/>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sz w:val="20"/>
                <w:szCs w:val="20"/>
                <w:lang w:val="sr-Cyrl-RS" w:eastAsia="sr-Latn-CS"/>
              </w:rPr>
            </w:pPr>
            <w:r w:rsidRPr="00A56D6B">
              <w:rPr>
                <w:rFonts w:cs="Times New Roman"/>
                <w:color w:val="000000"/>
                <w:sz w:val="20"/>
                <w:szCs w:val="20"/>
                <w:lang w:val="sr-Cyrl-RS" w:eastAsia="sr-Latn-CS"/>
              </w:rPr>
              <w:t>04212668</w:t>
            </w:r>
          </w:p>
        </w:tc>
        <w:tc>
          <w:tcPr>
            <w:tcW w:w="1613" w:type="pct"/>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sz w:val="20"/>
                <w:szCs w:val="20"/>
                <w:lang w:val="sr-Cyrl-RS" w:eastAsia="sr-Latn-CS"/>
              </w:rPr>
            </w:pPr>
            <w:r w:rsidRPr="00A56D6B">
              <w:rPr>
                <w:rFonts w:cs="Times New Roman"/>
                <w:color w:val="000000"/>
                <w:sz w:val="20"/>
                <w:szCs w:val="20"/>
                <w:lang w:val="sr-Cyrl-RS" w:eastAsia="sr-Latn-CS"/>
              </w:rPr>
              <w:t>Шум.сад.мат.-клас.-чет.-Смрча</w:t>
            </w:r>
          </w:p>
        </w:tc>
        <w:tc>
          <w:tcPr>
            <w:tcW w:w="432" w:type="pct"/>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center"/>
              <w:rPr>
                <w:rFonts w:cs="Times New Roman"/>
                <w:color w:val="000000"/>
                <w:sz w:val="20"/>
                <w:szCs w:val="20"/>
                <w:lang w:val="sr-Cyrl-RS" w:eastAsia="sr-Latn-CS"/>
              </w:rPr>
            </w:pPr>
            <w:r w:rsidRPr="00A56D6B">
              <w:rPr>
                <w:rFonts w:cs="Times New Roman"/>
                <w:color w:val="000000"/>
                <w:sz w:val="20"/>
                <w:szCs w:val="20"/>
                <w:lang w:val="sr-Cyrl-RS" w:eastAsia="sr-Latn-CS"/>
              </w:rPr>
              <w:t>2+2</w:t>
            </w:r>
          </w:p>
        </w:tc>
        <w:tc>
          <w:tcPr>
            <w:tcW w:w="572" w:type="pct"/>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0"/>
                <w:szCs w:val="20"/>
                <w:lang w:val="sr-Cyrl-RS" w:eastAsia="sr-Latn-CS"/>
              </w:rPr>
            </w:pPr>
            <w:r w:rsidRPr="00A56D6B">
              <w:rPr>
                <w:rFonts w:cs="Times New Roman"/>
                <w:color w:val="000000"/>
                <w:sz w:val="20"/>
                <w:szCs w:val="20"/>
                <w:lang w:val="sr-Cyrl-RS" w:eastAsia="sr-Latn-CS"/>
              </w:rPr>
              <w:t>97</w:t>
            </w:r>
          </w:p>
        </w:tc>
        <w:tc>
          <w:tcPr>
            <w:tcW w:w="458" w:type="pct"/>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0"/>
                <w:szCs w:val="20"/>
                <w:lang w:val="sr-Cyrl-RS" w:eastAsia="sr-Latn-CS"/>
              </w:rPr>
            </w:pPr>
            <w:r w:rsidRPr="00A56D6B">
              <w:rPr>
                <w:rFonts w:cs="Times New Roman"/>
                <w:color w:val="000000"/>
                <w:sz w:val="20"/>
                <w:szCs w:val="20"/>
                <w:lang w:val="sr-Cyrl-RS" w:eastAsia="sr-Latn-CS"/>
              </w:rPr>
              <w:t>52</w:t>
            </w:r>
          </w:p>
        </w:tc>
        <w:tc>
          <w:tcPr>
            <w:tcW w:w="458" w:type="pct"/>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0"/>
                <w:szCs w:val="20"/>
                <w:lang w:val="sr-Cyrl-RS" w:eastAsia="sr-Latn-CS"/>
              </w:rPr>
            </w:pPr>
            <w:r w:rsidRPr="00A56D6B">
              <w:rPr>
                <w:rFonts w:cs="Times New Roman"/>
                <w:color w:val="000000"/>
                <w:sz w:val="20"/>
                <w:szCs w:val="20"/>
                <w:lang w:val="sr-Cyrl-RS" w:eastAsia="sr-Latn-CS"/>
              </w:rPr>
              <w:t>50</w:t>
            </w:r>
          </w:p>
        </w:tc>
        <w:tc>
          <w:tcPr>
            <w:tcW w:w="359" w:type="pct"/>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0"/>
                <w:szCs w:val="20"/>
                <w:lang w:val="sr-Cyrl-RS" w:eastAsia="sr-Latn-CS"/>
              </w:rPr>
            </w:pPr>
            <w:r w:rsidRPr="00A56D6B">
              <w:rPr>
                <w:rFonts w:cs="Times New Roman"/>
                <w:color w:val="000000"/>
                <w:sz w:val="20"/>
                <w:szCs w:val="20"/>
                <w:lang w:val="sr-Cyrl-RS" w:eastAsia="sr-Latn-CS"/>
              </w:rPr>
              <w:t>24,00</w:t>
            </w:r>
          </w:p>
        </w:tc>
        <w:tc>
          <w:tcPr>
            <w:tcW w:w="562" w:type="pct"/>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0"/>
                <w:szCs w:val="20"/>
                <w:lang w:val="sr-Cyrl-RS" w:eastAsia="sr-Latn-CS"/>
              </w:rPr>
            </w:pPr>
            <w:r w:rsidRPr="00A56D6B">
              <w:rPr>
                <w:rFonts w:cs="Times New Roman"/>
                <w:color w:val="000000"/>
                <w:sz w:val="20"/>
                <w:szCs w:val="20"/>
                <w:lang w:val="sr-Cyrl-RS" w:eastAsia="sr-Latn-CS"/>
              </w:rPr>
              <w:t>1.200,00</w:t>
            </w:r>
          </w:p>
        </w:tc>
      </w:tr>
      <w:tr w:rsidR="000E394A" w:rsidRPr="00A56D6B" w:rsidTr="00A366D0">
        <w:trPr>
          <w:trHeight w:val="300"/>
        </w:trPr>
        <w:tc>
          <w:tcPr>
            <w:tcW w:w="545" w:type="pct"/>
            <w:tcBorders>
              <w:top w:val="nil"/>
              <w:left w:val="single" w:sz="4" w:space="0" w:color="auto"/>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sz w:val="20"/>
                <w:szCs w:val="20"/>
                <w:lang w:val="sr-Cyrl-RS" w:eastAsia="sr-Latn-CS"/>
              </w:rPr>
            </w:pPr>
            <w:r w:rsidRPr="00A56D6B">
              <w:rPr>
                <w:rFonts w:cs="Times New Roman"/>
                <w:color w:val="000000"/>
                <w:sz w:val="20"/>
                <w:szCs w:val="20"/>
                <w:lang w:val="sr-Cyrl-RS" w:eastAsia="sr-Latn-CS"/>
              </w:rPr>
              <w:t>04212693</w:t>
            </w:r>
          </w:p>
        </w:tc>
        <w:tc>
          <w:tcPr>
            <w:tcW w:w="1613" w:type="pct"/>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sz w:val="20"/>
                <w:szCs w:val="20"/>
                <w:lang w:val="sr-Cyrl-RS" w:eastAsia="sr-Latn-CS"/>
              </w:rPr>
            </w:pPr>
            <w:r w:rsidRPr="00A56D6B">
              <w:rPr>
                <w:rFonts w:cs="Times New Roman"/>
                <w:color w:val="000000"/>
                <w:sz w:val="20"/>
                <w:szCs w:val="20"/>
                <w:lang w:val="sr-Cyrl-RS" w:eastAsia="sr-Latn-CS"/>
              </w:rPr>
              <w:t>Шум.сад.мат.-клас.-чет.-Остали</w:t>
            </w:r>
          </w:p>
        </w:tc>
        <w:tc>
          <w:tcPr>
            <w:tcW w:w="432" w:type="pct"/>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center"/>
              <w:rPr>
                <w:rFonts w:cs="Times New Roman"/>
                <w:color w:val="000000"/>
                <w:sz w:val="20"/>
                <w:szCs w:val="20"/>
                <w:lang w:val="sr-Cyrl-RS" w:eastAsia="sr-Latn-CS"/>
              </w:rPr>
            </w:pPr>
            <w:r w:rsidRPr="00A56D6B">
              <w:rPr>
                <w:rFonts w:cs="Times New Roman"/>
                <w:color w:val="000000"/>
                <w:sz w:val="20"/>
                <w:szCs w:val="20"/>
                <w:lang w:val="sr-Cyrl-RS" w:eastAsia="sr-Latn-CS"/>
              </w:rPr>
              <w:t>2+2</w:t>
            </w:r>
          </w:p>
        </w:tc>
        <w:tc>
          <w:tcPr>
            <w:tcW w:w="572" w:type="pct"/>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0"/>
                <w:szCs w:val="20"/>
                <w:lang w:val="sr-Cyrl-RS" w:eastAsia="sr-Latn-CS"/>
              </w:rPr>
            </w:pPr>
            <w:r w:rsidRPr="00A56D6B">
              <w:rPr>
                <w:rFonts w:cs="Times New Roman"/>
                <w:color w:val="000000"/>
                <w:sz w:val="20"/>
                <w:szCs w:val="20"/>
                <w:lang w:val="sr-Cyrl-RS" w:eastAsia="sr-Latn-CS"/>
              </w:rPr>
              <w:t>480</w:t>
            </w:r>
          </w:p>
        </w:tc>
        <w:tc>
          <w:tcPr>
            <w:tcW w:w="458" w:type="pct"/>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0"/>
                <w:szCs w:val="20"/>
                <w:lang w:val="sr-Cyrl-RS" w:eastAsia="sr-Latn-CS"/>
              </w:rPr>
            </w:pPr>
            <w:r w:rsidRPr="00A56D6B">
              <w:rPr>
                <w:rFonts w:cs="Times New Roman"/>
                <w:color w:val="000000"/>
                <w:sz w:val="20"/>
                <w:szCs w:val="20"/>
                <w:lang w:val="sr-Cyrl-RS" w:eastAsia="sr-Latn-CS"/>
              </w:rPr>
              <w:t>38</w:t>
            </w:r>
          </w:p>
        </w:tc>
        <w:tc>
          <w:tcPr>
            <w:tcW w:w="458" w:type="pct"/>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0"/>
                <w:szCs w:val="20"/>
                <w:lang w:val="sr-Cyrl-RS" w:eastAsia="sr-Latn-CS"/>
              </w:rPr>
            </w:pPr>
            <w:r w:rsidRPr="00A56D6B">
              <w:rPr>
                <w:rFonts w:cs="Times New Roman"/>
                <w:color w:val="000000"/>
                <w:sz w:val="20"/>
                <w:szCs w:val="20"/>
                <w:lang w:val="sr-Cyrl-RS" w:eastAsia="sr-Latn-CS"/>
              </w:rPr>
              <w:t>180</w:t>
            </w:r>
          </w:p>
        </w:tc>
        <w:tc>
          <w:tcPr>
            <w:tcW w:w="359" w:type="pct"/>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0"/>
                <w:szCs w:val="20"/>
                <w:lang w:val="sr-Cyrl-RS" w:eastAsia="sr-Latn-CS"/>
              </w:rPr>
            </w:pPr>
            <w:r w:rsidRPr="00A56D6B">
              <w:rPr>
                <w:rFonts w:cs="Times New Roman"/>
                <w:color w:val="000000"/>
                <w:sz w:val="20"/>
                <w:szCs w:val="20"/>
                <w:lang w:val="sr-Cyrl-RS" w:eastAsia="sr-Latn-CS"/>
              </w:rPr>
              <w:t>30,00</w:t>
            </w:r>
          </w:p>
        </w:tc>
        <w:tc>
          <w:tcPr>
            <w:tcW w:w="562" w:type="pct"/>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0"/>
                <w:szCs w:val="20"/>
                <w:lang w:val="sr-Cyrl-RS" w:eastAsia="sr-Latn-CS"/>
              </w:rPr>
            </w:pPr>
            <w:r w:rsidRPr="00A56D6B">
              <w:rPr>
                <w:rFonts w:cs="Times New Roman"/>
                <w:color w:val="000000"/>
                <w:sz w:val="20"/>
                <w:szCs w:val="20"/>
                <w:lang w:val="sr-Cyrl-RS" w:eastAsia="sr-Latn-CS"/>
              </w:rPr>
              <w:t>5.400,00</w:t>
            </w:r>
          </w:p>
        </w:tc>
      </w:tr>
      <w:tr w:rsidR="000E394A" w:rsidRPr="00A56D6B" w:rsidTr="00A366D0">
        <w:trPr>
          <w:trHeight w:val="300"/>
        </w:trPr>
        <w:tc>
          <w:tcPr>
            <w:tcW w:w="545" w:type="pct"/>
            <w:tcBorders>
              <w:top w:val="nil"/>
              <w:left w:val="single" w:sz="4" w:space="0" w:color="auto"/>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sz w:val="20"/>
                <w:szCs w:val="20"/>
                <w:lang w:val="sr-Cyrl-RS" w:eastAsia="sr-Latn-CS"/>
              </w:rPr>
            </w:pPr>
            <w:r w:rsidRPr="00A56D6B">
              <w:rPr>
                <w:rFonts w:cs="Times New Roman"/>
                <w:color w:val="000000"/>
                <w:sz w:val="20"/>
                <w:szCs w:val="20"/>
                <w:lang w:val="sr-Cyrl-RS" w:eastAsia="sr-Latn-CS"/>
              </w:rPr>
              <w:t>043110561</w:t>
            </w:r>
          </w:p>
        </w:tc>
        <w:tc>
          <w:tcPr>
            <w:tcW w:w="2045" w:type="pct"/>
            <w:gridSpan w:val="2"/>
            <w:tcBorders>
              <w:top w:val="single" w:sz="4" w:space="0" w:color="auto"/>
              <w:left w:val="nil"/>
              <w:bottom w:val="single" w:sz="4" w:space="0" w:color="auto"/>
              <w:right w:val="single" w:sz="4" w:space="0" w:color="000000"/>
            </w:tcBorders>
            <w:shd w:val="clear" w:color="auto" w:fill="auto"/>
            <w:vAlign w:val="bottom"/>
            <w:hideMark/>
          </w:tcPr>
          <w:p w:rsidR="000E394A" w:rsidRPr="00A56D6B" w:rsidRDefault="000E394A" w:rsidP="00E132BF">
            <w:pPr>
              <w:rPr>
                <w:rFonts w:cs="Times New Roman"/>
                <w:color w:val="000000"/>
                <w:sz w:val="20"/>
                <w:szCs w:val="20"/>
                <w:lang w:val="sr-Cyrl-RS" w:eastAsia="sr-Latn-CS"/>
              </w:rPr>
            </w:pPr>
            <w:r w:rsidRPr="00A56D6B">
              <w:rPr>
                <w:rFonts w:cs="Times New Roman"/>
                <w:color w:val="000000"/>
                <w:sz w:val="20"/>
                <w:szCs w:val="20"/>
                <w:lang w:val="sr-Cyrl-RS" w:eastAsia="sr-Latn-CS"/>
              </w:rPr>
              <w:t>Picea pungens - бодљикава смрча , 70-100 цм</w:t>
            </w:r>
          </w:p>
        </w:tc>
        <w:tc>
          <w:tcPr>
            <w:tcW w:w="572" w:type="pct"/>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0"/>
                <w:szCs w:val="20"/>
                <w:lang w:val="sr-Cyrl-RS" w:eastAsia="sr-Latn-CS"/>
              </w:rPr>
            </w:pPr>
            <w:r w:rsidRPr="00A56D6B">
              <w:rPr>
                <w:rFonts w:cs="Times New Roman"/>
                <w:color w:val="000000"/>
                <w:sz w:val="20"/>
                <w:szCs w:val="20"/>
                <w:lang w:val="sr-Cyrl-RS" w:eastAsia="sr-Latn-CS"/>
              </w:rPr>
              <w:t>146</w:t>
            </w:r>
          </w:p>
        </w:tc>
        <w:tc>
          <w:tcPr>
            <w:tcW w:w="458" w:type="pct"/>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0"/>
                <w:szCs w:val="20"/>
                <w:lang w:val="sr-Cyrl-RS" w:eastAsia="sr-Latn-CS"/>
              </w:rPr>
            </w:pPr>
            <w:r w:rsidRPr="00A56D6B">
              <w:rPr>
                <w:rFonts w:cs="Times New Roman"/>
                <w:color w:val="000000"/>
                <w:sz w:val="20"/>
                <w:szCs w:val="20"/>
                <w:lang w:val="sr-Cyrl-RS" w:eastAsia="sr-Latn-CS"/>
              </w:rPr>
              <w:t>8</w:t>
            </w:r>
          </w:p>
        </w:tc>
        <w:tc>
          <w:tcPr>
            <w:tcW w:w="458" w:type="pct"/>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0"/>
                <w:szCs w:val="20"/>
                <w:lang w:val="sr-Cyrl-RS" w:eastAsia="sr-Latn-CS"/>
              </w:rPr>
            </w:pPr>
            <w:r w:rsidRPr="00A56D6B">
              <w:rPr>
                <w:rFonts w:cs="Times New Roman"/>
                <w:color w:val="000000"/>
                <w:sz w:val="20"/>
                <w:szCs w:val="20"/>
                <w:lang w:val="sr-Cyrl-RS" w:eastAsia="sr-Latn-CS"/>
              </w:rPr>
              <w:t>11</w:t>
            </w:r>
          </w:p>
        </w:tc>
        <w:tc>
          <w:tcPr>
            <w:tcW w:w="359" w:type="pct"/>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0"/>
                <w:szCs w:val="20"/>
                <w:lang w:val="sr-Cyrl-RS" w:eastAsia="sr-Latn-CS"/>
              </w:rPr>
            </w:pPr>
            <w:r w:rsidRPr="00A56D6B">
              <w:rPr>
                <w:rFonts w:cs="Times New Roman"/>
                <w:color w:val="000000"/>
                <w:sz w:val="20"/>
                <w:szCs w:val="20"/>
                <w:lang w:val="sr-Cyrl-RS" w:eastAsia="sr-Latn-CS"/>
              </w:rPr>
              <w:t>350,00</w:t>
            </w:r>
          </w:p>
        </w:tc>
        <w:tc>
          <w:tcPr>
            <w:tcW w:w="562" w:type="pct"/>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0"/>
                <w:szCs w:val="20"/>
                <w:lang w:val="sr-Cyrl-RS" w:eastAsia="sr-Latn-CS"/>
              </w:rPr>
            </w:pPr>
            <w:r w:rsidRPr="00A56D6B">
              <w:rPr>
                <w:rFonts w:cs="Times New Roman"/>
                <w:color w:val="000000"/>
                <w:sz w:val="20"/>
                <w:szCs w:val="20"/>
                <w:lang w:val="sr-Cyrl-RS" w:eastAsia="sr-Latn-CS"/>
              </w:rPr>
              <w:t>3.850,00</w:t>
            </w:r>
          </w:p>
        </w:tc>
      </w:tr>
      <w:tr w:rsidR="000E394A" w:rsidRPr="00A56D6B" w:rsidTr="00A366D0">
        <w:trPr>
          <w:trHeight w:val="300"/>
        </w:trPr>
        <w:tc>
          <w:tcPr>
            <w:tcW w:w="545" w:type="pct"/>
            <w:tcBorders>
              <w:top w:val="nil"/>
              <w:left w:val="single" w:sz="4" w:space="0" w:color="auto"/>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sz w:val="20"/>
                <w:szCs w:val="20"/>
                <w:lang w:val="sr-Cyrl-RS" w:eastAsia="sr-Latn-CS"/>
              </w:rPr>
            </w:pPr>
            <w:r w:rsidRPr="00A56D6B">
              <w:rPr>
                <w:rFonts w:cs="Times New Roman"/>
                <w:color w:val="000000"/>
                <w:sz w:val="20"/>
                <w:szCs w:val="20"/>
                <w:lang w:val="sr-Cyrl-RS" w:eastAsia="sr-Latn-CS"/>
              </w:rPr>
              <w:t>043110562</w:t>
            </w:r>
          </w:p>
        </w:tc>
        <w:tc>
          <w:tcPr>
            <w:tcW w:w="2045" w:type="pct"/>
            <w:gridSpan w:val="2"/>
            <w:tcBorders>
              <w:top w:val="single" w:sz="4" w:space="0" w:color="auto"/>
              <w:left w:val="nil"/>
              <w:bottom w:val="single" w:sz="4" w:space="0" w:color="auto"/>
              <w:right w:val="single" w:sz="4" w:space="0" w:color="000000"/>
            </w:tcBorders>
            <w:shd w:val="clear" w:color="auto" w:fill="auto"/>
            <w:vAlign w:val="bottom"/>
            <w:hideMark/>
          </w:tcPr>
          <w:p w:rsidR="000E394A" w:rsidRPr="00A56D6B" w:rsidRDefault="000E394A" w:rsidP="00E132BF">
            <w:pPr>
              <w:rPr>
                <w:rFonts w:cs="Times New Roman"/>
                <w:color w:val="000000"/>
                <w:sz w:val="20"/>
                <w:szCs w:val="20"/>
                <w:lang w:val="sr-Cyrl-RS" w:eastAsia="sr-Latn-CS"/>
              </w:rPr>
            </w:pPr>
            <w:r w:rsidRPr="00A56D6B">
              <w:rPr>
                <w:rFonts w:cs="Times New Roman"/>
                <w:color w:val="000000"/>
                <w:sz w:val="20"/>
                <w:szCs w:val="20"/>
                <w:lang w:val="sr-Cyrl-RS" w:eastAsia="sr-Latn-CS"/>
              </w:rPr>
              <w:t>Picea pungens - бодљикава смрча ,100 - 150 цм</w:t>
            </w:r>
          </w:p>
        </w:tc>
        <w:tc>
          <w:tcPr>
            <w:tcW w:w="572" w:type="pct"/>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0"/>
                <w:szCs w:val="20"/>
                <w:lang w:val="sr-Cyrl-RS" w:eastAsia="sr-Latn-CS"/>
              </w:rPr>
            </w:pPr>
            <w:r w:rsidRPr="00A56D6B">
              <w:rPr>
                <w:rFonts w:cs="Times New Roman"/>
                <w:color w:val="000000"/>
                <w:sz w:val="20"/>
                <w:szCs w:val="20"/>
                <w:lang w:val="sr-Cyrl-RS" w:eastAsia="sr-Latn-CS"/>
              </w:rPr>
              <w:t>239</w:t>
            </w:r>
          </w:p>
        </w:tc>
        <w:tc>
          <w:tcPr>
            <w:tcW w:w="458" w:type="pct"/>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0"/>
                <w:szCs w:val="20"/>
                <w:lang w:val="sr-Cyrl-RS" w:eastAsia="sr-Latn-CS"/>
              </w:rPr>
            </w:pPr>
            <w:r w:rsidRPr="00A56D6B">
              <w:rPr>
                <w:rFonts w:cs="Times New Roman"/>
                <w:color w:val="000000"/>
                <w:sz w:val="20"/>
                <w:szCs w:val="20"/>
                <w:lang w:val="sr-Cyrl-RS" w:eastAsia="sr-Latn-CS"/>
              </w:rPr>
              <w:t>7</w:t>
            </w:r>
          </w:p>
        </w:tc>
        <w:tc>
          <w:tcPr>
            <w:tcW w:w="458" w:type="pct"/>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0"/>
                <w:szCs w:val="20"/>
                <w:lang w:val="sr-Cyrl-RS" w:eastAsia="sr-Latn-CS"/>
              </w:rPr>
            </w:pPr>
            <w:r w:rsidRPr="00A56D6B">
              <w:rPr>
                <w:rFonts w:cs="Times New Roman"/>
                <w:color w:val="000000"/>
                <w:sz w:val="20"/>
                <w:szCs w:val="20"/>
                <w:lang w:val="sr-Cyrl-RS" w:eastAsia="sr-Latn-CS"/>
              </w:rPr>
              <w:t>17</w:t>
            </w:r>
          </w:p>
        </w:tc>
        <w:tc>
          <w:tcPr>
            <w:tcW w:w="359" w:type="pct"/>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0"/>
                <w:szCs w:val="20"/>
                <w:lang w:val="sr-Cyrl-RS" w:eastAsia="sr-Latn-CS"/>
              </w:rPr>
            </w:pPr>
            <w:r w:rsidRPr="00A56D6B">
              <w:rPr>
                <w:rFonts w:cs="Times New Roman"/>
                <w:color w:val="000000"/>
                <w:sz w:val="20"/>
                <w:szCs w:val="20"/>
                <w:lang w:val="sr-Cyrl-RS" w:eastAsia="sr-Latn-CS"/>
              </w:rPr>
              <w:t>400,00</w:t>
            </w:r>
          </w:p>
        </w:tc>
        <w:tc>
          <w:tcPr>
            <w:tcW w:w="562" w:type="pct"/>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0"/>
                <w:szCs w:val="20"/>
                <w:lang w:val="sr-Cyrl-RS" w:eastAsia="sr-Latn-CS"/>
              </w:rPr>
            </w:pPr>
            <w:r w:rsidRPr="00A56D6B">
              <w:rPr>
                <w:rFonts w:cs="Times New Roman"/>
                <w:color w:val="000000"/>
                <w:sz w:val="20"/>
                <w:szCs w:val="20"/>
                <w:lang w:val="sr-Cyrl-RS" w:eastAsia="sr-Latn-CS"/>
              </w:rPr>
              <w:t>6.800,00</w:t>
            </w:r>
          </w:p>
        </w:tc>
      </w:tr>
      <w:tr w:rsidR="000E394A" w:rsidRPr="00A56D6B" w:rsidTr="00A366D0">
        <w:trPr>
          <w:trHeight w:val="300"/>
        </w:trPr>
        <w:tc>
          <w:tcPr>
            <w:tcW w:w="545" w:type="pct"/>
            <w:tcBorders>
              <w:top w:val="nil"/>
              <w:left w:val="single" w:sz="4" w:space="0" w:color="auto"/>
              <w:bottom w:val="single" w:sz="4" w:space="0" w:color="auto"/>
              <w:right w:val="nil"/>
            </w:tcBorders>
            <w:shd w:val="clear" w:color="auto" w:fill="auto"/>
            <w:noWrap/>
            <w:vAlign w:val="bottom"/>
            <w:hideMark/>
          </w:tcPr>
          <w:p w:rsidR="000E394A" w:rsidRPr="00A56D6B" w:rsidRDefault="000E394A" w:rsidP="00E132BF">
            <w:pPr>
              <w:rPr>
                <w:rFonts w:cs="Times New Roman"/>
                <w:color w:val="000000"/>
                <w:sz w:val="20"/>
                <w:szCs w:val="20"/>
                <w:lang w:val="sr-Cyrl-RS" w:eastAsia="sr-Latn-CS"/>
              </w:rPr>
            </w:pPr>
            <w:r w:rsidRPr="00A56D6B">
              <w:rPr>
                <w:rFonts w:cs="Times New Roman"/>
                <w:color w:val="000000"/>
                <w:sz w:val="20"/>
                <w:szCs w:val="20"/>
                <w:lang w:val="sr-Cyrl-RS" w:eastAsia="sr-Latn-CS"/>
              </w:rPr>
              <w:t> </w:t>
            </w:r>
          </w:p>
        </w:tc>
        <w:tc>
          <w:tcPr>
            <w:tcW w:w="1613" w:type="pct"/>
            <w:tcBorders>
              <w:top w:val="nil"/>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sz w:val="20"/>
                <w:szCs w:val="20"/>
                <w:lang w:val="sr-Cyrl-RS" w:eastAsia="sr-Latn-CS"/>
              </w:rPr>
            </w:pPr>
            <w:r w:rsidRPr="00A56D6B">
              <w:rPr>
                <w:rFonts w:cs="Times New Roman"/>
                <w:color w:val="000000"/>
                <w:sz w:val="20"/>
                <w:szCs w:val="20"/>
                <w:lang w:val="sr-Cyrl-RS" w:eastAsia="sr-Latn-CS"/>
              </w:rPr>
              <w:t> </w:t>
            </w:r>
          </w:p>
        </w:tc>
        <w:tc>
          <w:tcPr>
            <w:tcW w:w="432" w:type="pct"/>
            <w:tcBorders>
              <w:top w:val="nil"/>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sz w:val="20"/>
                <w:szCs w:val="20"/>
                <w:lang w:val="sr-Cyrl-RS" w:eastAsia="sr-Latn-CS"/>
              </w:rPr>
            </w:pPr>
            <w:r w:rsidRPr="00A56D6B">
              <w:rPr>
                <w:rFonts w:cs="Times New Roman"/>
                <w:color w:val="000000"/>
                <w:sz w:val="20"/>
                <w:szCs w:val="20"/>
                <w:lang w:val="sr-Cyrl-RS" w:eastAsia="sr-Latn-CS"/>
              </w:rPr>
              <w:t> </w:t>
            </w:r>
          </w:p>
        </w:tc>
        <w:tc>
          <w:tcPr>
            <w:tcW w:w="572" w:type="pct"/>
            <w:tcBorders>
              <w:top w:val="nil"/>
              <w:left w:val="nil"/>
              <w:bottom w:val="single" w:sz="4" w:space="0" w:color="auto"/>
              <w:right w:val="nil"/>
            </w:tcBorders>
            <w:shd w:val="clear" w:color="auto" w:fill="auto"/>
            <w:noWrap/>
            <w:vAlign w:val="bottom"/>
            <w:hideMark/>
          </w:tcPr>
          <w:p w:rsidR="000E394A" w:rsidRPr="00A56D6B" w:rsidRDefault="000E394A" w:rsidP="00E132BF">
            <w:pPr>
              <w:jc w:val="right"/>
              <w:rPr>
                <w:rFonts w:cs="Times New Roman"/>
                <w:color w:val="000000"/>
                <w:sz w:val="20"/>
                <w:szCs w:val="20"/>
                <w:lang w:val="sr-Cyrl-RS" w:eastAsia="sr-Latn-CS"/>
              </w:rPr>
            </w:pPr>
            <w:r w:rsidRPr="00A56D6B">
              <w:rPr>
                <w:rFonts w:cs="Times New Roman"/>
                <w:color w:val="000000"/>
                <w:sz w:val="20"/>
                <w:szCs w:val="20"/>
                <w:lang w:val="sr-Cyrl-RS" w:eastAsia="sr-Latn-CS"/>
              </w:rPr>
              <w:t>1.091</w:t>
            </w:r>
          </w:p>
        </w:tc>
        <w:tc>
          <w:tcPr>
            <w:tcW w:w="458" w:type="pct"/>
            <w:tcBorders>
              <w:top w:val="nil"/>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sz w:val="20"/>
                <w:szCs w:val="20"/>
                <w:lang w:val="sr-Cyrl-RS" w:eastAsia="sr-Latn-CS"/>
              </w:rPr>
            </w:pPr>
            <w:r w:rsidRPr="00A56D6B">
              <w:rPr>
                <w:rFonts w:cs="Times New Roman"/>
                <w:color w:val="000000"/>
                <w:sz w:val="20"/>
                <w:szCs w:val="20"/>
                <w:lang w:val="sr-Cyrl-RS" w:eastAsia="sr-Latn-CS"/>
              </w:rPr>
              <w:t> </w:t>
            </w:r>
          </w:p>
        </w:tc>
        <w:tc>
          <w:tcPr>
            <w:tcW w:w="458" w:type="pct"/>
            <w:tcBorders>
              <w:top w:val="nil"/>
              <w:left w:val="nil"/>
              <w:bottom w:val="single" w:sz="4" w:space="0" w:color="auto"/>
              <w:right w:val="nil"/>
            </w:tcBorders>
            <w:shd w:val="clear" w:color="auto" w:fill="auto"/>
            <w:noWrap/>
            <w:vAlign w:val="bottom"/>
            <w:hideMark/>
          </w:tcPr>
          <w:p w:rsidR="000E394A" w:rsidRPr="00A56D6B" w:rsidRDefault="000E394A" w:rsidP="00E132BF">
            <w:pPr>
              <w:jc w:val="right"/>
              <w:rPr>
                <w:rFonts w:cs="Times New Roman"/>
                <w:color w:val="000000"/>
                <w:sz w:val="20"/>
                <w:szCs w:val="20"/>
                <w:lang w:val="sr-Cyrl-RS" w:eastAsia="sr-Latn-CS"/>
              </w:rPr>
            </w:pPr>
            <w:r w:rsidRPr="00A56D6B">
              <w:rPr>
                <w:rFonts w:cs="Times New Roman"/>
                <w:color w:val="000000"/>
                <w:sz w:val="20"/>
                <w:szCs w:val="20"/>
                <w:lang w:val="sr-Cyrl-RS" w:eastAsia="sr-Latn-CS"/>
              </w:rPr>
              <w:t>293</w:t>
            </w:r>
          </w:p>
        </w:tc>
        <w:tc>
          <w:tcPr>
            <w:tcW w:w="359" w:type="pct"/>
            <w:tcBorders>
              <w:top w:val="nil"/>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sz w:val="20"/>
                <w:szCs w:val="20"/>
                <w:lang w:val="sr-Cyrl-RS" w:eastAsia="sr-Latn-CS"/>
              </w:rPr>
            </w:pPr>
            <w:r w:rsidRPr="00A56D6B">
              <w:rPr>
                <w:rFonts w:cs="Times New Roman"/>
                <w:color w:val="000000"/>
                <w:sz w:val="20"/>
                <w:szCs w:val="20"/>
                <w:lang w:val="sr-Cyrl-RS" w:eastAsia="sr-Latn-CS"/>
              </w:rPr>
              <w:t> </w:t>
            </w:r>
          </w:p>
        </w:tc>
        <w:tc>
          <w:tcPr>
            <w:tcW w:w="562" w:type="pct"/>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0"/>
                <w:szCs w:val="20"/>
                <w:lang w:val="sr-Cyrl-RS" w:eastAsia="sr-Latn-CS"/>
              </w:rPr>
            </w:pPr>
            <w:r w:rsidRPr="00A56D6B">
              <w:rPr>
                <w:rFonts w:cs="Times New Roman"/>
                <w:color w:val="000000"/>
                <w:sz w:val="20"/>
                <w:szCs w:val="20"/>
                <w:lang w:val="sr-Cyrl-RS" w:eastAsia="sr-Latn-CS"/>
              </w:rPr>
              <w:t>19.550,00</w:t>
            </w:r>
          </w:p>
        </w:tc>
      </w:tr>
    </w:tbl>
    <w:p w:rsidR="000E394A" w:rsidRPr="00A56D6B" w:rsidRDefault="000E394A" w:rsidP="000E394A">
      <w:pPr>
        <w:spacing w:before="40"/>
        <w:rPr>
          <w:rFonts w:cs="Times New Roman"/>
          <w:lang w:val="sr-Cyrl-RS"/>
        </w:rPr>
      </w:pPr>
      <w:r w:rsidRPr="00A56D6B">
        <w:rPr>
          <w:rFonts w:cs="Times New Roman"/>
          <w:lang w:val="sr-Cyrl-RS"/>
        </w:rPr>
        <w:t>Укупно процењена штета на хортикултурној производњи, износи 19.550,00 динара.</w:t>
      </w:r>
    </w:p>
    <w:p w:rsidR="000E394A" w:rsidRPr="00A56D6B" w:rsidRDefault="000E394A" w:rsidP="000E394A">
      <w:pPr>
        <w:spacing w:before="40"/>
        <w:rPr>
          <w:rFonts w:cs="Times New Roman"/>
          <w:b/>
          <w:i/>
          <w:lang w:val="sr-Cyrl-RS"/>
        </w:rPr>
      </w:pPr>
      <w:r w:rsidRPr="00A56D6B">
        <w:rPr>
          <w:rFonts w:cs="Times New Roman"/>
          <w:b/>
          <w:i/>
          <w:lang w:val="sr-Cyrl-RS"/>
        </w:rPr>
        <w:t xml:space="preserve">ШТЕТЕ НАСТАЛЕ У СЕМЕНИШТУ </w:t>
      </w:r>
    </w:p>
    <w:p w:rsidR="000E394A" w:rsidRPr="00A56D6B" w:rsidRDefault="000E394A" w:rsidP="00A80BA5">
      <w:pPr>
        <w:spacing w:before="40"/>
        <w:ind w:firstLine="720"/>
        <w:rPr>
          <w:rFonts w:cs="Times New Roman"/>
          <w:b/>
          <w:i/>
          <w:lang w:val="sr-Cyrl-RS"/>
        </w:rPr>
      </w:pPr>
      <w:r w:rsidRPr="00A56D6B">
        <w:rPr>
          <w:rFonts w:cs="Times New Roman"/>
          <w:b/>
          <w:i/>
          <w:lang w:val="sr-Cyrl-RS"/>
        </w:rPr>
        <w:t xml:space="preserve">Површине засејане у јесен 2013. године или пролеће 2014. године </w:t>
      </w:r>
    </w:p>
    <w:p w:rsidR="000E394A" w:rsidRPr="00A56D6B" w:rsidRDefault="000E394A" w:rsidP="000E394A">
      <w:pPr>
        <w:spacing w:before="40"/>
        <w:rPr>
          <w:rFonts w:cs="Times New Roman"/>
          <w:lang w:val="sr-Cyrl-RS"/>
        </w:rPr>
      </w:pPr>
      <w:r w:rsidRPr="00A56D6B">
        <w:rPr>
          <w:rFonts w:cs="Times New Roman"/>
          <w:lang w:val="sr-Cyrl-RS"/>
        </w:rPr>
        <w:tab/>
        <w:t>Вода је поплавила читаво семениште шумских садница, при чему је бујични ток однео површински слој леја, чупао поник, носио семе и нанео муљ и остали наплав. Семениште је пет дана било непрестано под водом.</w:t>
      </w:r>
    </w:p>
    <w:p w:rsidR="000E394A" w:rsidRPr="00A56D6B" w:rsidRDefault="000E394A" w:rsidP="000E394A">
      <w:pPr>
        <w:spacing w:before="40"/>
        <w:rPr>
          <w:rFonts w:cs="Times New Roman"/>
          <w:lang w:val="sr-Cyrl-RS"/>
        </w:rPr>
      </w:pPr>
    </w:p>
    <w:p w:rsidR="00A366D0" w:rsidRPr="00A56D6B" w:rsidRDefault="00A366D0" w:rsidP="000E394A">
      <w:pPr>
        <w:spacing w:before="40"/>
        <w:rPr>
          <w:rFonts w:cs="Times New Roman"/>
          <w:sz w:val="20"/>
          <w:szCs w:val="20"/>
          <w:lang w:val="sr-Cyrl-RS"/>
        </w:rPr>
      </w:pPr>
      <w:r w:rsidRPr="00A56D6B">
        <w:rPr>
          <w:rFonts w:cs="Times New Roman"/>
          <w:b/>
          <w:sz w:val="20"/>
          <w:szCs w:val="20"/>
          <w:lang w:val="sr-Cyrl-RS"/>
        </w:rPr>
        <w:t>Табела 11:</w:t>
      </w:r>
      <w:r w:rsidRPr="00A56D6B">
        <w:rPr>
          <w:rFonts w:cs="Times New Roman"/>
          <w:sz w:val="20"/>
          <w:szCs w:val="20"/>
          <w:lang w:val="sr-Cyrl-RS"/>
        </w:rPr>
        <w:t xml:space="preserve"> Штете у семеништу</w:t>
      </w:r>
    </w:p>
    <w:tbl>
      <w:tblPr>
        <w:tblW w:w="9210" w:type="dxa"/>
        <w:tblInd w:w="93" w:type="dxa"/>
        <w:tblLook w:val="04A0" w:firstRow="1" w:lastRow="0" w:firstColumn="1" w:lastColumn="0" w:noHBand="0" w:noVBand="1"/>
      </w:tblPr>
      <w:tblGrid>
        <w:gridCol w:w="3417"/>
        <w:gridCol w:w="863"/>
        <w:gridCol w:w="1170"/>
        <w:gridCol w:w="1300"/>
        <w:gridCol w:w="1080"/>
        <w:gridCol w:w="1380"/>
      </w:tblGrid>
      <w:tr w:rsidR="000E394A" w:rsidRPr="00A56D6B" w:rsidTr="00E132BF">
        <w:trPr>
          <w:trHeight w:val="1500"/>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394A" w:rsidRPr="00A56D6B" w:rsidRDefault="000E394A" w:rsidP="00E132BF">
            <w:pPr>
              <w:jc w:val="center"/>
              <w:rPr>
                <w:rFonts w:cs="Times New Roman"/>
                <w:color w:val="000000"/>
                <w:lang w:val="sr-Cyrl-RS"/>
              </w:rPr>
            </w:pPr>
            <w:r w:rsidRPr="00A56D6B">
              <w:rPr>
                <w:rFonts w:cs="Times New Roman"/>
                <w:color w:val="000000"/>
                <w:lang w:val="sr-Cyrl-RS"/>
              </w:rPr>
              <w:t>Врста</w:t>
            </w:r>
          </w:p>
        </w:tc>
        <w:tc>
          <w:tcPr>
            <w:tcW w:w="863" w:type="dxa"/>
            <w:tcBorders>
              <w:top w:val="single" w:sz="4" w:space="0" w:color="auto"/>
              <w:left w:val="nil"/>
              <w:bottom w:val="single" w:sz="4" w:space="0" w:color="auto"/>
              <w:right w:val="single" w:sz="4" w:space="0" w:color="auto"/>
            </w:tcBorders>
            <w:shd w:val="clear" w:color="auto" w:fill="auto"/>
            <w:vAlign w:val="center"/>
            <w:hideMark/>
          </w:tcPr>
          <w:p w:rsidR="000E394A" w:rsidRPr="00A56D6B" w:rsidRDefault="000E394A" w:rsidP="00E132BF">
            <w:pPr>
              <w:jc w:val="center"/>
              <w:rPr>
                <w:rFonts w:cs="Times New Roman"/>
                <w:color w:val="000000"/>
                <w:lang w:val="sr-Cyrl-RS"/>
              </w:rPr>
            </w:pPr>
            <w:r w:rsidRPr="00A56D6B">
              <w:rPr>
                <w:rFonts w:cs="Times New Roman"/>
                <w:color w:val="000000"/>
                <w:lang w:val="sr-Cyrl-RS"/>
              </w:rPr>
              <w:t>Семе у кг</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0E394A" w:rsidRPr="00A56D6B" w:rsidRDefault="000E394A" w:rsidP="00E132BF">
            <w:pPr>
              <w:jc w:val="center"/>
              <w:rPr>
                <w:rFonts w:cs="Times New Roman"/>
                <w:color w:val="000000"/>
                <w:lang w:val="sr-Cyrl-RS"/>
              </w:rPr>
            </w:pPr>
            <w:r w:rsidRPr="00A56D6B">
              <w:rPr>
                <w:rFonts w:cs="Times New Roman"/>
                <w:color w:val="000000"/>
                <w:lang w:val="sr-Cyrl-RS"/>
              </w:rPr>
              <w:t>Засејана површина у м2</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0E394A" w:rsidRPr="00A56D6B" w:rsidRDefault="000E394A" w:rsidP="00E132BF">
            <w:pPr>
              <w:jc w:val="center"/>
              <w:rPr>
                <w:rFonts w:cs="Times New Roman"/>
                <w:color w:val="000000"/>
                <w:lang w:val="sr-Cyrl-RS"/>
              </w:rPr>
            </w:pPr>
            <w:r w:rsidRPr="00A56D6B">
              <w:rPr>
                <w:rFonts w:cs="Times New Roman"/>
                <w:color w:val="000000"/>
                <w:lang w:val="sr-Cyrl-RS"/>
              </w:rPr>
              <w:t>Очекивани број садница из сетве у комадима</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E394A" w:rsidRPr="00A56D6B" w:rsidRDefault="000E394A" w:rsidP="00E132BF">
            <w:pPr>
              <w:jc w:val="center"/>
              <w:rPr>
                <w:rFonts w:cs="Times New Roman"/>
                <w:color w:val="000000"/>
                <w:lang w:val="sr-Cyrl-RS"/>
              </w:rPr>
            </w:pPr>
            <w:r w:rsidRPr="00A56D6B">
              <w:rPr>
                <w:rFonts w:cs="Times New Roman"/>
                <w:color w:val="000000"/>
                <w:lang w:val="sr-Cyrl-RS"/>
              </w:rPr>
              <w:t>Процена штете у %</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0E394A" w:rsidRPr="00A56D6B" w:rsidRDefault="000E394A" w:rsidP="00E132BF">
            <w:pPr>
              <w:jc w:val="center"/>
              <w:rPr>
                <w:rFonts w:cs="Times New Roman"/>
                <w:color w:val="000000"/>
                <w:lang w:val="sr-Cyrl-RS"/>
              </w:rPr>
            </w:pPr>
            <w:r w:rsidRPr="00A56D6B">
              <w:rPr>
                <w:rFonts w:cs="Times New Roman"/>
                <w:color w:val="000000"/>
                <w:lang w:val="sr-Cyrl-RS"/>
              </w:rPr>
              <w:t>Укуно процењена штета у динарима</w:t>
            </w:r>
          </w:p>
        </w:tc>
      </w:tr>
      <w:tr w:rsidR="000E394A" w:rsidRPr="00A56D6B" w:rsidTr="00E132BF">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lang w:val="sr-Cyrl-RS"/>
              </w:rPr>
            </w:pPr>
            <w:r w:rsidRPr="00A56D6B">
              <w:rPr>
                <w:rFonts w:cs="Times New Roman"/>
                <w:color w:val="000000"/>
                <w:lang w:val="sr-Cyrl-RS"/>
              </w:rPr>
              <w:t>Acer pseudolatanus - горски јавор</w:t>
            </w:r>
          </w:p>
        </w:tc>
        <w:tc>
          <w:tcPr>
            <w:tcW w:w="863"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center"/>
              <w:rPr>
                <w:rFonts w:cs="Times New Roman"/>
                <w:color w:val="000000"/>
                <w:lang w:val="sr-Cyrl-RS"/>
              </w:rPr>
            </w:pPr>
            <w:r w:rsidRPr="00A56D6B">
              <w:rPr>
                <w:rFonts w:cs="Times New Roman"/>
                <w:color w:val="000000"/>
                <w:lang w:val="sr-Cyrl-RS"/>
              </w:rPr>
              <w:t>130</w:t>
            </w:r>
          </w:p>
        </w:tc>
        <w:tc>
          <w:tcPr>
            <w:tcW w:w="1170"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center"/>
              <w:rPr>
                <w:rFonts w:cs="Times New Roman"/>
                <w:color w:val="000000"/>
                <w:lang w:val="sr-Cyrl-RS"/>
              </w:rPr>
            </w:pPr>
            <w:r w:rsidRPr="00A56D6B">
              <w:rPr>
                <w:rFonts w:cs="Times New Roman"/>
                <w:color w:val="000000"/>
                <w:lang w:val="sr-Cyrl-RS"/>
              </w:rPr>
              <w:t>900</w:t>
            </w:r>
          </w:p>
        </w:tc>
        <w:tc>
          <w:tcPr>
            <w:tcW w:w="1300"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lang w:val="sr-Cyrl-RS"/>
              </w:rPr>
            </w:pPr>
            <w:r w:rsidRPr="00A56D6B">
              <w:rPr>
                <w:rFonts w:cs="Times New Roman"/>
                <w:color w:val="000000"/>
                <w:lang w:val="sr-Cyrl-RS"/>
              </w:rPr>
              <w:t>260.000</w:t>
            </w:r>
          </w:p>
        </w:tc>
        <w:tc>
          <w:tcPr>
            <w:tcW w:w="1080"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center"/>
              <w:rPr>
                <w:rFonts w:cs="Times New Roman"/>
                <w:color w:val="000000"/>
                <w:lang w:val="sr-Cyrl-RS"/>
              </w:rPr>
            </w:pPr>
            <w:r w:rsidRPr="00A56D6B">
              <w:rPr>
                <w:rFonts w:cs="Times New Roman"/>
                <w:color w:val="000000"/>
                <w:lang w:val="sr-Cyrl-RS"/>
              </w:rPr>
              <w:t>80</w:t>
            </w:r>
          </w:p>
        </w:tc>
        <w:tc>
          <w:tcPr>
            <w:tcW w:w="1380"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lang w:val="sr-Cyrl-RS"/>
              </w:rPr>
            </w:pPr>
            <w:r w:rsidRPr="00A56D6B">
              <w:rPr>
                <w:rFonts w:cs="Times New Roman"/>
                <w:color w:val="000000"/>
                <w:lang w:val="sr-Cyrl-RS"/>
              </w:rPr>
              <w:t>150.000,00</w:t>
            </w:r>
          </w:p>
        </w:tc>
      </w:tr>
      <w:tr w:rsidR="000E394A" w:rsidRPr="00A56D6B" w:rsidTr="00E132BF">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lang w:val="sr-Cyrl-RS"/>
              </w:rPr>
            </w:pPr>
            <w:r w:rsidRPr="00A56D6B">
              <w:rPr>
                <w:rFonts w:cs="Times New Roman"/>
                <w:color w:val="000000"/>
                <w:lang w:val="sr-Cyrl-RS"/>
              </w:rPr>
              <w:t>Fagus Moesiaca – буква</w:t>
            </w:r>
          </w:p>
        </w:tc>
        <w:tc>
          <w:tcPr>
            <w:tcW w:w="863"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center"/>
              <w:rPr>
                <w:rFonts w:cs="Times New Roman"/>
                <w:color w:val="000000"/>
                <w:lang w:val="sr-Cyrl-RS"/>
              </w:rPr>
            </w:pPr>
            <w:r w:rsidRPr="00A56D6B">
              <w:rPr>
                <w:rFonts w:cs="Times New Roman"/>
                <w:color w:val="000000"/>
                <w:lang w:val="sr-Cyrl-RS"/>
              </w:rPr>
              <w:t>23</w:t>
            </w:r>
          </w:p>
        </w:tc>
        <w:tc>
          <w:tcPr>
            <w:tcW w:w="1170"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center"/>
              <w:rPr>
                <w:rFonts w:cs="Times New Roman"/>
                <w:color w:val="000000"/>
                <w:lang w:val="sr-Cyrl-RS"/>
              </w:rPr>
            </w:pPr>
            <w:r w:rsidRPr="00A56D6B">
              <w:rPr>
                <w:rFonts w:cs="Times New Roman"/>
                <w:color w:val="000000"/>
                <w:lang w:val="sr-Cyrl-RS"/>
              </w:rPr>
              <w:t>300</w:t>
            </w:r>
          </w:p>
        </w:tc>
        <w:tc>
          <w:tcPr>
            <w:tcW w:w="1300"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lang w:val="sr-Cyrl-RS"/>
              </w:rPr>
            </w:pPr>
            <w:r w:rsidRPr="00A56D6B">
              <w:rPr>
                <w:rFonts w:cs="Times New Roman"/>
                <w:color w:val="000000"/>
                <w:lang w:val="sr-Cyrl-RS"/>
              </w:rPr>
              <w:t>26.000</w:t>
            </w:r>
          </w:p>
        </w:tc>
        <w:tc>
          <w:tcPr>
            <w:tcW w:w="1080"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center"/>
              <w:rPr>
                <w:rFonts w:cs="Times New Roman"/>
                <w:color w:val="000000"/>
                <w:lang w:val="sr-Cyrl-RS"/>
              </w:rPr>
            </w:pPr>
            <w:r w:rsidRPr="00A56D6B">
              <w:rPr>
                <w:rFonts w:cs="Times New Roman"/>
                <w:color w:val="000000"/>
                <w:lang w:val="sr-Cyrl-RS"/>
              </w:rPr>
              <w:t>65</w:t>
            </w:r>
          </w:p>
        </w:tc>
        <w:tc>
          <w:tcPr>
            <w:tcW w:w="1380"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lang w:val="sr-Cyrl-RS"/>
              </w:rPr>
            </w:pPr>
            <w:r w:rsidRPr="00A56D6B">
              <w:rPr>
                <w:rFonts w:cs="Times New Roman"/>
                <w:color w:val="000000"/>
                <w:lang w:val="sr-Cyrl-RS"/>
              </w:rPr>
              <w:t>40.000,00</w:t>
            </w:r>
          </w:p>
        </w:tc>
      </w:tr>
      <w:tr w:rsidR="000E394A" w:rsidRPr="00A56D6B" w:rsidTr="00E132BF">
        <w:trPr>
          <w:trHeight w:val="300"/>
        </w:trPr>
        <w:tc>
          <w:tcPr>
            <w:tcW w:w="3417" w:type="dxa"/>
            <w:tcBorders>
              <w:top w:val="nil"/>
              <w:left w:val="single" w:sz="4" w:space="0" w:color="auto"/>
              <w:bottom w:val="single" w:sz="4" w:space="0" w:color="auto"/>
              <w:right w:val="nil"/>
            </w:tcBorders>
            <w:shd w:val="clear" w:color="auto" w:fill="auto"/>
            <w:noWrap/>
            <w:vAlign w:val="bottom"/>
            <w:hideMark/>
          </w:tcPr>
          <w:p w:rsidR="000E394A" w:rsidRPr="00A56D6B" w:rsidRDefault="000E394A" w:rsidP="00E132BF">
            <w:pPr>
              <w:rPr>
                <w:rFonts w:cs="Times New Roman"/>
                <w:color w:val="000000"/>
                <w:lang w:val="sr-Cyrl-RS"/>
              </w:rPr>
            </w:pPr>
            <w:r w:rsidRPr="00A56D6B">
              <w:rPr>
                <w:rFonts w:cs="Times New Roman"/>
                <w:color w:val="000000"/>
                <w:lang w:val="sr-Cyrl-RS"/>
              </w:rPr>
              <w:t>Укупно</w:t>
            </w:r>
          </w:p>
        </w:tc>
        <w:tc>
          <w:tcPr>
            <w:tcW w:w="863" w:type="dxa"/>
            <w:tcBorders>
              <w:top w:val="nil"/>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lang w:val="sr-Cyrl-RS"/>
              </w:rPr>
            </w:pPr>
            <w:r w:rsidRPr="00A56D6B">
              <w:rPr>
                <w:rFonts w:cs="Times New Roman"/>
                <w:color w:val="000000"/>
                <w:lang w:val="sr-Cyrl-RS"/>
              </w:rPr>
              <w:t> </w:t>
            </w:r>
          </w:p>
        </w:tc>
        <w:tc>
          <w:tcPr>
            <w:tcW w:w="1170" w:type="dxa"/>
            <w:tcBorders>
              <w:top w:val="nil"/>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lang w:val="sr-Cyrl-RS"/>
              </w:rPr>
            </w:pPr>
            <w:r w:rsidRPr="00A56D6B">
              <w:rPr>
                <w:rFonts w:cs="Times New Roman"/>
                <w:color w:val="000000"/>
                <w:lang w:val="sr-Cyrl-RS"/>
              </w:rPr>
              <w:t> </w:t>
            </w:r>
          </w:p>
        </w:tc>
        <w:tc>
          <w:tcPr>
            <w:tcW w:w="1300" w:type="dxa"/>
            <w:tcBorders>
              <w:top w:val="nil"/>
              <w:left w:val="nil"/>
              <w:bottom w:val="single" w:sz="4" w:space="0" w:color="auto"/>
              <w:right w:val="nil"/>
            </w:tcBorders>
            <w:shd w:val="clear" w:color="auto" w:fill="auto"/>
            <w:noWrap/>
            <w:vAlign w:val="bottom"/>
            <w:hideMark/>
          </w:tcPr>
          <w:p w:rsidR="000E394A" w:rsidRPr="00A56D6B" w:rsidRDefault="000E394A" w:rsidP="00E132BF">
            <w:pPr>
              <w:jc w:val="right"/>
              <w:rPr>
                <w:rFonts w:cs="Times New Roman"/>
                <w:color w:val="000000"/>
                <w:lang w:val="sr-Cyrl-RS"/>
              </w:rPr>
            </w:pPr>
            <w:r w:rsidRPr="00A56D6B">
              <w:rPr>
                <w:rFonts w:cs="Times New Roman"/>
                <w:color w:val="000000"/>
                <w:lang w:val="sr-Cyrl-RS"/>
              </w:rPr>
              <w:t>286.000</w:t>
            </w:r>
          </w:p>
        </w:tc>
        <w:tc>
          <w:tcPr>
            <w:tcW w:w="1080" w:type="dxa"/>
            <w:tcBorders>
              <w:top w:val="nil"/>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lang w:val="sr-Cyrl-RS"/>
              </w:rPr>
            </w:pPr>
            <w:r w:rsidRPr="00A56D6B">
              <w:rPr>
                <w:rFonts w:cs="Times New Roman"/>
                <w:color w:val="000000"/>
                <w:lang w:val="sr-Cyrl-RS"/>
              </w:rPr>
              <w:t> </w:t>
            </w:r>
          </w:p>
        </w:tc>
        <w:tc>
          <w:tcPr>
            <w:tcW w:w="1380"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lang w:val="sr-Cyrl-RS"/>
              </w:rPr>
            </w:pPr>
            <w:r w:rsidRPr="00A56D6B">
              <w:rPr>
                <w:rFonts w:cs="Times New Roman"/>
                <w:color w:val="000000"/>
                <w:lang w:val="sr-Cyrl-RS"/>
              </w:rPr>
              <w:t>190.000,00</w:t>
            </w:r>
          </w:p>
        </w:tc>
      </w:tr>
    </w:tbl>
    <w:p w:rsidR="000E394A" w:rsidRPr="00A56D6B" w:rsidRDefault="000E394A" w:rsidP="000E394A">
      <w:pPr>
        <w:spacing w:before="40"/>
        <w:rPr>
          <w:rFonts w:cs="Times New Roman"/>
          <w:b/>
          <w:lang w:val="sr-Cyrl-RS"/>
        </w:rPr>
      </w:pPr>
    </w:p>
    <w:p w:rsidR="000E394A" w:rsidRPr="00A56D6B" w:rsidRDefault="000E394A" w:rsidP="000E394A">
      <w:pPr>
        <w:spacing w:before="40"/>
        <w:rPr>
          <w:rFonts w:cs="Times New Roman"/>
          <w:lang w:val="sr-Cyrl-RS"/>
        </w:rPr>
      </w:pPr>
      <w:r w:rsidRPr="00A56D6B">
        <w:rPr>
          <w:rFonts w:cs="Times New Roman"/>
          <w:b/>
          <w:lang w:val="sr-Cyrl-RS"/>
        </w:rPr>
        <w:tab/>
      </w:r>
      <w:r w:rsidRPr="00A56D6B">
        <w:rPr>
          <w:rFonts w:cs="Times New Roman"/>
          <w:lang w:val="sr-Cyrl-RS"/>
        </w:rPr>
        <w:t>Укупно процењена штета у семеништу, износи 190.000,00 динара.</w:t>
      </w:r>
    </w:p>
    <w:p w:rsidR="000E394A" w:rsidRPr="00A56D6B" w:rsidRDefault="000E394A" w:rsidP="000E394A">
      <w:pPr>
        <w:spacing w:before="40"/>
        <w:rPr>
          <w:rFonts w:cs="Times New Roman"/>
          <w:b/>
          <w:lang w:val="sr-Cyrl-RS"/>
        </w:rPr>
      </w:pPr>
    </w:p>
    <w:p w:rsidR="000E394A" w:rsidRPr="00A56D6B" w:rsidRDefault="000E394A" w:rsidP="00A80BA5">
      <w:pPr>
        <w:spacing w:before="40"/>
        <w:rPr>
          <w:rFonts w:cs="Times New Roman"/>
          <w:b/>
          <w:lang w:val="sr-Cyrl-RS"/>
        </w:rPr>
      </w:pPr>
      <w:r w:rsidRPr="00A56D6B">
        <w:rPr>
          <w:rFonts w:cs="Times New Roman"/>
          <w:b/>
          <w:i/>
          <w:lang w:val="sr-Cyrl-RS"/>
        </w:rPr>
        <w:t>ШТЕТЕ НА ОСТАЛИМ ПРОИЗВОДНИМ ПОВРШИНАМА</w:t>
      </w:r>
    </w:p>
    <w:p w:rsidR="000E394A" w:rsidRPr="00A56D6B" w:rsidRDefault="000E394A" w:rsidP="000E394A">
      <w:pPr>
        <w:spacing w:before="40"/>
        <w:rPr>
          <w:rFonts w:cs="Times New Roman"/>
          <w:lang w:val="sr-Cyrl-RS"/>
        </w:rPr>
      </w:pPr>
      <w:r w:rsidRPr="00A56D6B">
        <w:rPr>
          <w:rFonts w:cs="Times New Roman"/>
          <w:lang w:val="sr-Cyrl-RS"/>
        </w:rPr>
        <w:tab/>
        <w:t>Штете од поплава, претрпеле су и остале производне површине у расаднику, на површини од 5,50 хектара.</w:t>
      </w:r>
    </w:p>
    <w:p w:rsidR="000E394A" w:rsidRPr="00A56D6B" w:rsidRDefault="000E394A" w:rsidP="000E394A">
      <w:pPr>
        <w:spacing w:before="40"/>
        <w:ind w:firstLine="720"/>
        <w:rPr>
          <w:rFonts w:cs="Times New Roman"/>
          <w:lang w:val="sr-Cyrl-RS"/>
        </w:rPr>
      </w:pPr>
      <w:r w:rsidRPr="00A56D6B">
        <w:rPr>
          <w:rFonts w:cs="Times New Roman"/>
          <w:lang w:val="sr-Cyrl-RS"/>
        </w:rPr>
        <w:t xml:space="preserve"> На површини на око 1,50 хектара, вода је однела површински слој земље, те је земљиште улегло. </w:t>
      </w:r>
    </w:p>
    <w:p w:rsidR="000E394A" w:rsidRPr="00A56D6B" w:rsidRDefault="000E394A" w:rsidP="000E394A">
      <w:pPr>
        <w:spacing w:before="40"/>
        <w:ind w:firstLine="720"/>
        <w:rPr>
          <w:rFonts w:cs="Times New Roman"/>
          <w:lang w:val="sr-Cyrl-RS"/>
        </w:rPr>
      </w:pPr>
      <w:r w:rsidRPr="00A56D6B">
        <w:rPr>
          <w:rFonts w:cs="Times New Roman"/>
          <w:lang w:val="sr-Cyrl-RS"/>
        </w:rPr>
        <w:t>Остале површине, сса 4 хектара, су под муљем и наплавом. На тим површинима, од 2,10 хектара, извршена је сетва кукуруза и од поплаве, читава сетва је тотално уништена, односно површина је подлокана водом, а на једном потезу је нанешен наплав. Семе је однео буични ток.</w:t>
      </w:r>
    </w:p>
    <w:p w:rsidR="000E394A" w:rsidRPr="00A56D6B" w:rsidRDefault="000E394A" w:rsidP="000E394A">
      <w:pPr>
        <w:spacing w:before="40"/>
        <w:ind w:firstLine="720"/>
        <w:rPr>
          <w:rFonts w:cs="Times New Roman"/>
          <w:lang w:val="sr-Cyrl-RS"/>
        </w:rPr>
      </w:pPr>
      <w:r w:rsidRPr="00A56D6B">
        <w:rPr>
          <w:rFonts w:cs="Times New Roman"/>
          <w:lang w:val="sr-Cyrl-RS"/>
        </w:rPr>
        <w:t>По целом расадничком комплексу, вода је нанела поред муља и остали органски и комунални отпад.</w:t>
      </w:r>
    </w:p>
    <w:p w:rsidR="000E394A" w:rsidRPr="00A56D6B" w:rsidRDefault="000E394A" w:rsidP="00A366D0">
      <w:pPr>
        <w:spacing w:before="40"/>
        <w:ind w:firstLine="720"/>
        <w:rPr>
          <w:rFonts w:cs="Times New Roman"/>
          <w:lang w:val="sr-Cyrl-RS"/>
        </w:rPr>
      </w:pPr>
      <w:r w:rsidRPr="00A56D6B">
        <w:rPr>
          <w:rFonts w:cs="Times New Roman"/>
          <w:lang w:val="sr-Cyrl-RS"/>
        </w:rPr>
        <w:t>Укупно процењена штета на осталим производним површинама у расаднику, износи 46.041,60 динара.</w:t>
      </w:r>
    </w:p>
    <w:p w:rsidR="000E394A" w:rsidRPr="00A56D6B" w:rsidRDefault="000E394A" w:rsidP="00BF464A">
      <w:pPr>
        <w:spacing w:before="40"/>
        <w:rPr>
          <w:rFonts w:cs="Times New Roman"/>
          <w:lang w:val="sr-Cyrl-RS"/>
        </w:rPr>
      </w:pPr>
    </w:p>
    <w:p w:rsidR="000E394A" w:rsidRPr="00A56D6B" w:rsidRDefault="000E394A" w:rsidP="00BB0335">
      <w:pPr>
        <w:spacing w:before="40"/>
        <w:rPr>
          <w:rFonts w:cs="Times New Roman"/>
          <w:b/>
          <w:i/>
          <w:lang w:val="sr-Cyrl-RS"/>
        </w:rPr>
      </w:pPr>
      <w:r w:rsidRPr="00A56D6B">
        <w:rPr>
          <w:rFonts w:cs="Times New Roman"/>
          <w:b/>
          <w:i/>
          <w:lang w:val="sr-Cyrl-RS"/>
        </w:rPr>
        <w:t>ШТЕТЕ НА ГРАЂЕВИНСКИМ ОБЈЕКТИМА</w:t>
      </w:r>
    </w:p>
    <w:p w:rsidR="000E394A" w:rsidRPr="00A56D6B" w:rsidRDefault="000E394A" w:rsidP="000E394A">
      <w:pPr>
        <w:spacing w:before="40"/>
        <w:ind w:firstLine="720"/>
        <w:rPr>
          <w:rFonts w:cs="Times New Roman"/>
          <w:lang w:val="sr-Cyrl-RS"/>
        </w:rPr>
      </w:pPr>
      <w:r w:rsidRPr="00A56D6B">
        <w:rPr>
          <w:rFonts w:cs="Times New Roman"/>
          <w:b/>
          <w:lang w:val="sr-Cyrl-RS"/>
        </w:rPr>
        <w:t>Домарска кућа.</w:t>
      </w:r>
      <w:r w:rsidRPr="00A56D6B">
        <w:rPr>
          <w:rFonts w:cs="Times New Roman"/>
          <w:lang w:val="sr-Cyrl-RS"/>
        </w:rPr>
        <w:t xml:space="preserve"> Вода је потопила објекат у висини од 20цм, при чему је нанела штету дрвреној столарији и подовима. Зидови просторија и фасада читавог објекта је оштећена од воде, те је потребна санација истих.</w:t>
      </w:r>
    </w:p>
    <w:p w:rsidR="000E394A" w:rsidRPr="00A56D6B" w:rsidRDefault="000E394A" w:rsidP="000E394A">
      <w:pPr>
        <w:spacing w:before="40"/>
        <w:ind w:firstLine="720"/>
        <w:rPr>
          <w:rFonts w:cs="Times New Roman"/>
          <w:lang w:val="sr-Cyrl-RS"/>
        </w:rPr>
      </w:pPr>
      <w:r w:rsidRPr="00A56D6B">
        <w:rPr>
          <w:rFonts w:cs="Times New Roman"/>
          <w:lang w:val="sr-Cyrl-RS"/>
        </w:rPr>
        <w:t xml:space="preserve"> Процењена штета на домарској кући, износи 190.000,00 динара.</w:t>
      </w:r>
    </w:p>
    <w:p w:rsidR="000E394A" w:rsidRPr="00A56D6B" w:rsidRDefault="000E394A" w:rsidP="00BF464A">
      <w:pPr>
        <w:spacing w:before="40"/>
        <w:rPr>
          <w:rFonts w:cs="Times New Roman"/>
          <w:lang w:val="sr-Cyrl-RS"/>
        </w:rPr>
      </w:pPr>
    </w:p>
    <w:p w:rsidR="000E394A" w:rsidRPr="00A56D6B" w:rsidRDefault="000E394A" w:rsidP="000E394A">
      <w:pPr>
        <w:spacing w:before="40"/>
        <w:ind w:firstLine="720"/>
        <w:rPr>
          <w:rFonts w:cs="Times New Roman"/>
          <w:lang w:val="sr-Cyrl-RS"/>
        </w:rPr>
      </w:pPr>
      <w:r w:rsidRPr="00A56D6B">
        <w:rPr>
          <w:rFonts w:cs="Times New Roman"/>
          <w:lang w:val="sr-Cyrl-RS"/>
        </w:rPr>
        <w:t>С</w:t>
      </w:r>
      <w:r w:rsidRPr="00A56D6B">
        <w:rPr>
          <w:rFonts w:cs="Times New Roman"/>
          <w:b/>
          <w:lang w:val="sr-Cyrl-RS"/>
        </w:rPr>
        <w:t xml:space="preserve">такленик. </w:t>
      </w:r>
      <w:r w:rsidRPr="00A56D6B">
        <w:rPr>
          <w:rFonts w:cs="Times New Roman"/>
          <w:lang w:val="sr-Cyrl-RS"/>
        </w:rPr>
        <w:t xml:space="preserve">Вода је ушла у радионицу и котлару стакленика, при чему је котлара била у води од 70 цм, а у радионици, 10 цм. Такође, кров радионице је процурео од обилних киша. </w:t>
      </w:r>
    </w:p>
    <w:p w:rsidR="000E394A" w:rsidRPr="00A56D6B" w:rsidRDefault="000E394A" w:rsidP="000E394A">
      <w:pPr>
        <w:spacing w:before="40"/>
        <w:ind w:firstLine="720"/>
        <w:rPr>
          <w:rFonts w:cs="Times New Roman"/>
          <w:lang w:val="sr-Cyrl-RS"/>
        </w:rPr>
      </w:pPr>
      <w:r w:rsidRPr="00A56D6B">
        <w:rPr>
          <w:rFonts w:cs="Times New Roman"/>
          <w:lang w:val="sr-Cyrl-RS"/>
        </w:rPr>
        <w:t>Процењена штета на наред наведеном објекту, износи 90.000,00 динара.</w:t>
      </w:r>
    </w:p>
    <w:p w:rsidR="000E394A" w:rsidRPr="00A56D6B" w:rsidRDefault="000E394A" w:rsidP="00BF464A">
      <w:pPr>
        <w:spacing w:before="40"/>
        <w:rPr>
          <w:rFonts w:cs="Times New Roman"/>
          <w:lang w:val="sr-Cyrl-RS"/>
        </w:rPr>
      </w:pPr>
    </w:p>
    <w:p w:rsidR="000E394A" w:rsidRPr="00A56D6B" w:rsidRDefault="000E394A" w:rsidP="000E394A">
      <w:pPr>
        <w:spacing w:before="40"/>
        <w:ind w:firstLine="720"/>
        <w:rPr>
          <w:rFonts w:cs="Times New Roman"/>
          <w:lang w:val="sr-Cyrl-RS"/>
        </w:rPr>
      </w:pPr>
      <w:r w:rsidRPr="00A56D6B">
        <w:rPr>
          <w:rFonts w:cs="Times New Roman"/>
          <w:lang w:val="sr-Cyrl-RS"/>
        </w:rPr>
        <w:t>Вода је продрла у магацинске просторе и хангар за смештај машина, који су у склопу упавне зграде, али на напред наведеним објектима није нанела веће штете, осим оних које су настале од квашења подова и наноса муља. Механизација, алати, репроматеријал и хемијска средства, су били издигнути од земље, те не на њима није било штете.</w:t>
      </w:r>
    </w:p>
    <w:p w:rsidR="000E394A" w:rsidRPr="00A56D6B" w:rsidRDefault="000E394A" w:rsidP="00BF464A">
      <w:pPr>
        <w:spacing w:before="40"/>
        <w:rPr>
          <w:rFonts w:cs="Times New Roman"/>
          <w:lang w:val="sr-Cyrl-RS"/>
        </w:rPr>
      </w:pPr>
    </w:p>
    <w:p w:rsidR="000E394A" w:rsidRPr="00A56D6B" w:rsidRDefault="000E394A" w:rsidP="000E394A">
      <w:pPr>
        <w:spacing w:before="40"/>
        <w:ind w:firstLine="720"/>
        <w:rPr>
          <w:rFonts w:cs="Times New Roman"/>
          <w:lang w:val="sr-Cyrl-RS"/>
        </w:rPr>
      </w:pPr>
      <w:r w:rsidRPr="00A56D6B">
        <w:rPr>
          <w:rFonts w:cs="Times New Roman"/>
          <w:lang w:val="sr-Cyrl-RS"/>
        </w:rPr>
        <w:t>Укупна вредност процењене штете на грађевинским објектима, износи 280.000,00 динара.</w:t>
      </w:r>
    </w:p>
    <w:p w:rsidR="000E394A" w:rsidRPr="00A56D6B" w:rsidRDefault="000E394A" w:rsidP="00BF464A">
      <w:pPr>
        <w:spacing w:before="40"/>
        <w:rPr>
          <w:rFonts w:cs="Times New Roman"/>
          <w:b/>
          <w:lang w:val="sr-Cyrl-RS"/>
        </w:rPr>
      </w:pPr>
    </w:p>
    <w:p w:rsidR="000E394A" w:rsidRPr="00A56D6B" w:rsidRDefault="000E394A" w:rsidP="00BB0335">
      <w:pPr>
        <w:spacing w:before="40"/>
        <w:rPr>
          <w:rFonts w:cs="Times New Roman"/>
          <w:b/>
          <w:i/>
          <w:lang w:val="sr-Cyrl-RS"/>
        </w:rPr>
      </w:pPr>
      <w:r w:rsidRPr="00A56D6B">
        <w:rPr>
          <w:rFonts w:cs="Times New Roman"/>
          <w:b/>
          <w:i/>
          <w:lang w:val="sr-Cyrl-RS"/>
        </w:rPr>
        <w:t>ШТЕТЕ НА ИНФРАСТРУКТУРИ РАСАДНИКА</w:t>
      </w:r>
    </w:p>
    <w:p w:rsidR="000E394A" w:rsidRPr="00A56D6B" w:rsidRDefault="000E394A" w:rsidP="000E394A">
      <w:pPr>
        <w:spacing w:before="40"/>
        <w:ind w:left="360" w:firstLine="360"/>
        <w:rPr>
          <w:rFonts w:cs="Times New Roman"/>
          <w:lang w:val="sr-Cyrl-RS"/>
        </w:rPr>
      </w:pPr>
      <w:r w:rsidRPr="00A56D6B">
        <w:rPr>
          <w:rFonts w:cs="Times New Roman"/>
          <w:lang w:val="sr-Cyrl-RS"/>
        </w:rPr>
        <w:t xml:space="preserve"> </w:t>
      </w:r>
      <w:r w:rsidRPr="00A56D6B">
        <w:rPr>
          <w:rFonts w:cs="Times New Roman"/>
          <w:b/>
          <w:lang w:val="sr-Cyrl-RS"/>
        </w:rPr>
        <w:t>Путеви.</w:t>
      </w:r>
      <w:r w:rsidRPr="00A56D6B">
        <w:rPr>
          <w:rFonts w:cs="Times New Roman"/>
          <w:lang w:val="sr-Cyrl-RS"/>
        </w:rPr>
        <w:t xml:space="preserve"> Већи сео путне мреже је раскопан и подлокан, а ризла је однешена и растурена по производним површинама. Оштећење путева износи око 50% постојеће путне мреже, при чему је процењена штета у износу од 212.000,00 динара.</w:t>
      </w:r>
    </w:p>
    <w:p w:rsidR="000E394A" w:rsidRPr="00A56D6B" w:rsidRDefault="000E394A" w:rsidP="000E394A">
      <w:pPr>
        <w:spacing w:before="40"/>
        <w:ind w:left="360" w:firstLine="360"/>
        <w:rPr>
          <w:rFonts w:cs="Times New Roman"/>
          <w:lang w:val="sr-Cyrl-RS"/>
        </w:rPr>
      </w:pPr>
      <w:r w:rsidRPr="00A56D6B">
        <w:rPr>
          <w:rFonts w:cs="Times New Roman"/>
          <w:lang w:val="sr-Cyrl-RS"/>
        </w:rPr>
        <w:t xml:space="preserve"> </w:t>
      </w:r>
      <w:r w:rsidRPr="00A56D6B">
        <w:rPr>
          <w:rFonts w:cs="Times New Roman"/>
          <w:b/>
          <w:lang w:val="sr-Cyrl-RS"/>
        </w:rPr>
        <w:t>Жичана ограда.</w:t>
      </w:r>
      <w:r w:rsidRPr="00A56D6B">
        <w:rPr>
          <w:rFonts w:cs="Times New Roman"/>
          <w:lang w:val="sr-Cyrl-RS"/>
        </w:rPr>
        <w:t xml:space="preserve"> Бујични ток је срушио жичану ограду у дужини од 74м, што захтева њену обнову у тој дужини. Процењенља штета на жичаној огради, износи 50.000,00 динара.</w:t>
      </w:r>
    </w:p>
    <w:p w:rsidR="000E394A" w:rsidRPr="00A56D6B" w:rsidRDefault="000E394A" w:rsidP="00BF464A">
      <w:pPr>
        <w:spacing w:before="40"/>
        <w:rPr>
          <w:rFonts w:cs="Times New Roman"/>
          <w:lang w:val="sr-Cyrl-RS"/>
        </w:rPr>
      </w:pPr>
    </w:p>
    <w:p w:rsidR="000E394A" w:rsidRPr="00A56D6B" w:rsidRDefault="000E394A" w:rsidP="000B0DC4">
      <w:pPr>
        <w:spacing w:before="40"/>
        <w:ind w:left="360" w:firstLine="349"/>
        <w:rPr>
          <w:rFonts w:cs="Times New Roman"/>
          <w:lang w:val="sr-Cyrl-RS"/>
        </w:rPr>
      </w:pPr>
      <w:r w:rsidRPr="00A56D6B">
        <w:rPr>
          <w:rFonts w:cs="Times New Roman"/>
          <w:lang w:val="sr-Cyrl-RS"/>
        </w:rPr>
        <w:t>Укуно процењена штета на инфраструктури у расаднику, износи 262.000,00 динара.</w:t>
      </w:r>
    </w:p>
    <w:p w:rsidR="000E394A" w:rsidRPr="00A56D6B" w:rsidRDefault="000E394A" w:rsidP="00BF464A">
      <w:pPr>
        <w:spacing w:before="40"/>
        <w:rPr>
          <w:rFonts w:cs="Times New Roman"/>
          <w:lang w:val="sr-Cyrl-RS"/>
        </w:rPr>
      </w:pPr>
    </w:p>
    <w:p w:rsidR="000E394A" w:rsidRPr="00A56D6B" w:rsidRDefault="000E394A" w:rsidP="000E394A">
      <w:pPr>
        <w:spacing w:before="40"/>
        <w:rPr>
          <w:rFonts w:cs="Times New Roman"/>
          <w:b/>
          <w:i/>
          <w:lang w:val="sr-Cyrl-RS"/>
        </w:rPr>
      </w:pPr>
      <w:r w:rsidRPr="00A56D6B">
        <w:rPr>
          <w:rFonts w:cs="Times New Roman"/>
          <w:b/>
          <w:i/>
          <w:lang w:val="sr-Cyrl-RS"/>
        </w:rPr>
        <w:t>АКТИВНОСТИ У САНАЦИЈИ ШТЕТА ОД ПОПЛАВА</w:t>
      </w:r>
    </w:p>
    <w:p w:rsidR="000E394A" w:rsidRPr="00A56D6B" w:rsidRDefault="000E394A" w:rsidP="000E394A">
      <w:pPr>
        <w:spacing w:before="40"/>
        <w:rPr>
          <w:rFonts w:cs="Times New Roman"/>
          <w:lang w:val="sr-Cyrl-RS"/>
        </w:rPr>
      </w:pPr>
      <w:r w:rsidRPr="00A56D6B">
        <w:rPr>
          <w:rFonts w:cs="Times New Roman"/>
          <w:b/>
          <w:lang w:val="sr-Cyrl-RS"/>
        </w:rPr>
        <w:tab/>
      </w:r>
      <w:r w:rsidRPr="00A56D6B">
        <w:rPr>
          <w:rFonts w:cs="Times New Roman"/>
          <w:lang w:val="sr-Cyrl-RS"/>
        </w:rPr>
        <w:t xml:space="preserve">Одмах након повлачења воде, започето је чишћење просторија од наплава и муља. Такође, заочето је чишћење свих производних овршина од наплава, муља, комиуналног и осталог отпада. Саднице у пикиуришту хортикултуре, су загрнуте. </w:t>
      </w:r>
    </w:p>
    <w:p w:rsidR="000E394A" w:rsidRPr="00A56D6B" w:rsidRDefault="000E394A" w:rsidP="000E394A">
      <w:pPr>
        <w:spacing w:before="40"/>
        <w:ind w:firstLine="720"/>
        <w:rPr>
          <w:rFonts w:cs="Times New Roman"/>
          <w:lang w:val="sr-Cyrl-RS"/>
        </w:rPr>
      </w:pPr>
      <w:r w:rsidRPr="00A56D6B">
        <w:rPr>
          <w:rFonts w:cs="Times New Roman"/>
          <w:lang w:val="sr-Cyrl-RS"/>
        </w:rPr>
        <w:t>Саднице у семеништу су опране од муља, репресивно третиране хемијским среддствима ради сузбијања биљних болести и штеточина.</w:t>
      </w:r>
    </w:p>
    <w:p w:rsidR="000E394A" w:rsidRPr="00A56D6B" w:rsidRDefault="000E394A" w:rsidP="000E394A">
      <w:pPr>
        <w:spacing w:before="40"/>
        <w:ind w:firstLine="720"/>
        <w:rPr>
          <w:rFonts w:cs="Times New Roman"/>
          <w:lang w:val="sr-Cyrl-RS"/>
        </w:rPr>
      </w:pPr>
      <w:r w:rsidRPr="00A56D6B">
        <w:rPr>
          <w:rFonts w:cs="Times New Roman"/>
          <w:lang w:val="sr-Cyrl-RS"/>
        </w:rPr>
        <w:t>Леје које су нарушене од воде, колико је то било у могућности, су саниране.</w:t>
      </w:r>
    </w:p>
    <w:p w:rsidR="000E394A" w:rsidRPr="00A56D6B" w:rsidRDefault="000E394A" w:rsidP="00BF464A">
      <w:pPr>
        <w:spacing w:before="40"/>
        <w:rPr>
          <w:rFonts w:cs="Times New Roman"/>
          <w:b/>
          <w:lang w:val="sr-Cyrl-RS"/>
        </w:rPr>
      </w:pPr>
    </w:p>
    <w:p w:rsidR="00A80BA5" w:rsidRPr="00A56D6B" w:rsidRDefault="00A80BA5">
      <w:pPr>
        <w:rPr>
          <w:rFonts w:cs="Times New Roman"/>
          <w:b/>
          <w:lang w:val="sr-Cyrl-RS"/>
        </w:rPr>
      </w:pPr>
      <w:r w:rsidRPr="00A56D6B">
        <w:rPr>
          <w:rFonts w:cs="Times New Roman"/>
          <w:b/>
          <w:lang w:val="sr-Cyrl-RS"/>
        </w:rPr>
        <w:br w:type="page"/>
      </w:r>
    </w:p>
    <w:p w:rsidR="000E394A" w:rsidRPr="00A56D6B" w:rsidRDefault="000E394A" w:rsidP="000E394A">
      <w:pPr>
        <w:spacing w:before="40"/>
        <w:rPr>
          <w:rFonts w:cs="Times New Roman"/>
          <w:b/>
          <w:lang w:val="sr-Cyrl-RS"/>
        </w:rPr>
      </w:pPr>
      <w:r w:rsidRPr="00A56D6B">
        <w:rPr>
          <w:rFonts w:cs="Times New Roman"/>
          <w:b/>
          <w:lang w:val="sr-Cyrl-RS"/>
        </w:rPr>
        <w:t>РЕКАПИТУЛАЦИЈА ПРОЦЕЊЕНЕ ШТЕТЕ И СПЕЦИФИКАЦИЈА</w:t>
      </w:r>
      <w:r w:rsidR="00A366D0" w:rsidRPr="00A56D6B">
        <w:rPr>
          <w:rFonts w:cs="Times New Roman"/>
          <w:b/>
          <w:lang w:val="sr-Cyrl-RS"/>
        </w:rPr>
        <w:t xml:space="preserve"> </w:t>
      </w:r>
      <w:r w:rsidRPr="00A56D6B">
        <w:rPr>
          <w:rFonts w:cs="Times New Roman"/>
          <w:b/>
          <w:lang w:val="sr-Cyrl-RS"/>
        </w:rPr>
        <w:t>ПОТРЕБНИХ СРЕДСТАВА ЗА САНИРАЊЕ ШТЕТЕ НАСТАЛЕ ОД ПОПЛАВА</w:t>
      </w:r>
    </w:p>
    <w:p w:rsidR="000E394A" w:rsidRPr="00A56D6B" w:rsidRDefault="000E394A" w:rsidP="000E394A">
      <w:pPr>
        <w:spacing w:before="40"/>
        <w:rPr>
          <w:rFonts w:cs="Times New Roman"/>
          <w:b/>
          <w:lang w:val="sr-Cyrl-RS"/>
        </w:rPr>
      </w:pPr>
    </w:p>
    <w:p w:rsidR="00A366D0" w:rsidRPr="00A56D6B" w:rsidRDefault="00A366D0" w:rsidP="000E394A">
      <w:pPr>
        <w:spacing w:before="40"/>
        <w:rPr>
          <w:rFonts w:cs="Times New Roman"/>
          <w:sz w:val="20"/>
          <w:szCs w:val="20"/>
          <w:lang w:val="sr-Cyrl-RS"/>
        </w:rPr>
      </w:pPr>
      <w:r w:rsidRPr="00A56D6B">
        <w:rPr>
          <w:rFonts w:cs="Times New Roman"/>
          <w:b/>
          <w:sz w:val="20"/>
          <w:szCs w:val="20"/>
          <w:lang w:val="sr-Cyrl-RS"/>
        </w:rPr>
        <w:t>Табела 12:</w:t>
      </w:r>
      <w:r w:rsidRPr="00A56D6B">
        <w:rPr>
          <w:rFonts w:cs="Times New Roman"/>
          <w:sz w:val="20"/>
          <w:szCs w:val="20"/>
          <w:lang w:val="sr-Cyrl-RS"/>
        </w:rPr>
        <w:t xml:space="preserve"> </w:t>
      </w:r>
      <w:r w:rsidR="00BB0335" w:rsidRPr="00A56D6B">
        <w:rPr>
          <w:rFonts w:cs="Times New Roman"/>
          <w:sz w:val="20"/>
          <w:szCs w:val="20"/>
          <w:lang w:val="sr-Cyrl-RS"/>
        </w:rPr>
        <w:t>Процењена штета и потребна средства за санирање штета од поплава</w:t>
      </w:r>
    </w:p>
    <w:tbl>
      <w:tblPr>
        <w:tblW w:w="10109" w:type="dxa"/>
        <w:tblInd w:w="55" w:type="dxa"/>
        <w:tblCellMar>
          <w:left w:w="70" w:type="dxa"/>
          <w:right w:w="70" w:type="dxa"/>
        </w:tblCellMar>
        <w:tblLook w:val="04A0" w:firstRow="1" w:lastRow="0" w:firstColumn="1" w:lastColumn="0" w:noHBand="0" w:noVBand="1"/>
      </w:tblPr>
      <w:tblGrid>
        <w:gridCol w:w="805"/>
        <w:gridCol w:w="119"/>
        <w:gridCol w:w="4207"/>
        <w:gridCol w:w="155"/>
        <w:gridCol w:w="805"/>
        <w:gridCol w:w="202"/>
        <w:gridCol w:w="1078"/>
        <w:gridCol w:w="194"/>
        <w:gridCol w:w="986"/>
        <w:gridCol w:w="186"/>
        <w:gridCol w:w="1372"/>
      </w:tblGrid>
      <w:tr w:rsidR="000E394A" w:rsidRPr="00A56D6B" w:rsidTr="00917413">
        <w:trPr>
          <w:trHeight w:val="840"/>
        </w:trPr>
        <w:tc>
          <w:tcPr>
            <w:tcW w:w="80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0E394A" w:rsidRPr="00A56D6B" w:rsidRDefault="000E394A" w:rsidP="00E132BF">
            <w:pPr>
              <w:jc w:val="center"/>
              <w:rPr>
                <w:rFonts w:cs="Times New Roman"/>
                <w:color w:val="000000"/>
                <w:sz w:val="24"/>
                <w:szCs w:val="24"/>
                <w:lang w:val="sr-Cyrl-RS" w:eastAsia="sr-Latn-CS"/>
              </w:rPr>
            </w:pPr>
            <w:r w:rsidRPr="00A56D6B">
              <w:rPr>
                <w:rFonts w:cs="Times New Roman"/>
                <w:color w:val="000000"/>
                <w:sz w:val="24"/>
                <w:szCs w:val="24"/>
                <w:lang w:val="sr-Cyrl-RS" w:eastAsia="sr-Latn-CS"/>
              </w:rPr>
              <w:t>Ред.бр</w:t>
            </w:r>
          </w:p>
        </w:tc>
        <w:tc>
          <w:tcPr>
            <w:tcW w:w="4481" w:type="dxa"/>
            <w:gridSpan w:val="3"/>
            <w:tcBorders>
              <w:top w:val="single" w:sz="8" w:space="0" w:color="auto"/>
              <w:left w:val="nil"/>
              <w:bottom w:val="single" w:sz="8" w:space="0" w:color="auto"/>
              <w:right w:val="single" w:sz="4" w:space="0" w:color="auto"/>
            </w:tcBorders>
            <w:shd w:val="clear" w:color="auto" w:fill="auto"/>
            <w:vAlign w:val="center"/>
            <w:hideMark/>
          </w:tcPr>
          <w:p w:rsidR="000E394A" w:rsidRPr="00A56D6B" w:rsidRDefault="000E394A" w:rsidP="00E132BF">
            <w:pPr>
              <w:jc w:val="center"/>
              <w:rPr>
                <w:rFonts w:cs="Times New Roman"/>
                <w:color w:val="000000"/>
                <w:sz w:val="24"/>
                <w:szCs w:val="24"/>
                <w:lang w:val="sr-Cyrl-RS" w:eastAsia="sr-Latn-CS"/>
              </w:rPr>
            </w:pPr>
            <w:r w:rsidRPr="00A56D6B">
              <w:rPr>
                <w:rFonts w:cs="Times New Roman"/>
                <w:color w:val="000000"/>
                <w:sz w:val="24"/>
                <w:szCs w:val="24"/>
                <w:lang w:val="sr-Cyrl-RS" w:eastAsia="sr-Latn-CS"/>
              </w:rPr>
              <w:t>Процена штете-Предлог мера за санацију</w:t>
            </w:r>
          </w:p>
        </w:tc>
        <w:tc>
          <w:tcPr>
            <w:tcW w:w="1007" w:type="dxa"/>
            <w:gridSpan w:val="2"/>
            <w:tcBorders>
              <w:top w:val="single" w:sz="8" w:space="0" w:color="auto"/>
              <w:left w:val="nil"/>
              <w:bottom w:val="single" w:sz="8" w:space="0" w:color="auto"/>
              <w:right w:val="single" w:sz="4" w:space="0" w:color="auto"/>
            </w:tcBorders>
            <w:shd w:val="clear" w:color="auto" w:fill="auto"/>
            <w:vAlign w:val="center"/>
            <w:hideMark/>
          </w:tcPr>
          <w:p w:rsidR="000E394A" w:rsidRPr="00A56D6B" w:rsidRDefault="000E394A" w:rsidP="00E132BF">
            <w:pPr>
              <w:jc w:val="center"/>
              <w:rPr>
                <w:rFonts w:cs="Times New Roman"/>
                <w:color w:val="000000"/>
                <w:sz w:val="24"/>
                <w:szCs w:val="24"/>
                <w:lang w:val="sr-Cyrl-RS" w:eastAsia="sr-Latn-CS"/>
              </w:rPr>
            </w:pPr>
            <w:r w:rsidRPr="00A56D6B">
              <w:rPr>
                <w:rFonts w:cs="Times New Roman"/>
                <w:color w:val="000000"/>
                <w:sz w:val="24"/>
                <w:szCs w:val="24"/>
                <w:lang w:val="sr-Cyrl-RS" w:eastAsia="sr-Latn-CS"/>
              </w:rPr>
              <w:t>Јед.мере</w:t>
            </w:r>
          </w:p>
        </w:tc>
        <w:tc>
          <w:tcPr>
            <w:tcW w:w="1272" w:type="dxa"/>
            <w:gridSpan w:val="2"/>
            <w:tcBorders>
              <w:top w:val="single" w:sz="8" w:space="0" w:color="auto"/>
              <w:left w:val="nil"/>
              <w:bottom w:val="single" w:sz="8" w:space="0" w:color="auto"/>
              <w:right w:val="single" w:sz="4" w:space="0" w:color="auto"/>
            </w:tcBorders>
            <w:shd w:val="clear" w:color="auto" w:fill="auto"/>
            <w:vAlign w:val="center"/>
            <w:hideMark/>
          </w:tcPr>
          <w:p w:rsidR="000E394A" w:rsidRPr="00A56D6B" w:rsidRDefault="000E394A" w:rsidP="00E132BF">
            <w:pPr>
              <w:jc w:val="center"/>
              <w:rPr>
                <w:rFonts w:cs="Times New Roman"/>
                <w:color w:val="000000"/>
                <w:sz w:val="24"/>
                <w:szCs w:val="24"/>
                <w:lang w:val="sr-Cyrl-RS" w:eastAsia="sr-Latn-CS"/>
              </w:rPr>
            </w:pPr>
            <w:r w:rsidRPr="00A56D6B">
              <w:rPr>
                <w:rFonts w:cs="Times New Roman"/>
                <w:color w:val="000000"/>
                <w:sz w:val="24"/>
                <w:szCs w:val="24"/>
                <w:lang w:val="sr-Cyrl-RS" w:eastAsia="sr-Latn-CS"/>
              </w:rPr>
              <w:t>Количина</w:t>
            </w:r>
          </w:p>
        </w:tc>
        <w:tc>
          <w:tcPr>
            <w:tcW w:w="1172" w:type="dxa"/>
            <w:gridSpan w:val="2"/>
            <w:tcBorders>
              <w:top w:val="single" w:sz="8" w:space="0" w:color="auto"/>
              <w:left w:val="nil"/>
              <w:bottom w:val="single" w:sz="8" w:space="0" w:color="auto"/>
              <w:right w:val="single" w:sz="4" w:space="0" w:color="auto"/>
            </w:tcBorders>
            <w:shd w:val="clear" w:color="auto" w:fill="auto"/>
            <w:vAlign w:val="center"/>
            <w:hideMark/>
          </w:tcPr>
          <w:p w:rsidR="000E394A" w:rsidRPr="00A56D6B" w:rsidRDefault="000E394A" w:rsidP="00E132BF">
            <w:pPr>
              <w:jc w:val="center"/>
              <w:rPr>
                <w:rFonts w:cs="Times New Roman"/>
                <w:color w:val="000000"/>
                <w:sz w:val="24"/>
                <w:szCs w:val="24"/>
                <w:lang w:val="sr-Cyrl-RS" w:eastAsia="sr-Latn-CS"/>
              </w:rPr>
            </w:pPr>
            <w:r w:rsidRPr="00A56D6B">
              <w:rPr>
                <w:rFonts w:cs="Times New Roman"/>
                <w:color w:val="000000"/>
                <w:sz w:val="24"/>
                <w:szCs w:val="24"/>
                <w:lang w:val="sr-Cyrl-RS" w:eastAsia="sr-Latn-CS"/>
              </w:rPr>
              <w:t>Цена по јед.мере</w:t>
            </w:r>
          </w:p>
        </w:tc>
        <w:tc>
          <w:tcPr>
            <w:tcW w:w="1372" w:type="dxa"/>
            <w:tcBorders>
              <w:top w:val="single" w:sz="8" w:space="0" w:color="auto"/>
              <w:left w:val="nil"/>
              <w:bottom w:val="single" w:sz="8" w:space="0" w:color="auto"/>
              <w:right w:val="single" w:sz="8" w:space="0" w:color="auto"/>
            </w:tcBorders>
            <w:shd w:val="clear" w:color="auto" w:fill="auto"/>
            <w:vAlign w:val="center"/>
            <w:hideMark/>
          </w:tcPr>
          <w:p w:rsidR="000E394A" w:rsidRPr="00A56D6B" w:rsidRDefault="000E394A" w:rsidP="00E132BF">
            <w:pPr>
              <w:jc w:val="center"/>
              <w:rPr>
                <w:rFonts w:cs="Times New Roman"/>
                <w:color w:val="000000"/>
                <w:sz w:val="24"/>
                <w:szCs w:val="24"/>
                <w:lang w:val="sr-Cyrl-RS" w:eastAsia="sr-Latn-CS"/>
              </w:rPr>
            </w:pPr>
            <w:r w:rsidRPr="00A56D6B">
              <w:rPr>
                <w:rFonts w:cs="Times New Roman"/>
                <w:color w:val="000000"/>
                <w:sz w:val="24"/>
                <w:szCs w:val="24"/>
                <w:lang w:val="sr-Cyrl-RS" w:eastAsia="sr-Latn-CS"/>
              </w:rPr>
              <w:t>Вредност у динарима</w:t>
            </w:r>
          </w:p>
        </w:tc>
      </w:tr>
      <w:tr w:rsidR="000E394A" w:rsidRPr="00A56D6B" w:rsidTr="00917413">
        <w:trPr>
          <w:trHeight w:val="570"/>
        </w:trPr>
        <w:tc>
          <w:tcPr>
            <w:tcW w:w="10109" w:type="dxa"/>
            <w:gridSpan w:val="11"/>
            <w:tcBorders>
              <w:top w:val="single" w:sz="8" w:space="0" w:color="auto"/>
              <w:left w:val="single" w:sz="8" w:space="0" w:color="auto"/>
              <w:bottom w:val="single" w:sz="4" w:space="0" w:color="auto"/>
              <w:right w:val="single" w:sz="8" w:space="0" w:color="000000"/>
            </w:tcBorders>
            <w:shd w:val="clear" w:color="auto" w:fill="auto"/>
            <w:vAlign w:val="bottom"/>
            <w:hideMark/>
          </w:tcPr>
          <w:p w:rsidR="000E394A" w:rsidRPr="00A56D6B" w:rsidRDefault="000E394A" w:rsidP="00E132BF">
            <w:pPr>
              <w:rPr>
                <w:rFonts w:cs="Times New Roman"/>
                <w:b/>
                <w:bCs/>
                <w:color w:val="000000"/>
                <w:sz w:val="24"/>
                <w:szCs w:val="24"/>
                <w:lang w:val="sr-Cyrl-RS" w:eastAsia="sr-Latn-CS"/>
              </w:rPr>
            </w:pPr>
            <w:r w:rsidRPr="00A56D6B">
              <w:rPr>
                <w:rFonts w:cs="Times New Roman"/>
                <w:b/>
                <w:bCs/>
                <w:color w:val="000000"/>
                <w:sz w:val="24"/>
                <w:szCs w:val="24"/>
                <w:lang w:val="sr-Cyrl-RS" w:eastAsia="sr-Latn-CS"/>
              </w:rPr>
              <w:t>I  САДНИ МАТЕРИЈАЛ</w:t>
            </w:r>
          </w:p>
        </w:tc>
      </w:tr>
      <w:tr w:rsidR="000E394A" w:rsidRPr="00A56D6B" w:rsidTr="00917413">
        <w:trPr>
          <w:trHeight w:val="300"/>
        </w:trPr>
        <w:tc>
          <w:tcPr>
            <w:tcW w:w="5286" w:type="dxa"/>
            <w:gridSpan w:val="4"/>
            <w:tcBorders>
              <w:top w:val="single" w:sz="4" w:space="0" w:color="auto"/>
              <w:left w:val="single" w:sz="8" w:space="0" w:color="auto"/>
              <w:bottom w:val="single" w:sz="4"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xml:space="preserve">1.  Шумски садни материјал      </w:t>
            </w:r>
          </w:p>
        </w:tc>
        <w:tc>
          <w:tcPr>
            <w:tcW w:w="1007" w:type="dxa"/>
            <w:gridSpan w:val="2"/>
            <w:tcBorders>
              <w:top w:val="nil"/>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272" w:type="dxa"/>
            <w:gridSpan w:val="2"/>
            <w:tcBorders>
              <w:top w:val="nil"/>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172" w:type="dxa"/>
            <w:gridSpan w:val="2"/>
            <w:tcBorders>
              <w:top w:val="nil"/>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372" w:type="dxa"/>
            <w:tcBorders>
              <w:top w:val="nil"/>
              <w:left w:val="nil"/>
              <w:bottom w:val="single" w:sz="4" w:space="0" w:color="auto"/>
              <w:right w:val="single" w:sz="8" w:space="0" w:color="auto"/>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r>
      <w:tr w:rsidR="000E394A" w:rsidRPr="00A56D6B" w:rsidTr="00917413">
        <w:trPr>
          <w:trHeight w:val="300"/>
        </w:trPr>
        <w:tc>
          <w:tcPr>
            <w:tcW w:w="805" w:type="dxa"/>
            <w:tcBorders>
              <w:top w:val="nil"/>
              <w:left w:val="single" w:sz="8" w:space="0" w:color="auto"/>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1.1.</w:t>
            </w:r>
          </w:p>
        </w:tc>
        <w:tc>
          <w:tcPr>
            <w:tcW w:w="4481" w:type="dxa"/>
            <w:gridSpan w:val="3"/>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багрем, 1+0</w:t>
            </w:r>
          </w:p>
        </w:tc>
        <w:tc>
          <w:tcPr>
            <w:tcW w:w="1007" w:type="dxa"/>
            <w:gridSpan w:val="2"/>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ком</w:t>
            </w:r>
          </w:p>
        </w:tc>
        <w:tc>
          <w:tcPr>
            <w:tcW w:w="1272" w:type="dxa"/>
            <w:gridSpan w:val="2"/>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1.500</w:t>
            </w:r>
          </w:p>
        </w:tc>
        <w:tc>
          <w:tcPr>
            <w:tcW w:w="1172" w:type="dxa"/>
            <w:gridSpan w:val="2"/>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7,00</w:t>
            </w:r>
          </w:p>
        </w:tc>
        <w:tc>
          <w:tcPr>
            <w:tcW w:w="1372" w:type="dxa"/>
            <w:tcBorders>
              <w:top w:val="nil"/>
              <w:left w:val="nil"/>
              <w:bottom w:val="single" w:sz="4" w:space="0" w:color="auto"/>
              <w:right w:val="single" w:sz="8"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10.500,00</w:t>
            </w:r>
          </w:p>
        </w:tc>
      </w:tr>
      <w:tr w:rsidR="000E394A" w:rsidRPr="00A56D6B" w:rsidTr="00917413">
        <w:trPr>
          <w:trHeight w:val="300"/>
        </w:trPr>
        <w:tc>
          <w:tcPr>
            <w:tcW w:w="805" w:type="dxa"/>
            <w:tcBorders>
              <w:top w:val="nil"/>
              <w:left w:val="single" w:sz="8" w:space="0" w:color="auto"/>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1.2.</w:t>
            </w:r>
          </w:p>
        </w:tc>
        <w:tc>
          <w:tcPr>
            <w:tcW w:w="4481" w:type="dxa"/>
            <w:gridSpan w:val="3"/>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црни орах, 1+0</w:t>
            </w:r>
          </w:p>
        </w:tc>
        <w:tc>
          <w:tcPr>
            <w:tcW w:w="1007" w:type="dxa"/>
            <w:gridSpan w:val="2"/>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ком</w:t>
            </w:r>
          </w:p>
        </w:tc>
        <w:tc>
          <w:tcPr>
            <w:tcW w:w="1272" w:type="dxa"/>
            <w:gridSpan w:val="2"/>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200</w:t>
            </w:r>
          </w:p>
        </w:tc>
        <w:tc>
          <w:tcPr>
            <w:tcW w:w="1172" w:type="dxa"/>
            <w:gridSpan w:val="2"/>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49,00</w:t>
            </w:r>
          </w:p>
        </w:tc>
        <w:tc>
          <w:tcPr>
            <w:tcW w:w="1372" w:type="dxa"/>
            <w:tcBorders>
              <w:top w:val="nil"/>
              <w:left w:val="nil"/>
              <w:bottom w:val="single" w:sz="4" w:space="0" w:color="auto"/>
              <w:right w:val="single" w:sz="8"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9.800,00</w:t>
            </w:r>
          </w:p>
        </w:tc>
      </w:tr>
      <w:tr w:rsidR="000E394A" w:rsidRPr="00A56D6B" w:rsidTr="00917413">
        <w:trPr>
          <w:trHeight w:val="300"/>
        </w:trPr>
        <w:tc>
          <w:tcPr>
            <w:tcW w:w="805" w:type="dxa"/>
            <w:tcBorders>
              <w:top w:val="nil"/>
              <w:left w:val="single" w:sz="8" w:space="0" w:color="auto"/>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1.3.</w:t>
            </w:r>
          </w:p>
        </w:tc>
        <w:tc>
          <w:tcPr>
            <w:tcW w:w="4481" w:type="dxa"/>
            <w:gridSpan w:val="3"/>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црни бор, 2+2</w:t>
            </w:r>
          </w:p>
        </w:tc>
        <w:tc>
          <w:tcPr>
            <w:tcW w:w="1007" w:type="dxa"/>
            <w:gridSpan w:val="2"/>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ком</w:t>
            </w:r>
          </w:p>
        </w:tc>
        <w:tc>
          <w:tcPr>
            <w:tcW w:w="1272" w:type="dxa"/>
            <w:gridSpan w:val="2"/>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1.202</w:t>
            </w:r>
          </w:p>
        </w:tc>
        <w:tc>
          <w:tcPr>
            <w:tcW w:w="1172" w:type="dxa"/>
            <w:gridSpan w:val="2"/>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7,00</w:t>
            </w:r>
          </w:p>
        </w:tc>
        <w:tc>
          <w:tcPr>
            <w:tcW w:w="1372" w:type="dxa"/>
            <w:tcBorders>
              <w:top w:val="nil"/>
              <w:left w:val="nil"/>
              <w:bottom w:val="single" w:sz="4" w:space="0" w:color="auto"/>
              <w:right w:val="single" w:sz="8"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8.414,00</w:t>
            </w:r>
          </w:p>
        </w:tc>
      </w:tr>
      <w:tr w:rsidR="000E394A" w:rsidRPr="00A56D6B" w:rsidTr="00917413">
        <w:trPr>
          <w:trHeight w:val="300"/>
        </w:trPr>
        <w:tc>
          <w:tcPr>
            <w:tcW w:w="805" w:type="dxa"/>
            <w:tcBorders>
              <w:top w:val="nil"/>
              <w:left w:val="single" w:sz="8" w:space="0" w:color="auto"/>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1.4.</w:t>
            </w:r>
          </w:p>
        </w:tc>
        <w:tc>
          <w:tcPr>
            <w:tcW w:w="4481" w:type="dxa"/>
            <w:gridSpan w:val="3"/>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бели бор, 4+0</w:t>
            </w:r>
          </w:p>
        </w:tc>
        <w:tc>
          <w:tcPr>
            <w:tcW w:w="1007" w:type="dxa"/>
            <w:gridSpan w:val="2"/>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ком</w:t>
            </w:r>
          </w:p>
        </w:tc>
        <w:tc>
          <w:tcPr>
            <w:tcW w:w="1272" w:type="dxa"/>
            <w:gridSpan w:val="2"/>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69.731</w:t>
            </w:r>
          </w:p>
        </w:tc>
        <w:tc>
          <w:tcPr>
            <w:tcW w:w="1172" w:type="dxa"/>
            <w:gridSpan w:val="2"/>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9,00</w:t>
            </w:r>
          </w:p>
        </w:tc>
        <w:tc>
          <w:tcPr>
            <w:tcW w:w="1372" w:type="dxa"/>
            <w:tcBorders>
              <w:top w:val="nil"/>
              <w:left w:val="nil"/>
              <w:bottom w:val="single" w:sz="4" w:space="0" w:color="auto"/>
              <w:right w:val="single" w:sz="8"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627.579,00</w:t>
            </w:r>
          </w:p>
        </w:tc>
      </w:tr>
      <w:tr w:rsidR="000E394A" w:rsidRPr="00A56D6B" w:rsidTr="00917413">
        <w:trPr>
          <w:trHeight w:val="300"/>
        </w:trPr>
        <w:tc>
          <w:tcPr>
            <w:tcW w:w="805" w:type="dxa"/>
            <w:tcBorders>
              <w:top w:val="nil"/>
              <w:left w:val="single" w:sz="8" w:space="0" w:color="auto"/>
              <w:bottom w:val="nil"/>
              <w:right w:val="single" w:sz="4" w:space="0" w:color="auto"/>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1.5.</w:t>
            </w:r>
          </w:p>
        </w:tc>
        <w:tc>
          <w:tcPr>
            <w:tcW w:w="4481" w:type="dxa"/>
            <w:gridSpan w:val="3"/>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смрча, 3+0</w:t>
            </w:r>
          </w:p>
        </w:tc>
        <w:tc>
          <w:tcPr>
            <w:tcW w:w="1007" w:type="dxa"/>
            <w:gridSpan w:val="2"/>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ком</w:t>
            </w:r>
          </w:p>
        </w:tc>
        <w:tc>
          <w:tcPr>
            <w:tcW w:w="1272" w:type="dxa"/>
            <w:gridSpan w:val="2"/>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7.300</w:t>
            </w:r>
          </w:p>
        </w:tc>
        <w:tc>
          <w:tcPr>
            <w:tcW w:w="1172" w:type="dxa"/>
            <w:gridSpan w:val="2"/>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14,00</w:t>
            </w:r>
          </w:p>
        </w:tc>
        <w:tc>
          <w:tcPr>
            <w:tcW w:w="1372" w:type="dxa"/>
            <w:tcBorders>
              <w:top w:val="nil"/>
              <w:left w:val="nil"/>
              <w:bottom w:val="single" w:sz="4" w:space="0" w:color="auto"/>
              <w:right w:val="single" w:sz="8"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102.200,00</w:t>
            </w:r>
          </w:p>
        </w:tc>
      </w:tr>
      <w:tr w:rsidR="000E394A" w:rsidRPr="00A56D6B" w:rsidTr="00917413">
        <w:trPr>
          <w:trHeight w:val="300"/>
        </w:trPr>
        <w:tc>
          <w:tcPr>
            <w:tcW w:w="805" w:type="dxa"/>
            <w:tcBorders>
              <w:top w:val="single" w:sz="4" w:space="0" w:color="auto"/>
              <w:left w:val="single" w:sz="8" w:space="0" w:color="auto"/>
              <w:bottom w:val="nil"/>
              <w:right w:val="single" w:sz="4" w:space="0" w:color="auto"/>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1.6.</w:t>
            </w:r>
          </w:p>
        </w:tc>
        <w:tc>
          <w:tcPr>
            <w:tcW w:w="4481" w:type="dxa"/>
            <w:gridSpan w:val="3"/>
            <w:tcBorders>
              <w:top w:val="nil"/>
              <w:left w:val="nil"/>
              <w:bottom w:val="nil"/>
              <w:right w:val="single" w:sz="4" w:space="0" w:color="auto"/>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оморика, 4+0</w:t>
            </w:r>
          </w:p>
        </w:tc>
        <w:tc>
          <w:tcPr>
            <w:tcW w:w="1007" w:type="dxa"/>
            <w:gridSpan w:val="2"/>
            <w:tcBorders>
              <w:top w:val="nil"/>
              <w:left w:val="nil"/>
              <w:bottom w:val="nil"/>
              <w:right w:val="single" w:sz="4" w:space="0" w:color="auto"/>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ком</w:t>
            </w:r>
          </w:p>
        </w:tc>
        <w:tc>
          <w:tcPr>
            <w:tcW w:w="1272" w:type="dxa"/>
            <w:gridSpan w:val="2"/>
            <w:tcBorders>
              <w:top w:val="nil"/>
              <w:left w:val="nil"/>
              <w:bottom w:val="nil"/>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7.772</w:t>
            </w:r>
          </w:p>
        </w:tc>
        <w:tc>
          <w:tcPr>
            <w:tcW w:w="1172" w:type="dxa"/>
            <w:gridSpan w:val="2"/>
            <w:tcBorders>
              <w:top w:val="nil"/>
              <w:left w:val="nil"/>
              <w:bottom w:val="nil"/>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14,00</w:t>
            </w:r>
          </w:p>
        </w:tc>
        <w:tc>
          <w:tcPr>
            <w:tcW w:w="1372" w:type="dxa"/>
            <w:tcBorders>
              <w:top w:val="nil"/>
              <w:left w:val="nil"/>
              <w:bottom w:val="nil"/>
              <w:right w:val="single" w:sz="8"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108.808,00</w:t>
            </w:r>
          </w:p>
        </w:tc>
      </w:tr>
      <w:tr w:rsidR="000E394A" w:rsidRPr="00A56D6B" w:rsidTr="00917413">
        <w:trPr>
          <w:trHeight w:val="315"/>
        </w:trPr>
        <w:tc>
          <w:tcPr>
            <w:tcW w:w="5286" w:type="dxa"/>
            <w:gridSpan w:val="4"/>
            <w:tcBorders>
              <w:top w:val="single" w:sz="4" w:space="0" w:color="auto"/>
              <w:left w:val="single" w:sz="8" w:space="0" w:color="auto"/>
              <w:bottom w:val="single" w:sz="8"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1.  Укупно</w:t>
            </w:r>
          </w:p>
        </w:tc>
        <w:tc>
          <w:tcPr>
            <w:tcW w:w="1007" w:type="dxa"/>
            <w:gridSpan w:val="2"/>
            <w:tcBorders>
              <w:top w:val="single" w:sz="4" w:space="0" w:color="auto"/>
              <w:left w:val="nil"/>
              <w:bottom w:val="single" w:sz="8"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272" w:type="dxa"/>
            <w:gridSpan w:val="2"/>
            <w:tcBorders>
              <w:top w:val="single" w:sz="4" w:space="0" w:color="auto"/>
              <w:left w:val="nil"/>
              <w:bottom w:val="single" w:sz="8" w:space="0" w:color="auto"/>
              <w:right w:val="nil"/>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87.705</w:t>
            </w:r>
          </w:p>
        </w:tc>
        <w:tc>
          <w:tcPr>
            <w:tcW w:w="1172" w:type="dxa"/>
            <w:gridSpan w:val="2"/>
            <w:tcBorders>
              <w:top w:val="single" w:sz="4" w:space="0" w:color="auto"/>
              <w:left w:val="nil"/>
              <w:bottom w:val="single" w:sz="8"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372" w:type="dxa"/>
            <w:tcBorders>
              <w:top w:val="single" w:sz="4" w:space="0" w:color="auto"/>
              <w:left w:val="nil"/>
              <w:bottom w:val="single" w:sz="8" w:space="0" w:color="auto"/>
              <w:right w:val="single" w:sz="8"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867.301,00</w:t>
            </w:r>
          </w:p>
        </w:tc>
      </w:tr>
      <w:tr w:rsidR="000E394A" w:rsidRPr="00A56D6B" w:rsidTr="00A80BA5">
        <w:trPr>
          <w:trHeight w:val="300"/>
        </w:trPr>
        <w:tc>
          <w:tcPr>
            <w:tcW w:w="5131" w:type="dxa"/>
            <w:gridSpan w:val="3"/>
            <w:tcBorders>
              <w:top w:val="single" w:sz="8" w:space="0" w:color="auto"/>
              <w:left w:val="single" w:sz="8" w:space="0" w:color="auto"/>
              <w:bottom w:val="single" w:sz="4"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2. Хортикултурни садни материјал</w:t>
            </w:r>
          </w:p>
        </w:tc>
        <w:tc>
          <w:tcPr>
            <w:tcW w:w="960" w:type="dxa"/>
            <w:gridSpan w:val="2"/>
            <w:tcBorders>
              <w:top w:val="single" w:sz="8" w:space="0" w:color="auto"/>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280" w:type="dxa"/>
            <w:gridSpan w:val="2"/>
            <w:tcBorders>
              <w:top w:val="single" w:sz="8" w:space="0" w:color="auto"/>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180" w:type="dxa"/>
            <w:gridSpan w:val="2"/>
            <w:tcBorders>
              <w:top w:val="single" w:sz="8" w:space="0" w:color="auto"/>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558" w:type="dxa"/>
            <w:gridSpan w:val="2"/>
            <w:tcBorders>
              <w:top w:val="single" w:sz="8" w:space="0" w:color="auto"/>
              <w:left w:val="nil"/>
              <w:bottom w:val="single" w:sz="4" w:space="0" w:color="auto"/>
              <w:right w:val="single" w:sz="8" w:space="0" w:color="auto"/>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r>
      <w:tr w:rsidR="000E394A" w:rsidRPr="00A56D6B" w:rsidTr="00A80BA5">
        <w:trPr>
          <w:trHeight w:val="645"/>
        </w:trPr>
        <w:tc>
          <w:tcPr>
            <w:tcW w:w="924" w:type="dxa"/>
            <w:gridSpan w:val="2"/>
            <w:tcBorders>
              <w:top w:val="nil"/>
              <w:left w:val="single" w:sz="8" w:space="0" w:color="auto"/>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2.1.</w:t>
            </w:r>
          </w:p>
        </w:tc>
        <w:tc>
          <w:tcPr>
            <w:tcW w:w="4207" w:type="dxa"/>
            <w:tcBorders>
              <w:top w:val="nil"/>
              <w:left w:val="nil"/>
              <w:bottom w:val="single" w:sz="4" w:space="0" w:color="auto"/>
              <w:right w:val="single" w:sz="4" w:space="0" w:color="auto"/>
            </w:tcBorders>
            <w:shd w:val="clear" w:color="auto" w:fill="auto"/>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Реп.сад.мат.конт.-чет-Chamaecyparis low.columnaris, 0+1+1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ком</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15</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60,00</w:t>
            </w:r>
          </w:p>
        </w:tc>
        <w:tc>
          <w:tcPr>
            <w:tcW w:w="1558" w:type="dxa"/>
            <w:gridSpan w:val="2"/>
            <w:tcBorders>
              <w:top w:val="nil"/>
              <w:left w:val="nil"/>
              <w:bottom w:val="single" w:sz="4" w:space="0" w:color="auto"/>
              <w:right w:val="single" w:sz="8"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900,00</w:t>
            </w:r>
          </w:p>
        </w:tc>
      </w:tr>
      <w:tr w:rsidR="000E394A" w:rsidRPr="00A56D6B" w:rsidTr="00A80BA5">
        <w:trPr>
          <w:trHeight w:val="390"/>
        </w:trPr>
        <w:tc>
          <w:tcPr>
            <w:tcW w:w="924" w:type="dxa"/>
            <w:gridSpan w:val="2"/>
            <w:tcBorders>
              <w:top w:val="nil"/>
              <w:left w:val="single" w:sz="8" w:space="0" w:color="auto"/>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2.2.</w:t>
            </w:r>
          </w:p>
        </w:tc>
        <w:tc>
          <w:tcPr>
            <w:tcW w:w="4207" w:type="dxa"/>
            <w:tcBorders>
              <w:top w:val="nil"/>
              <w:left w:val="nil"/>
              <w:bottom w:val="single" w:sz="4" w:space="0" w:color="auto"/>
              <w:right w:val="single" w:sz="4" w:space="0" w:color="auto"/>
            </w:tcBorders>
            <w:shd w:val="clear" w:color="auto" w:fill="auto"/>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Реп.сад.мат.конт.-чет-Thuja smaragd, 0+1+2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ком</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20</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70,00</w:t>
            </w:r>
          </w:p>
        </w:tc>
        <w:tc>
          <w:tcPr>
            <w:tcW w:w="1558" w:type="dxa"/>
            <w:gridSpan w:val="2"/>
            <w:tcBorders>
              <w:top w:val="nil"/>
              <w:left w:val="nil"/>
              <w:bottom w:val="single" w:sz="4" w:space="0" w:color="auto"/>
              <w:right w:val="single" w:sz="8"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1.400,00</w:t>
            </w:r>
          </w:p>
        </w:tc>
      </w:tr>
      <w:tr w:rsidR="000E394A" w:rsidRPr="00A56D6B" w:rsidTr="00A80BA5">
        <w:trPr>
          <w:trHeight w:val="465"/>
        </w:trPr>
        <w:tc>
          <w:tcPr>
            <w:tcW w:w="924" w:type="dxa"/>
            <w:gridSpan w:val="2"/>
            <w:tcBorders>
              <w:top w:val="nil"/>
              <w:left w:val="single" w:sz="8" w:space="0" w:color="auto"/>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2.3.</w:t>
            </w:r>
          </w:p>
        </w:tc>
        <w:tc>
          <w:tcPr>
            <w:tcW w:w="4207" w:type="dxa"/>
            <w:tcBorders>
              <w:top w:val="nil"/>
              <w:left w:val="nil"/>
              <w:bottom w:val="single" w:sz="4" w:space="0" w:color="auto"/>
              <w:right w:val="single" w:sz="4" w:space="0" w:color="auto"/>
            </w:tcBorders>
            <w:shd w:val="clear" w:color="auto" w:fill="auto"/>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Шум.сад.мат.-клас.-чет.-Смрча, 2+2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ком</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50</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24,00</w:t>
            </w:r>
          </w:p>
        </w:tc>
        <w:tc>
          <w:tcPr>
            <w:tcW w:w="1558" w:type="dxa"/>
            <w:gridSpan w:val="2"/>
            <w:tcBorders>
              <w:top w:val="nil"/>
              <w:left w:val="nil"/>
              <w:bottom w:val="single" w:sz="4" w:space="0" w:color="auto"/>
              <w:right w:val="single" w:sz="8"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1.200,00</w:t>
            </w:r>
          </w:p>
        </w:tc>
      </w:tr>
      <w:tr w:rsidR="000E394A" w:rsidRPr="00A56D6B" w:rsidTr="00A80BA5">
        <w:trPr>
          <w:trHeight w:val="300"/>
        </w:trPr>
        <w:tc>
          <w:tcPr>
            <w:tcW w:w="924" w:type="dxa"/>
            <w:gridSpan w:val="2"/>
            <w:tcBorders>
              <w:top w:val="nil"/>
              <w:left w:val="single" w:sz="8" w:space="0" w:color="auto"/>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2.4.</w:t>
            </w:r>
          </w:p>
        </w:tc>
        <w:tc>
          <w:tcPr>
            <w:tcW w:w="4207" w:type="dxa"/>
            <w:tcBorders>
              <w:top w:val="nil"/>
              <w:left w:val="nil"/>
              <w:bottom w:val="single" w:sz="4" w:space="0" w:color="auto"/>
              <w:right w:val="single" w:sz="4" w:space="0" w:color="auto"/>
            </w:tcBorders>
            <w:shd w:val="clear" w:color="auto" w:fill="auto"/>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Шум.сад.мат.-клас.-чет.-Остали, 2+2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ком</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180</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30,00</w:t>
            </w:r>
          </w:p>
        </w:tc>
        <w:tc>
          <w:tcPr>
            <w:tcW w:w="1558" w:type="dxa"/>
            <w:gridSpan w:val="2"/>
            <w:tcBorders>
              <w:top w:val="nil"/>
              <w:left w:val="nil"/>
              <w:bottom w:val="single" w:sz="4" w:space="0" w:color="auto"/>
              <w:right w:val="single" w:sz="8"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5.400,00</w:t>
            </w:r>
          </w:p>
        </w:tc>
      </w:tr>
      <w:tr w:rsidR="000E394A" w:rsidRPr="00A56D6B" w:rsidTr="00A80BA5">
        <w:trPr>
          <w:trHeight w:val="405"/>
        </w:trPr>
        <w:tc>
          <w:tcPr>
            <w:tcW w:w="924" w:type="dxa"/>
            <w:gridSpan w:val="2"/>
            <w:tcBorders>
              <w:top w:val="nil"/>
              <w:left w:val="single" w:sz="8" w:space="0" w:color="auto"/>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2.5.</w:t>
            </w:r>
          </w:p>
        </w:tc>
        <w:tc>
          <w:tcPr>
            <w:tcW w:w="4207" w:type="dxa"/>
            <w:tcBorders>
              <w:top w:val="nil"/>
              <w:left w:val="nil"/>
              <w:bottom w:val="single" w:sz="4" w:space="0" w:color="auto"/>
              <w:right w:val="single" w:sz="4" w:space="0" w:color="auto"/>
            </w:tcBorders>
            <w:shd w:val="clear" w:color="auto" w:fill="auto"/>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Picea pungens - бодљикава смрча , 70-100 цм</w:t>
            </w:r>
          </w:p>
        </w:tc>
        <w:tc>
          <w:tcPr>
            <w:tcW w:w="960" w:type="dxa"/>
            <w:gridSpan w:val="2"/>
            <w:tcBorders>
              <w:top w:val="nil"/>
              <w:left w:val="nil"/>
              <w:bottom w:val="single" w:sz="4" w:space="0" w:color="auto"/>
              <w:right w:val="single" w:sz="4" w:space="0" w:color="auto"/>
            </w:tcBorders>
            <w:shd w:val="clear" w:color="auto" w:fill="auto"/>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ком</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11</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350,00</w:t>
            </w:r>
          </w:p>
        </w:tc>
        <w:tc>
          <w:tcPr>
            <w:tcW w:w="1558" w:type="dxa"/>
            <w:gridSpan w:val="2"/>
            <w:tcBorders>
              <w:top w:val="nil"/>
              <w:left w:val="nil"/>
              <w:bottom w:val="single" w:sz="4" w:space="0" w:color="auto"/>
              <w:right w:val="single" w:sz="8"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3.850,00</w:t>
            </w:r>
          </w:p>
        </w:tc>
      </w:tr>
      <w:tr w:rsidR="000E394A" w:rsidRPr="00A56D6B" w:rsidTr="00A80BA5">
        <w:trPr>
          <w:trHeight w:val="465"/>
        </w:trPr>
        <w:tc>
          <w:tcPr>
            <w:tcW w:w="924" w:type="dxa"/>
            <w:gridSpan w:val="2"/>
            <w:tcBorders>
              <w:top w:val="nil"/>
              <w:left w:val="single" w:sz="8" w:space="0" w:color="auto"/>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2.6.</w:t>
            </w:r>
          </w:p>
        </w:tc>
        <w:tc>
          <w:tcPr>
            <w:tcW w:w="4207" w:type="dxa"/>
            <w:tcBorders>
              <w:top w:val="nil"/>
              <w:left w:val="nil"/>
              <w:bottom w:val="single" w:sz="4" w:space="0" w:color="auto"/>
              <w:right w:val="single" w:sz="4" w:space="0" w:color="auto"/>
            </w:tcBorders>
            <w:shd w:val="clear" w:color="auto" w:fill="auto"/>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Picea pungens - бодљикава смрча ,100 - 150 цм</w:t>
            </w:r>
          </w:p>
        </w:tc>
        <w:tc>
          <w:tcPr>
            <w:tcW w:w="960" w:type="dxa"/>
            <w:gridSpan w:val="2"/>
            <w:tcBorders>
              <w:top w:val="nil"/>
              <w:left w:val="nil"/>
              <w:bottom w:val="single" w:sz="4" w:space="0" w:color="auto"/>
              <w:right w:val="single" w:sz="4" w:space="0" w:color="auto"/>
            </w:tcBorders>
            <w:shd w:val="clear" w:color="auto" w:fill="auto"/>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ком</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17</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400,00</w:t>
            </w:r>
          </w:p>
        </w:tc>
        <w:tc>
          <w:tcPr>
            <w:tcW w:w="1558" w:type="dxa"/>
            <w:gridSpan w:val="2"/>
            <w:tcBorders>
              <w:top w:val="nil"/>
              <w:left w:val="nil"/>
              <w:bottom w:val="single" w:sz="4" w:space="0" w:color="auto"/>
              <w:right w:val="single" w:sz="8"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6.800,00</w:t>
            </w:r>
          </w:p>
        </w:tc>
      </w:tr>
      <w:tr w:rsidR="000E394A" w:rsidRPr="00A56D6B" w:rsidTr="00A80BA5">
        <w:trPr>
          <w:trHeight w:val="300"/>
        </w:trPr>
        <w:tc>
          <w:tcPr>
            <w:tcW w:w="924" w:type="dxa"/>
            <w:gridSpan w:val="2"/>
            <w:tcBorders>
              <w:top w:val="nil"/>
              <w:left w:val="single" w:sz="8" w:space="0" w:color="auto"/>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2. Укупно</w:t>
            </w:r>
          </w:p>
        </w:tc>
        <w:tc>
          <w:tcPr>
            <w:tcW w:w="4207" w:type="dxa"/>
            <w:tcBorders>
              <w:top w:val="nil"/>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960" w:type="dxa"/>
            <w:gridSpan w:val="2"/>
            <w:tcBorders>
              <w:top w:val="nil"/>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280" w:type="dxa"/>
            <w:gridSpan w:val="2"/>
            <w:tcBorders>
              <w:top w:val="nil"/>
              <w:left w:val="nil"/>
              <w:bottom w:val="single" w:sz="4" w:space="0" w:color="auto"/>
              <w:right w:val="nil"/>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293</w:t>
            </w:r>
          </w:p>
        </w:tc>
        <w:tc>
          <w:tcPr>
            <w:tcW w:w="1180" w:type="dxa"/>
            <w:gridSpan w:val="2"/>
            <w:tcBorders>
              <w:top w:val="nil"/>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558" w:type="dxa"/>
            <w:gridSpan w:val="2"/>
            <w:tcBorders>
              <w:top w:val="nil"/>
              <w:left w:val="nil"/>
              <w:bottom w:val="single" w:sz="4" w:space="0" w:color="auto"/>
              <w:right w:val="single" w:sz="8"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19.550,00</w:t>
            </w:r>
          </w:p>
        </w:tc>
      </w:tr>
      <w:tr w:rsidR="000E394A" w:rsidRPr="00A56D6B" w:rsidTr="00A80BA5">
        <w:trPr>
          <w:trHeight w:val="315"/>
        </w:trPr>
        <w:tc>
          <w:tcPr>
            <w:tcW w:w="7371" w:type="dxa"/>
            <w:gridSpan w:val="7"/>
            <w:tcBorders>
              <w:top w:val="single" w:sz="4" w:space="0" w:color="auto"/>
              <w:left w:val="single" w:sz="8" w:space="0" w:color="auto"/>
              <w:bottom w:val="single" w:sz="8" w:space="0" w:color="auto"/>
              <w:right w:val="nil"/>
            </w:tcBorders>
            <w:shd w:val="clear" w:color="auto" w:fill="auto"/>
            <w:vAlign w:val="bottom"/>
            <w:hideMark/>
          </w:tcPr>
          <w:p w:rsidR="000E394A" w:rsidRPr="00A56D6B" w:rsidRDefault="000E394A" w:rsidP="00E132BF">
            <w:pPr>
              <w:rPr>
                <w:rFonts w:cs="Times New Roman"/>
                <w:b/>
                <w:bCs/>
                <w:color w:val="000000"/>
                <w:sz w:val="24"/>
                <w:szCs w:val="24"/>
                <w:lang w:val="sr-Cyrl-RS" w:eastAsia="sr-Latn-CS"/>
              </w:rPr>
            </w:pPr>
            <w:r w:rsidRPr="00A56D6B">
              <w:rPr>
                <w:rFonts w:cs="Times New Roman"/>
                <w:b/>
                <w:bCs/>
                <w:color w:val="000000"/>
                <w:sz w:val="24"/>
                <w:szCs w:val="24"/>
                <w:lang w:val="sr-Cyrl-RS" w:eastAsia="sr-Latn-CS"/>
              </w:rPr>
              <w:t>I  САДНИ МАТЕРИЈАЛ  УКУПНО ( 1. + 2. )</w:t>
            </w:r>
          </w:p>
        </w:tc>
        <w:tc>
          <w:tcPr>
            <w:tcW w:w="1180" w:type="dxa"/>
            <w:gridSpan w:val="2"/>
            <w:tcBorders>
              <w:top w:val="nil"/>
              <w:left w:val="nil"/>
              <w:bottom w:val="single" w:sz="8" w:space="0" w:color="auto"/>
              <w:right w:val="nil"/>
            </w:tcBorders>
            <w:shd w:val="clear" w:color="auto" w:fill="auto"/>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558" w:type="dxa"/>
            <w:gridSpan w:val="2"/>
            <w:tcBorders>
              <w:top w:val="nil"/>
              <w:left w:val="nil"/>
              <w:bottom w:val="single" w:sz="8" w:space="0" w:color="auto"/>
              <w:right w:val="single" w:sz="8" w:space="0" w:color="auto"/>
            </w:tcBorders>
            <w:shd w:val="clear" w:color="auto" w:fill="auto"/>
            <w:vAlign w:val="bottom"/>
            <w:hideMark/>
          </w:tcPr>
          <w:p w:rsidR="000E394A" w:rsidRPr="00A56D6B" w:rsidRDefault="000E394A" w:rsidP="00E132BF">
            <w:pPr>
              <w:jc w:val="right"/>
              <w:rPr>
                <w:rFonts w:cs="Times New Roman"/>
                <w:b/>
                <w:bCs/>
                <w:color w:val="000000"/>
                <w:sz w:val="24"/>
                <w:szCs w:val="24"/>
                <w:lang w:val="sr-Cyrl-RS" w:eastAsia="sr-Latn-CS"/>
              </w:rPr>
            </w:pPr>
            <w:r w:rsidRPr="00A56D6B">
              <w:rPr>
                <w:rFonts w:cs="Times New Roman"/>
                <w:b/>
                <w:bCs/>
                <w:color w:val="000000"/>
                <w:sz w:val="24"/>
                <w:szCs w:val="24"/>
                <w:lang w:val="sr-Cyrl-RS" w:eastAsia="sr-Latn-CS"/>
              </w:rPr>
              <w:t>886.851,00</w:t>
            </w:r>
          </w:p>
        </w:tc>
      </w:tr>
      <w:tr w:rsidR="000E394A" w:rsidRPr="00A56D6B" w:rsidTr="00A80BA5">
        <w:trPr>
          <w:trHeight w:val="315"/>
        </w:trPr>
        <w:tc>
          <w:tcPr>
            <w:tcW w:w="5131" w:type="dxa"/>
            <w:gridSpan w:val="3"/>
            <w:tcBorders>
              <w:top w:val="single" w:sz="8" w:space="0" w:color="auto"/>
              <w:left w:val="single" w:sz="8" w:space="0" w:color="auto"/>
              <w:bottom w:val="single" w:sz="8" w:space="0" w:color="auto"/>
              <w:right w:val="nil"/>
            </w:tcBorders>
            <w:shd w:val="clear" w:color="auto" w:fill="auto"/>
            <w:noWrap/>
            <w:vAlign w:val="bottom"/>
            <w:hideMark/>
          </w:tcPr>
          <w:p w:rsidR="000E394A" w:rsidRPr="00A56D6B" w:rsidRDefault="000E394A" w:rsidP="00E132BF">
            <w:pPr>
              <w:rPr>
                <w:rFonts w:cs="Times New Roman"/>
                <w:b/>
                <w:bCs/>
                <w:color w:val="000000"/>
                <w:sz w:val="24"/>
                <w:szCs w:val="24"/>
                <w:lang w:val="sr-Cyrl-RS" w:eastAsia="sr-Latn-CS"/>
              </w:rPr>
            </w:pPr>
            <w:r w:rsidRPr="00A56D6B">
              <w:rPr>
                <w:rFonts w:cs="Times New Roman"/>
                <w:b/>
                <w:bCs/>
                <w:color w:val="000000"/>
                <w:sz w:val="24"/>
                <w:szCs w:val="24"/>
                <w:lang w:val="sr-Cyrl-RS" w:eastAsia="sr-Latn-CS"/>
              </w:rPr>
              <w:t>II  СЕМЕНИШТЕ УКУПНО</w:t>
            </w:r>
          </w:p>
        </w:tc>
        <w:tc>
          <w:tcPr>
            <w:tcW w:w="960" w:type="dxa"/>
            <w:gridSpan w:val="2"/>
            <w:tcBorders>
              <w:top w:val="nil"/>
              <w:left w:val="nil"/>
              <w:bottom w:val="single" w:sz="8"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280" w:type="dxa"/>
            <w:gridSpan w:val="2"/>
            <w:tcBorders>
              <w:top w:val="nil"/>
              <w:left w:val="nil"/>
              <w:bottom w:val="single" w:sz="8"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180" w:type="dxa"/>
            <w:gridSpan w:val="2"/>
            <w:tcBorders>
              <w:top w:val="nil"/>
              <w:left w:val="nil"/>
              <w:bottom w:val="single" w:sz="8"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558" w:type="dxa"/>
            <w:gridSpan w:val="2"/>
            <w:tcBorders>
              <w:top w:val="nil"/>
              <w:left w:val="nil"/>
              <w:bottom w:val="single" w:sz="8" w:space="0" w:color="auto"/>
              <w:right w:val="single" w:sz="8" w:space="0" w:color="auto"/>
            </w:tcBorders>
            <w:shd w:val="clear" w:color="auto" w:fill="auto"/>
            <w:noWrap/>
            <w:vAlign w:val="bottom"/>
            <w:hideMark/>
          </w:tcPr>
          <w:p w:rsidR="000E394A" w:rsidRPr="00A56D6B" w:rsidRDefault="000E394A" w:rsidP="00E132BF">
            <w:pPr>
              <w:jc w:val="right"/>
              <w:rPr>
                <w:rFonts w:cs="Times New Roman"/>
                <w:b/>
                <w:bCs/>
                <w:color w:val="000000"/>
                <w:sz w:val="24"/>
                <w:szCs w:val="24"/>
                <w:lang w:val="sr-Cyrl-RS" w:eastAsia="sr-Latn-CS"/>
              </w:rPr>
            </w:pPr>
            <w:r w:rsidRPr="00A56D6B">
              <w:rPr>
                <w:rFonts w:cs="Times New Roman"/>
                <w:b/>
                <w:bCs/>
                <w:color w:val="000000"/>
                <w:sz w:val="24"/>
                <w:szCs w:val="24"/>
                <w:lang w:val="sr-Cyrl-RS" w:eastAsia="sr-Latn-CS"/>
              </w:rPr>
              <w:t>190.000,00</w:t>
            </w:r>
          </w:p>
        </w:tc>
      </w:tr>
      <w:tr w:rsidR="000E394A" w:rsidRPr="00A56D6B" w:rsidTr="00A80BA5">
        <w:trPr>
          <w:trHeight w:val="300"/>
        </w:trPr>
        <w:tc>
          <w:tcPr>
            <w:tcW w:w="5131" w:type="dxa"/>
            <w:gridSpan w:val="3"/>
            <w:tcBorders>
              <w:top w:val="single" w:sz="8" w:space="0" w:color="auto"/>
              <w:left w:val="single" w:sz="8" w:space="0" w:color="auto"/>
              <w:bottom w:val="single" w:sz="4" w:space="0" w:color="auto"/>
              <w:right w:val="nil"/>
            </w:tcBorders>
            <w:shd w:val="clear" w:color="auto" w:fill="auto"/>
            <w:noWrap/>
            <w:vAlign w:val="bottom"/>
            <w:hideMark/>
          </w:tcPr>
          <w:p w:rsidR="000E394A" w:rsidRPr="00A56D6B" w:rsidRDefault="000E394A" w:rsidP="00E132BF">
            <w:pPr>
              <w:rPr>
                <w:rFonts w:cs="Times New Roman"/>
                <w:b/>
                <w:bCs/>
                <w:color w:val="000000"/>
                <w:sz w:val="24"/>
                <w:szCs w:val="24"/>
                <w:lang w:val="sr-Cyrl-RS" w:eastAsia="sr-Latn-CS"/>
              </w:rPr>
            </w:pPr>
            <w:r w:rsidRPr="00A56D6B">
              <w:rPr>
                <w:rFonts w:cs="Times New Roman"/>
                <w:b/>
                <w:bCs/>
                <w:color w:val="000000"/>
                <w:sz w:val="24"/>
                <w:szCs w:val="24"/>
                <w:lang w:val="sr-Cyrl-RS" w:eastAsia="sr-Latn-CS"/>
              </w:rPr>
              <w:t>III  ОСТАЛЕ ПРОИЗВОДНЕ ПОВРШИНЕ</w:t>
            </w:r>
          </w:p>
        </w:tc>
        <w:tc>
          <w:tcPr>
            <w:tcW w:w="960" w:type="dxa"/>
            <w:gridSpan w:val="2"/>
            <w:tcBorders>
              <w:top w:val="nil"/>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280" w:type="dxa"/>
            <w:gridSpan w:val="2"/>
            <w:tcBorders>
              <w:top w:val="nil"/>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180" w:type="dxa"/>
            <w:gridSpan w:val="2"/>
            <w:tcBorders>
              <w:top w:val="nil"/>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558" w:type="dxa"/>
            <w:gridSpan w:val="2"/>
            <w:tcBorders>
              <w:top w:val="nil"/>
              <w:left w:val="nil"/>
              <w:bottom w:val="single" w:sz="4" w:space="0" w:color="auto"/>
              <w:right w:val="single" w:sz="8" w:space="0" w:color="auto"/>
            </w:tcBorders>
            <w:shd w:val="clear" w:color="auto" w:fill="auto"/>
            <w:noWrap/>
            <w:vAlign w:val="bottom"/>
            <w:hideMark/>
          </w:tcPr>
          <w:p w:rsidR="000E394A" w:rsidRPr="00A56D6B" w:rsidRDefault="000E394A" w:rsidP="00E132BF">
            <w:pPr>
              <w:rPr>
                <w:rFonts w:cs="Times New Roman"/>
                <w:b/>
                <w:bCs/>
                <w:color w:val="000000"/>
                <w:sz w:val="24"/>
                <w:szCs w:val="24"/>
                <w:lang w:val="sr-Cyrl-RS" w:eastAsia="sr-Latn-CS"/>
              </w:rPr>
            </w:pPr>
            <w:r w:rsidRPr="00A56D6B">
              <w:rPr>
                <w:rFonts w:cs="Times New Roman"/>
                <w:b/>
                <w:bCs/>
                <w:color w:val="000000"/>
                <w:sz w:val="24"/>
                <w:szCs w:val="24"/>
                <w:lang w:val="sr-Cyrl-RS" w:eastAsia="sr-Latn-CS"/>
              </w:rPr>
              <w:t> </w:t>
            </w:r>
          </w:p>
        </w:tc>
      </w:tr>
      <w:tr w:rsidR="000E394A" w:rsidRPr="00A56D6B" w:rsidTr="00A80BA5">
        <w:trPr>
          <w:trHeight w:val="300"/>
        </w:trPr>
        <w:tc>
          <w:tcPr>
            <w:tcW w:w="924" w:type="dxa"/>
            <w:gridSpan w:val="2"/>
            <w:tcBorders>
              <w:top w:val="nil"/>
              <w:left w:val="single" w:sz="8" w:space="0" w:color="auto"/>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1.</w:t>
            </w:r>
          </w:p>
        </w:tc>
        <w:tc>
          <w:tcPr>
            <w:tcW w:w="4207" w:type="dxa"/>
            <w:tcBorders>
              <w:top w:val="nil"/>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Орање, дрљање, тањирање</w:t>
            </w:r>
          </w:p>
        </w:tc>
        <w:tc>
          <w:tcPr>
            <w:tcW w:w="960" w:type="dxa"/>
            <w:gridSpan w:val="2"/>
            <w:tcBorders>
              <w:top w:val="nil"/>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280" w:type="dxa"/>
            <w:gridSpan w:val="2"/>
            <w:tcBorders>
              <w:top w:val="nil"/>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180" w:type="dxa"/>
            <w:gridSpan w:val="2"/>
            <w:tcBorders>
              <w:top w:val="nil"/>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558" w:type="dxa"/>
            <w:gridSpan w:val="2"/>
            <w:tcBorders>
              <w:top w:val="nil"/>
              <w:left w:val="single" w:sz="4" w:space="0" w:color="auto"/>
              <w:bottom w:val="single" w:sz="4" w:space="0" w:color="auto"/>
              <w:right w:val="single" w:sz="8"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28.041,60</w:t>
            </w:r>
          </w:p>
        </w:tc>
      </w:tr>
      <w:tr w:rsidR="000E394A" w:rsidRPr="00A56D6B" w:rsidTr="00A80BA5">
        <w:trPr>
          <w:trHeight w:val="300"/>
        </w:trPr>
        <w:tc>
          <w:tcPr>
            <w:tcW w:w="924" w:type="dxa"/>
            <w:gridSpan w:val="2"/>
            <w:tcBorders>
              <w:top w:val="nil"/>
              <w:left w:val="single" w:sz="8" w:space="0" w:color="auto"/>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2.</w:t>
            </w:r>
          </w:p>
        </w:tc>
        <w:tc>
          <w:tcPr>
            <w:tcW w:w="4207" w:type="dxa"/>
            <w:tcBorders>
              <w:top w:val="nil"/>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Кукуруз, семе 36кг</w:t>
            </w:r>
          </w:p>
        </w:tc>
        <w:tc>
          <w:tcPr>
            <w:tcW w:w="960" w:type="dxa"/>
            <w:gridSpan w:val="2"/>
            <w:tcBorders>
              <w:top w:val="nil"/>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280" w:type="dxa"/>
            <w:gridSpan w:val="2"/>
            <w:tcBorders>
              <w:top w:val="nil"/>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180" w:type="dxa"/>
            <w:gridSpan w:val="2"/>
            <w:tcBorders>
              <w:top w:val="nil"/>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558" w:type="dxa"/>
            <w:gridSpan w:val="2"/>
            <w:tcBorders>
              <w:top w:val="nil"/>
              <w:left w:val="single" w:sz="4" w:space="0" w:color="auto"/>
              <w:bottom w:val="single" w:sz="4" w:space="0" w:color="auto"/>
              <w:right w:val="single" w:sz="8"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18.000,00</w:t>
            </w:r>
          </w:p>
        </w:tc>
      </w:tr>
      <w:tr w:rsidR="000E394A" w:rsidRPr="00A56D6B" w:rsidTr="00A80BA5">
        <w:trPr>
          <w:trHeight w:val="315"/>
        </w:trPr>
        <w:tc>
          <w:tcPr>
            <w:tcW w:w="5131" w:type="dxa"/>
            <w:gridSpan w:val="3"/>
            <w:tcBorders>
              <w:top w:val="single" w:sz="4" w:space="0" w:color="auto"/>
              <w:left w:val="single" w:sz="8" w:space="0" w:color="auto"/>
              <w:bottom w:val="single" w:sz="8" w:space="0" w:color="auto"/>
              <w:right w:val="nil"/>
            </w:tcBorders>
            <w:shd w:val="clear" w:color="auto" w:fill="auto"/>
            <w:noWrap/>
            <w:vAlign w:val="bottom"/>
            <w:hideMark/>
          </w:tcPr>
          <w:p w:rsidR="000E394A" w:rsidRPr="00A56D6B" w:rsidRDefault="000E394A" w:rsidP="00E132BF">
            <w:pPr>
              <w:rPr>
                <w:rFonts w:cs="Times New Roman"/>
                <w:b/>
                <w:bCs/>
                <w:color w:val="000000"/>
                <w:sz w:val="24"/>
                <w:szCs w:val="24"/>
                <w:lang w:val="sr-Cyrl-RS" w:eastAsia="sr-Latn-CS"/>
              </w:rPr>
            </w:pPr>
            <w:r w:rsidRPr="00A56D6B">
              <w:rPr>
                <w:rFonts w:cs="Times New Roman"/>
                <w:b/>
                <w:bCs/>
                <w:color w:val="000000"/>
                <w:sz w:val="24"/>
                <w:szCs w:val="24"/>
                <w:lang w:val="sr-Cyrl-RS" w:eastAsia="sr-Latn-CS"/>
              </w:rPr>
              <w:t>III  ОСТАЛЕ ПРОИЗВОДНЕ ПОВРШИНЕ УКУПНО</w:t>
            </w:r>
          </w:p>
        </w:tc>
        <w:tc>
          <w:tcPr>
            <w:tcW w:w="960" w:type="dxa"/>
            <w:gridSpan w:val="2"/>
            <w:tcBorders>
              <w:top w:val="nil"/>
              <w:left w:val="nil"/>
              <w:bottom w:val="single" w:sz="8"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280" w:type="dxa"/>
            <w:gridSpan w:val="2"/>
            <w:tcBorders>
              <w:top w:val="nil"/>
              <w:left w:val="nil"/>
              <w:bottom w:val="single" w:sz="8"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180" w:type="dxa"/>
            <w:gridSpan w:val="2"/>
            <w:tcBorders>
              <w:top w:val="nil"/>
              <w:left w:val="nil"/>
              <w:bottom w:val="single" w:sz="8"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558" w:type="dxa"/>
            <w:gridSpan w:val="2"/>
            <w:tcBorders>
              <w:top w:val="nil"/>
              <w:left w:val="nil"/>
              <w:bottom w:val="single" w:sz="8" w:space="0" w:color="auto"/>
              <w:right w:val="single" w:sz="8" w:space="0" w:color="auto"/>
            </w:tcBorders>
            <w:shd w:val="clear" w:color="auto" w:fill="auto"/>
            <w:noWrap/>
            <w:vAlign w:val="bottom"/>
            <w:hideMark/>
          </w:tcPr>
          <w:p w:rsidR="000E394A" w:rsidRPr="00A56D6B" w:rsidRDefault="000E394A" w:rsidP="00E132BF">
            <w:pPr>
              <w:jc w:val="right"/>
              <w:rPr>
                <w:rFonts w:cs="Times New Roman"/>
                <w:b/>
                <w:bCs/>
                <w:color w:val="000000"/>
                <w:sz w:val="24"/>
                <w:szCs w:val="24"/>
                <w:lang w:val="sr-Cyrl-RS" w:eastAsia="sr-Latn-CS"/>
              </w:rPr>
            </w:pPr>
            <w:r w:rsidRPr="00A56D6B">
              <w:rPr>
                <w:rFonts w:cs="Times New Roman"/>
                <w:b/>
                <w:bCs/>
                <w:color w:val="000000"/>
                <w:sz w:val="24"/>
                <w:szCs w:val="24"/>
                <w:lang w:val="sr-Cyrl-RS" w:eastAsia="sr-Latn-CS"/>
              </w:rPr>
              <w:t>46.041,60</w:t>
            </w:r>
          </w:p>
        </w:tc>
      </w:tr>
      <w:tr w:rsidR="000E394A" w:rsidRPr="00A56D6B" w:rsidTr="00A80BA5">
        <w:trPr>
          <w:trHeight w:val="300"/>
        </w:trPr>
        <w:tc>
          <w:tcPr>
            <w:tcW w:w="5131" w:type="dxa"/>
            <w:gridSpan w:val="3"/>
            <w:tcBorders>
              <w:top w:val="single" w:sz="8" w:space="0" w:color="auto"/>
              <w:left w:val="single" w:sz="8" w:space="0" w:color="auto"/>
              <w:bottom w:val="single" w:sz="4" w:space="0" w:color="auto"/>
              <w:right w:val="nil"/>
            </w:tcBorders>
            <w:shd w:val="clear" w:color="auto" w:fill="auto"/>
            <w:noWrap/>
            <w:vAlign w:val="bottom"/>
            <w:hideMark/>
          </w:tcPr>
          <w:p w:rsidR="000E394A" w:rsidRPr="00A56D6B" w:rsidRDefault="000E394A" w:rsidP="00E132BF">
            <w:pPr>
              <w:rPr>
                <w:rFonts w:cs="Times New Roman"/>
                <w:b/>
                <w:bCs/>
                <w:color w:val="000000"/>
                <w:sz w:val="24"/>
                <w:szCs w:val="24"/>
                <w:lang w:val="sr-Cyrl-RS" w:eastAsia="sr-Latn-CS"/>
              </w:rPr>
            </w:pPr>
            <w:r w:rsidRPr="00A56D6B">
              <w:rPr>
                <w:rFonts w:cs="Times New Roman"/>
                <w:b/>
                <w:bCs/>
                <w:color w:val="000000"/>
                <w:sz w:val="24"/>
                <w:szCs w:val="24"/>
                <w:lang w:val="sr-Cyrl-RS" w:eastAsia="sr-Latn-CS"/>
              </w:rPr>
              <w:t>IV  ГРАЂЕВИНСКИ ОБЈЕКТИ</w:t>
            </w:r>
          </w:p>
        </w:tc>
        <w:tc>
          <w:tcPr>
            <w:tcW w:w="960" w:type="dxa"/>
            <w:gridSpan w:val="2"/>
            <w:tcBorders>
              <w:top w:val="nil"/>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280" w:type="dxa"/>
            <w:gridSpan w:val="2"/>
            <w:tcBorders>
              <w:top w:val="nil"/>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180" w:type="dxa"/>
            <w:gridSpan w:val="2"/>
            <w:tcBorders>
              <w:top w:val="nil"/>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558" w:type="dxa"/>
            <w:gridSpan w:val="2"/>
            <w:tcBorders>
              <w:top w:val="nil"/>
              <w:left w:val="nil"/>
              <w:bottom w:val="single" w:sz="4" w:space="0" w:color="auto"/>
              <w:right w:val="single" w:sz="8" w:space="0" w:color="auto"/>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r>
      <w:tr w:rsidR="000E394A" w:rsidRPr="00A56D6B" w:rsidTr="00A80BA5">
        <w:trPr>
          <w:trHeight w:val="300"/>
        </w:trPr>
        <w:tc>
          <w:tcPr>
            <w:tcW w:w="5131" w:type="dxa"/>
            <w:gridSpan w:val="3"/>
            <w:tcBorders>
              <w:top w:val="single" w:sz="4" w:space="0" w:color="auto"/>
              <w:left w:val="single" w:sz="8" w:space="0" w:color="auto"/>
              <w:bottom w:val="single" w:sz="4"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1. Домарска зграда</w:t>
            </w:r>
          </w:p>
        </w:tc>
        <w:tc>
          <w:tcPr>
            <w:tcW w:w="960" w:type="dxa"/>
            <w:gridSpan w:val="2"/>
            <w:tcBorders>
              <w:top w:val="nil"/>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280" w:type="dxa"/>
            <w:gridSpan w:val="2"/>
            <w:tcBorders>
              <w:top w:val="nil"/>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180" w:type="dxa"/>
            <w:gridSpan w:val="2"/>
            <w:tcBorders>
              <w:top w:val="nil"/>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558" w:type="dxa"/>
            <w:gridSpan w:val="2"/>
            <w:tcBorders>
              <w:top w:val="nil"/>
              <w:left w:val="nil"/>
              <w:bottom w:val="single" w:sz="4" w:space="0" w:color="auto"/>
              <w:right w:val="single" w:sz="8" w:space="0" w:color="auto"/>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r>
      <w:tr w:rsidR="000E394A" w:rsidRPr="00A56D6B" w:rsidTr="00A80BA5">
        <w:trPr>
          <w:trHeight w:val="300"/>
        </w:trPr>
        <w:tc>
          <w:tcPr>
            <w:tcW w:w="924" w:type="dxa"/>
            <w:gridSpan w:val="2"/>
            <w:tcBorders>
              <w:top w:val="nil"/>
              <w:left w:val="single" w:sz="8" w:space="0" w:color="auto"/>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1.1.</w:t>
            </w:r>
          </w:p>
        </w:tc>
        <w:tc>
          <w:tcPr>
            <w:tcW w:w="4207"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Кречење просторија</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м2</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201</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200,00</w:t>
            </w:r>
          </w:p>
        </w:tc>
        <w:tc>
          <w:tcPr>
            <w:tcW w:w="1558" w:type="dxa"/>
            <w:gridSpan w:val="2"/>
            <w:tcBorders>
              <w:top w:val="nil"/>
              <w:left w:val="nil"/>
              <w:bottom w:val="single" w:sz="4" w:space="0" w:color="auto"/>
              <w:right w:val="single" w:sz="8"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40.200,00</w:t>
            </w:r>
          </w:p>
        </w:tc>
      </w:tr>
      <w:tr w:rsidR="000E394A" w:rsidRPr="00A56D6B" w:rsidTr="00A80BA5">
        <w:trPr>
          <w:trHeight w:val="300"/>
        </w:trPr>
        <w:tc>
          <w:tcPr>
            <w:tcW w:w="924" w:type="dxa"/>
            <w:gridSpan w:val="2"/>
            <w:tcBorders>
              <w:top w:val="nil"/>
              <w:left w:val="single" w:sz="8" w:space="0" w:color="auto"/>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1.2.</w:t>
            </w:r>
          </w:p>
        </w:tc>
        <w:tc>
          <w:tcPr>
            <w:tcW w:w="4207"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Замена дрвеног пода</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м2</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45</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800,00</w:t>
            </w:r>
          </w:p>
        </w:tc>
        <w:tc>
          <w:tcPr>
            <w:tcW w:w="1558" w:type="dxa"/>
            <w:gridSpan w:val="2"/>
            <w:tcBorders>
              <w:top w:val="nil"/>
              <w:left w:val="nil"/>
              <w:bottom w:val="single" w:sz="4" w:space="0" w:color="auto"/>
              <w:right w:val="single" w:sz="8"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36.000,00</w:t>
            </w:r>
          </w:p>
        </w:tc>
      </w:tr>
      <w:tr w:rsidR="000E394A" w:rsidRPr="00A56D6B" w:rsidTr="00A80BA5">
        <w:trPr>
          <w:trHeight w:val="300"/>
        </w:trPr>
        <w:tc>
          <w:tcPr>
            <w:tcW w:w="924" w:type="dxa"/>
            <w:gridSpan w:val="2"/>
            <w:tcBorders>
              <w:top w:val="nil"/>
              <w:left w:val="single" w:sz="8" w:space="0" w:color="auto"/>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1.3.</w:t>
            </w:r>
          </w:p>
        </w:tc>
        <w:tc>
          <w:tcPr>
            <w:tcW w:w="4207"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Фарбање дрвенарије</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м2</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10</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2.000,00</w:t>
            </w:r>
          </w:p>
        </w:tc>
        <w:tc>
          <w:tcPr>
            <w:tcW w:w="1558" w:type="dxa"/>
            <w:gridSpan w:val="2"/>
            <w:tcBorders>
              <w:top w:val="nil"/>
              <w:left w:val="nil"/>
              <w:bottom w:val="single" w:sz="4" w:space="0" w:color="auto"/>
              <w:right w:val="single" w:sz="8"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20.000,00</w:t>
            </w:r>
          </w:p>
        </w:tc>
      </w:tr>
      <w:tr w:rsidR="000E394A" w:rsidRPr="00A56D6B" w:rsidTr="00A80BA5">
        <w:trPr>
          <w:trHeight w:val="300"/>
        </w:trPr>
        <w:tc>
          <w:tcPr>
            <w:tcW w:w="924" w:type="dxa"/>
            <w:gridSpan w:val="2"/>
            <w:tcBorders>
              <w:top w:val="nil"/>
              <w:left w:val="single" w:sz="8" w:space="0" w:color="auto"/>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1.5.</w:t>
            </w:r>
          </w:p>
        </w:tc>
        <w:tc>
          <w:tcPr>
            <w:tcW w:w="4207" w:type="dxa"/>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Фарбање фасаде домарске зграде</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м2</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117</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801,70</w:t>
            </w:r>
          </w:p>
        </w:tc>
        <w:tc>
          <w:tcPr>
            <w:tcW w:w="1558" w:type="dxa"/>
            <w:gridSpan w:val="2"/>
            <w:tcBorders>
              <w:top w:val="nil"/>
              <w:left w:val="nil"/>
              <w:bottom w:val="single" w:sz="4" w:space="0" w:color="auto"/>
              <w:right w:val="single" w:sz="8"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93.800,00</w:t>
            </w:r>
          </w:p>
        </w:tc>
      </w:tr>
      <w:tr w:rsidR="000E394A" w:rsidRPr="00A56D6B" w:rsidTr="00A80BA5">
        <w:trPr>
          <w:trHeight w:val="300"/>
        </w:trPr>
        <w:tc>
          <w:tcPr>
            <w:tcW w:w="5131" w:type="dxa"/>
            <w:gridSpan w:val="3"/>
            <w:tcBorders>
              <w:top w:val="single" w:sz="4" w:space="0" w:color="auto"/>
              <w:left w:val="single" w:sz="8" w:space="0" w:color="auto"/>
              <w:bottom w:val="single" w:sz="4"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1. Укупно</w:t>
            </w:r>
          </w:p>
        </w:tc>
        <w:tc>
          <w:tcPr>
            <w:tcW w:w="960" w:type="dxa"/>
            <w:gridSpan w:val="2"/>
            <w:tcBorders>
              <w:top w:val="nil"/>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280" w:type="dxa"/>
            <w:gridSpan w:val="2"/>
            <w:tcBorders>
              <w:top w:val="nil"/>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180" w:type="dxa"/>
            <w:gridSpan w:val="2"/>
            <w:tcBorders>
              <w:top w:val="nil"/>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558" w:type="dxa"/>
            <w:gridSpan w:val="2"/>
            <w:tcBorders>
              <w:top w:val="nil"/>
              <w:left w:val="nil"/>
              <w:bottom w:val="single" w:sz="4" w:space="0" w:color="auto"/>
              <w:right w:val="single" w:sz="8"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190.000,00</w:t>
            </w:r>
          </w:p>
        </w:tc>
      </w:tr>
      <w:tr w:rsidR="000E394A" w:rsidRPr="00A56D6B" w:rsidTr="00A80BA5">
        <w:trPr>
          <w:trHeight w:val="300"/>
        </w:trPr>
        <w:tc>
          <w:tcPr>
            <w:tcW w:w="5131" w:type="dxa"/>
            <w:gridSpan w:val="3"/>
            <w:tcBorders>
              <w:top w:val="single" w:sz="4" w:space="0" w:color="auto"/>
              <w:left w:val="single" w:sz="8" w:space="0" w:color="auto"/>
              <w:bottom w:val="single" w:sz="4"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2. Стакленик</w:t>
            </w:r>
          </w:p>
        </w:tc>
        <w:tc>
          <w:tcPr>
            <w:tcW w:w="960" w:type="dxa"/>
            <w:gridSpan w:val="2"/>
            <w:tcBorders>
              <w:top w:val="nil"/>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280" w:type="dxa"/>
            <w:gridSpan w:val="2"/>
            <w:tcBorders>
              <w:top w:val="nil"/>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180" w:type="dxa"/>
            <w:gridSpan w:val="2"/>
            <w:tcBorders>
              <w:top w:val="nil"/>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558" w:type="dxa"/>
            <w:gridSpan w:val="2"/>
            <w:tcBorders>
              <w:top w:val="nil"/>
              <w:left w:val="single" w:sz="4" w:space="0" w:color="auto"/>
              <w:bottom w:val="single" w:sz="4" w:space="0" w:color="auto"/>
              <w:right w:val="single" w:sz="8"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90.000,00</w:t>
            </w:r>
          </w:p>
        </w:tc>
      </w:tr>
      <w:tr w:rsidR="000E394A" w:rsidRPr="00A56D6B" w:rsidTr="00A80BA5">
        <w:trPr>
          <w:trHeight w:val="315"/>
        </w:trPr>
        <w:tc>
          <w:tcPr>
            <w:tcW w:w="5131" w:type="dxa"/>
            <w:gridSpan w:val="3"/>
            <w:tcBorders>
              <w:top w:val="single" w:sz="4" w:space="0" w:color="auto"/>
              <w:left w:val="single" w:sz="8" w:space="0" w:color="auto"/>
              <w:bottom w:val="single" w:sz="8" w:space="0" w:color="auto"/>
              <w:right w:val="nil"/>
            </w:tcBorders>
            <w:shd w:val="clear" w:color="auto" w:fill="auto"/>
            <w:noWrap/>
            <w:vAlign w:val="bottom"/>
            <w:hideMark/>
          </w:tcPr>
          <w:p w:rsidR="000E394A" w:rsidRPr="00A56D6B" w:rsidRDefault="000E394A" w:rsidP="00E132BF">
            <w:pPr>
              <w:rPr>
                <w:rFonts w:cs="Times New Roman"/>
                <w:b/>
                <w:bCs/>
                <w:color w:val="000000"/>
                <w:sz w:val="24"/>
                <w:szCs w:val="24"/>
                <w:lang w:val="sr-Cyrl-RS" w:eastAsia="sr-Latn-CS"/>
              </w:rPr>
            </w:pPr>
            <w:r w:rsidRPr="00A56D6B">
              <w:rPr>
                <w:rFonts w:cs="Times New Roman"/>
                <w:b/>
                <w:bCs/>
                <w:color w:val="000000"/>
                <w:sz w:val="24"/>
                <w:szCs w:val="24"/>
                <w:lang w:val="sr-Cyrl-RS" w:eastAsia="sr-Latn-CS"/>
              </w:rPr>
              <w:t>IV  ГРАЂЕВИНСКИ ОБЈЕКТИ</w:t>
            </w:r>
          </w:p>
        </w:tc>
        <w:tc>
          <w:tcPr>
            <w:tcW w:w="960" w:type="dxa"/>
            <w:gridSpan w:val="2"/>
            <w:tcBorders>
              <w:top w:val="nil"/>
              <w:left w:val="nil"/>
              <w:bottom w:val="single" w:sz="8"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280" w:type="dxa"/>
            <w:gridSpan w:val="2"/>
            <w:tcBorders>
              <w:top w:val="nil"/>
              <w:left w:val="nil"/>
              <w:bottom w:val="single" w:sz="8"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180" w:type="dxa"/>
            <w:gridSpan w:val="2"/>
            <w:tcBorders>
              <w:top w:val="nil"/>
              <w:left w:val="nil"/>
              <w:bottom w:val="single" w:sz="8"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558" w:type="dxa"/>
            <w:gridSpan w:val="2"/>
            <w:tcBorders>
              <w:top w:val="nil"/>
              <w:left w:val="nil"/>
              <w:bottom w:val="single" w:sz="8" w:space="0" w:color="auto"/>
              <w:right w:val="single" w:sz="8" w:space="0" w:color="auto"/>
            </w:tcBorders>
            <w:shd w:val="clear" w:color="auto" w:fill="auto"/>
            <w:noWrap/>
            <w:vAlign w:val="bottom"/>
            <w:hideMark/>
          </w:tcPr>
          <w:p w:rsidR="000E394A" w:rsidRPr="00A56D6B" w:rsidRDefault="000E394A" w:rsidP="00E132BF">
            <w:pPr>
              <w:jc w:val="right"/>
              <w:rPr>
                <w:rFonts w:cs="Times New Roman"/>
                <w:b/>
                <w:bCs/>
                <w:color w:val="000000"/>
                <w:sz w:val="24"/>
                <w:szCs w:val="24"/>
                <w:lang w:val="sr-Cyrl-RS" w:eastAsia="sr-Latn-CS"/>
              </w:rPr>
            </w:pPr>
            <w:r w:rsidRPr="00A56D6B">
              <w:rPr>
                <w:rFonts w:cs="Times New Roman"/>
                <w:b/>
                <w:bCs/>
                <w:color w:val="000000"/>
                <w:sz w:val="24"/>
                <w:szCs w:val="24"/>
                <w:lang w:val="sr-Cyrl-RS" w:eastAsia="sr-Latn-CS"/>
              </w:rPr>
              <w:t>280.000,00</w:t>
            </w:r>
          </w:p>
        </w:tc>
      </w:tr>
      <w:tr w:rsidR="000E394A" w:rsidRPr="00A56D6B" w:rsidTr="00A80BA5">
        <w:trPr>
          <w:trHeight w:val="300"/>
        </w:trPr>
        <w:tc>
          <w:tcPr>
            <w:tcW w:w="5131" w:type="dxa"/>
            <w:gridSpan w:val="3"/>
            <w:tcBorders>
              <w:top w:val="single" w:sz="8" w:space="0" w:color="auto"/>
              <w:left w:val="single" w:sz="8" w:space="0" w:color="auto"/>
              <w:bottom w:val="single" w:sz="4" w:space="0" w:color="auto"/>
              <w:right w:val="nil"/>
            </w:tcBorders>
            <w:shd w:val="clear" w:color="auto" w:fill="auto"/>
            <w:noWrap/>
            <w:vAlign w:val="bottom"/>
            <w:hideMark/>
          </w:tcPr>
          <w:p w:rsidR="000E394A" w:rsidRPr="00A56D6B" w:rsidRDefault="000E394A" w:rsidP="00E132BF">
            <w:pPr>
              <w:rPr>
                <w:rFonts w:cs="Times New Roman"/>
                <w:b/>
                <w:bCs/>
                <w:color w:val="000000"/>
                <w:sz w:val="24"/>
                <w:szCs w:val="24"/>
                <w:lang w:val="sr-Cyrl-RS" w:eastAsia="sr-Latn-CS"/>
              </w:rPr>
            </w:pPr>
            <w:r w:rsidRPr="00A56D6B">
              <w:rPr>
                <w:rFonts w:cs="Times New Roman"/>
                <w:b/>
                <w:bCs/>
                <w:color w:val="000000"/>
                <w:sz w:val="24"/>
                <w:szCs w:val="24"/>
                <w:lang w:val="sr-Cyrl-RS" w:eastAsia="sr-Latn-CS"/>
              </w:rPr>
              <w:t>V  ШТЕТЕ НА ИНФРАСТРУКТУРИ</w:t>
            </w:r>
          </w:p>
        </w:tc>
        <w:tc>
          <w:tcPr>
            <w:tcW w:w="960" w:type="dxa"/>
            <w:gridSpan w:val="2"/>
            <w:tcBorders>
              <w:top w:val="nil"/>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280" w:type="dxa"/>
            <w:gridSpan w:val="2"/>
            <w:tcBorders>
              <w:top w:val="nil"/>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180" w:type="dxa"/>
            <w:gridSpan w:val="2"/>
            <w:tcBorders>
              <w:top w:val="nil"/>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558" w:type="dxa"/>
            <w:gridSpan w:val="2"/>
            <w:tcBorders>
              <w:top w:val="nil"/>
              <w:left w:val="nil"/>
              <w:bottom w:val="single" w:sz="4" w:space="0" w:color="auto"/>
              <w:right w:val="single" w:sz="8" w:space="0" w:color="auto"/>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r>
      <w:tr w:rsidR="000E394A" w:rsidRPr="00A56D6B" w:rsidTr="00A80BA5">
        <w:trPr>
          <w:trHeight w:val="300"/>
        </w:trPr>
        <w:tc>
          <w:tcPr>
            <w:tcW w:w="924" w:type="dxa"/>
            <w:gridSpan w:val="2"/>
            <w:tcBorders>
              <w:top w:val="nil"/>
              <w:left w:val="single" w:sz="8" w:space="0" w:color="auto"/>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xml:space="preserve">1. </w:t>
            </w:r>
          </w:p>
        </w:tc>
        <w:tc>
          <w:tcPr>
            <w:tcW w:w="4207" w:type="dxa"/>
            <w:tcBorders>
              <w:top w:val="nil"/>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Путеви-санација</w:t>
            </w:r>
          </w:p>
        </w:tc>
        <w:tc>
          <w:tcPr>
            <w:tcW w:w="960" w:type="dxa"/>
            <w:gridSpan w:val="2"/>
            <w:tcBorders>
              <w:top w:val="nil"/>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280" w:type="dxa"/>
            <w:gridSpan w:val="2"/>
            <w:tcBorders>
              <w:top w:val="nil"/>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180" w:type="dxa"/>
            <w:gridSpan w:val="2"/>
            <w:tcBorders>
              <w:top w:val="nil"/>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558" w:type="dxa"/>
            <w:gridSpan w:val="2"/>
            <w:tcBorders>
              <w:top w:val="nil"/>
              <w:left w:val="single" w:sz="4" w:space="0" w:color="auto"/>
              <w:bottom w:val="single" w:sz="4" w:space="0" w:color="auto"/>
              <w:right w:val="single" w:sz="8"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212.000,00</w:t>
            </w:r>
          </w:p>
        </w:tc>
      </w:tr>
      <w:tr w:rsidR="000E394A" w:rsidRPr="00A56D6B" w:rsidTr="00A80BA5">
        <w:trPr>
          <w:trHeight w:val="300"/>
        </w:trPr>
        <w:tc>
          <w:tcPr>
            <w:tcW w:w="924" w:type="dxa"/>
            <w:gridSpan w:val="2"/>
            <w:tcBorders>
              <w:top w:val="nil"/>
              <w:left w:val="single" w:sz="8" w:space="0" w:color="auto"/>
              <w:bottom w:val="single" w:sz="4" w:space="0" w:color="auto"/>
              <w:right w:val="single" w:sz="4" w:space="0" w:color="auto"/>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2.</w:t>
            </w:r>
          </w:p>
        </w:tc>
        <w:tc>
          <w:tcPr>
            <w:tcW w:w="4207" w:type="dxa"/>
            <w:tcBorders>
              <w:top w:val="nil"/>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Жичана ограда</w:t>
            </w:r>
          </w:p>
        </w:tc>
        <w:tc>
          <w:tcPr>
            <w:tcW w:w="960" w:type="dxa"/>
            <w:gridSpan w:val="2"/>
            <w:tcBorders>
              <w:top w:val="nil"/>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280" w:type="dxa"/>
            <w:gridSpan w:val="2"/>
            <w:tcBorders>
              <w:top w:val="nil"/>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180" w:type="dxa"/>
            <w:gridSpan w:val="2"/>
            <w:tcBorders>
              <w:top w:val="nil"/>
              <w:left w:val="nil"/>
              <w:bottom w:val="single" w:sz="4"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558" w:type="dxa"/>
            <w:gridSpan w:val="2"/>
            <w:tcBorders>
              <w:top w:val="nil"/>
              <w:left w:val="single" w:sz="4" w:space="0" w:color="auto"/>
              <w:bottom w:val="single" w:sz="4" w:space="0" w:color="auto"/>
              <w:right w:val="single" w:sz="8" w:space="0" w:color="auto"/>
            </w:tcBorders>
            <w:shd w:val="clear" w:color="auto" w:fill="auto"/>
            <w:noWrap/>
            <w:vAlign w:val="bottom"/>
            <w:hideMark/>
          </w:tcPr>
          <w:p w:rsidR="000E394A" w:rsidRPr="00A56D6B" w:rsidRDefault="000E394A" w:rsidP="00E132BF">
            <w:pPr>
              <w:jc w:val="right"/>
              <w:rPr>
                <w:rFonts w:cs="Times New Roman"/>
                <w:color w:val="000000"/>
                <w:sz w:val="24"/>
                <w:szCs w:val="24"/>
                <w:lang w:val="sr-Cyrl-RS" w:eastAsia="sr-Latn-CS"/>
              </w:rPr>
            </w:pPr>
            <w:r w:rsidRPr="00A56D6B">
              <w:rPr>
                <w:rFonts w:cs="Times New Roman"/>
                <w:color w:val="000000"/>
                <w:sz w:val="24"/>
                <w:szCs w:val="24"/>
                <w:lang w:val="sr-Cyrl-RS" w:eastAsia="sr-Latn-CS"/>
              </w:rPr>
              <w:t>50.000,00</w:t>
            </w:r>
          </w:p>
        </w:tc>
      </w:tr>
      <w:tr w:rsidR="000E394A" w:rsidRPr="00A56D6B" w:rsidTr="00A80BA5">
        <w:trPr>
          <w:trHeight w:val="315"/>
        </w:trPr>
        <w:tc>
          <w:tcPr>
            <w:tcW w:w="5131" w:type="dxa"/>
            <w:gridSpan w:val="3"/>
            <w:tcBorders>
              <w:top w:val="single" w:sz="4" w:space="0" w:color="auto"/>
              <w:left w:val="single" w:sz="8" w:space="0" w:color="auto"/>
              <w:bottom w:val="single" w:sz="8" w:space="0" w:color="auto"/>
              <w:right w:val="nil"/>
            </w:tcBorders>
            <w:shd w:val="clear" w:color="auto" w:fill="auto"/>
            <w:noWrap/>
            <w:vAlign w:val="bottom"/>
            <w:hideMark/>
          </w:tcPr>
          <w:p w:rsidR="000E394A" w:rsidRPr="00A56D6B" w:rsidRDefault="000E394A" w:rsidP="00E132BF">
            <w:pPr>
              <w:rPr>
                <w:rFonts w:cs="Times New Roman"/>
                <w:b/>
                <w:bCs/>
                <w:color w:val="000000"/>
                <w:sz w:val="24"/>
                <w:szCs w:val="24"/>
                <w:lang w:val="sr-Cyrl-RS" w:eastAsia="sr-Latn-CS"/>
              </w:rPr>
            </w:pPr>
            <w:r w:rsidRPr="00A56D6B">
              <w:rPr>
                <w:rFonts w:cs="Times New Roman"/>
                <w:b/>
                <w:bCs/>
                <w:color w:val="000000"/>
                <w:sz w:val="24"/>
                <w:szCs w:val="24"/>
                <w:lang w:val="sr-Cyrl-RS" w:eastAsia="sr-Latn-CS"/>
              </w:rPr>
              <w:t>V  ШТЕТЕ НА ИНФРАСТРУКТУРИ УКУПНО</w:t>
            </w:r>
          </w:p>
        </w:tc>
        <w:tc>
          <w:tcPr>
            <w:tcW w:w="960" w:type="dxa"/>
            <w:gridSpan w:val="2"/>
            <w:tcBorders>
              <w:top w:val="nil"/>
              <w:left w:val="nil"/>
              <w:bottom w:val="single" w:sz="8"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280" w:type="dxa"/>
            <w:gridSpan w:val="2"/>
            <w:tcBorders>
              <w:top w:val="nil"/>
              <w:left w:val="nil"/>
              <w:bottom w:val="single" w:sz="8"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180" w:type="dxa"/>
            <w:gridSpan w:val="2"/>
            <w:tcBorders>
              <w:top w:val="nil"/>
              <w:left w:val="nil"/>
              <w:bottom w:val="single" w:sz="8"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558" w:type="dxa"/>
            <w:gridSpan w:val="2"/>
            <w:tcBorders>
              <w:top w:val="nil"/>
              <w:left w:val="nil"/>
              <w:bottom w:val="single" w:sz="8" w:space="0" w:color="auto"/>
              <w:right w:val="single" w:sz="8" w:space="0" w:color="auto"/>
            </w:tcBorders>
            <w:shd w:val="clear" w:color="auto" w:fill="auto"/>
            <w:noWrap/>
            <w:vAlign w:val="bottom"/>
            <w:hideMark/>
          </w:tcPr>
          <w:p w:rsidR="000E394A" w:rsidRPr="00A56D6B" w:rsidRDefault="000E394A" w:rsidP="00E132BF">
            <w:pPr>
              <w:jc w:val="right"/>
              <w:rPr>
                <w:rFonts w:cs="Times New Roman"/>
                <w:b/>
                <w:bCs/>
                <w:color w:val="000000"/>
                <w:sz w:val="24"/>
                <w:szCs w:val="24"/>
                <w:lang w:val="sr-Cyrl-RS" w:eastAsia="sr-Latn-CS"/>
              </w:rPr>
            </w:pPr>
            <w:r w:rsidRPr="00A56D6B">
              <w:rPr>
                <w:rFonts w:cs="Times New Roman"/>
                <w:b/>
                <w:bCs/>
                <w:color w:val="000000"/>
                <w:sz w:val="24"/>
                <w:szCs w:val="24"/>
                <w:lang w:val="sr-Cyrl-RS" w:eastAsia="sr-Latn-CS"/>
              </w:rPr>
              <w:t>262.000,00</w:t>
            </w:r>
          </w:p>
        </w:tc>
      </w:tr>
      <w:tr w:rsidR="000E394A" w:rsidRPr="00A56D6B" w:rsidTr="00A80BA5">
        <w:trPr>
          <w:trHeight w:val="330"/>
        </w:trPr>
        <w:tc>
          <w:tcPr>
            <w:tcW w:w="5131" w:type="dxa"/>
            <w:gridSpan w:val="3"/>
            <w:tcBorders>
              <w:top w:val="single" w:sz="8" w:space="0" w:color="auto"/>
              <w:left w:val="single" w:sz="8" w:space="0" w:color="auto"/>
              <w:bottom w:val="single" w:sz="8" w:space="0" w:color="auto"/>
              <w:right w:val="nil"/>
            </w:tcBorders>
            <w:shd w:val="clear" w:color="auto" w:fill="auto"/>
            <w:noWrap/>
            <w:vAlign w:val="bottom"/>
            <w:hideMark/>
          </w:tcPr>
          <w:p w:rsidR="000E394A" w:rsidRPr="00A56D6B" w:rsidRDefault="000E394A" w:rsidP="00E132BF">
            <w:pPr>
              <w:rPr>
                <w:rFonts w:cs="Times New Roman"/>
                <w:b/>
                <w:bCs/>
                <w:color w:val="000000"/>
                <w:sz w:val="24"/>
                <w:szCs w:val="24"/>
                <w:lang w:val="sr-Cyrl-RS" w:eastAsia="sr-Latn-CS"/>
              </w:rPr>
            </w:pPr>
            <w:r w:rsidRPr="00A56D6B">
              <w:rPr>
                <w:rFonts w:cs="Times New Roman"/>
                <w:b/>
                <w:bCs/>
                <w:color w:val="000000"/>
                <w:sz w:val="24"/>
                <w:szCs w:val="24"/>
                <w:lang w:val="sr-Cyrl-RS" w:eastAsia="sr-Latn-CS"/>
              </w:rPr>
              <w:t>УКУПНО ПРОЦЕЊЕНА ШТЕТА    I - V</w:t>
            </w:r>
          </w:p>
        </w:tc>
        <w:tc>
          <w:tcPr>
            <w:tcW w:w="960" w:type="dxa"/>
            <w:gridSpan w:val="2"/>
            <w:tcBorders>
              <w:top w:val="nil"/>
              <w:left w:val="nil"/>
              <w:bottom w:val="single" w:sz="8"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280" w:type="dxa"/>
            <w:gridSpan w:val="2"/>
            <w:tcBorders>
              <w:top w:val="nil"/>
              <w:left w:val="nil"/>
              <w:bottom w:val="single" w:sz="8"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180" w:type="dxa"/>
            <w:gridSpan w:val="2"/>
            <w:tcBorders>
              <w:top w:val="nil"/>
              <w:left w:val="nil"/>
              <w:bottom w:val="single" w:sz="8" w:space="0" w:color="auto"/>
              <w:right w:val="nil"/>
            </w:tcBorders>
            <w:shd w:val="clear" w:color="auto" w:fill="auto"/>
            <w:noWrap/>
            <w:vAlign w:val="bottom"/>
            <w:hideMark/>
          </w:tcPr>
          <w:p w:rsidR="000E394A" w:rsidRPr="00A56D6B" w:rsidRDefault="000E394A" w:rsidP="00E132BF">
            <w:pPr>
              <w:rPr>
                <w:rFonts w:cs="Times New Roman"/>
                <w:color w:val="000000"/>
                <w:sz w:val="24"/>
                <w:szCs w:val="24"/>
                <w:lang w:val="sr-Cyrl-RS" w:eastAsia="sr-Latn-CS"/>
              </w:rPr>
            </w:pPr>
            <w:r w:rsidRPr="00A56D6B">
              <w:rPr>
                <w:rFonts w:cs="Times New Roman"/>
                <w:color w:val="000000"/>
                <w:sz w:val="24"/>
                <w:szCs w:val="24"/>
                <w:lang w:val="sr-Cyrl-RS" w:eastAsia="sr-Latn-CS"/>
              </w:rPr>
              <w:t> </w:t>
            </w:r>
          </w:p>
        </w:tc>
        <w:tc>
          <w:tcPr>
            <w:tcW w:w="1558" w:type="dxa"/>
            <w:gridSpan w:val="2"/>
            <w:tcBorders>
              <w:top w:val="nil"/>
              <w:left w:val="nil"/>
              <w:bottom w:val="single" w:sz="8" w:space="0" w:color="auto"/>
              <w:right w:val="single" w:sz="8" w:space="0" w:color="auto"/>
            </w:tcBorders>
            <w:shd w:val="clear" w:color="auto" w:fill="auto"/>
            <w:noWrap/>
            <w:vAlign w:val="bottom"/>
            <w:hideMark/>
          </w:tcPr>
          <w:p w:rsidR="000E394A" w:rsidRPr="00A56D6B" w:rsidRDefault="000E394A" w:rsidP="00E132BF">
            <w:pPr>
              <w:jc w:val="right"/>
              <w:rPr>
                <w:rFonts w:cs="Times New Roman"/>
                <w:b/>
                <w:bCs/>
                <w:color w:val="000000"/>
                <w:sz w:val="24"/>
                <w:szCs w:val="24"/>
                <w:lang w:val="sr-Cyrl-RS" w:eastAsia="sr-Latn-CS"/>
              </w:rPr>
            </w:pPr>
            <w:r w:rsidRPr="00A56D6B">
              <w:rPr>
                <w:rFonts w:cs="Times New Roman"/>
                <w:b/>
                <w:bCs/>
                <w:color w:val="000000"/>
                <w:sz w:val="24"/>
                <w:szCs w:val="24"/>
                <w:lang w:val="sr-Cyrl-RS" w:eastAsia="sr-Latn-CS"/>
              </w:rPr>
              <w:t>1.664.892,60</w:t>
            </w:r>
          </w:p>
        </w:tc>
      </w:tr>
    </w:tbl>
    <w:p w:rsidR="000E394A" w:rsidRPr="00A56D6B" w:rsidRDefault="000E394A" w:rsidP="000E394A">
      <w:pPr>
        <w:spacing w:before="40"/>
        <w:rPr>
          <w:rFonts w:cs="Times New Roman"/>
          <w:b/>
          <w:lang w:val="sr-Cyrl-RS"/>
        </w:rPr>
      </w:pPr>
    </w:p>
    <w:p w:rsidR="00F975EC" w:rsidRPr="00A56D6B" w:rsidRDefault="00916672" w:rsidP="009E155E">
      <w:pPr>
        <w:spacing w:before="40"/>
        <w:rPr>
          <w:rFonts w:cs="Times New Roman"/>
          <w:b/>
          <w:lang w:val="sr-Cyrl-RS"/>
        </w:rPr>
      </w:pPr>
      <w:r w:rsidRPr="00A56D6B">
        <w:rPr>
          <w:rFonts w:cs="Times New Roman"/>
          <w:lang w:val="sr-Cyrl-RS"/>
        </w:rPr>
        <w:t>Подаци су добијени од Даниеле Станковић</w:t>
      </w:r>
      <w:r w:rsidRPr="00A56D6B">
        <w:rPr>
          <w:rFonts w:cs="Times New Roman"/>
          <w:b/>
          <w:lang w:val="sr-Cyrl-RS"/>
        </w:rPr>
        <w:t xml:space="preserve">, </w:t>
      </w:r>
      <w:r w:rsidRPr="00A56D6B">
        <w:rPr>
          <w:rFonts w:cs="Times New Roman"/>
          <w:lang w:val="sr-Cyrl-RS"/>
        </w:rPr>
        <w:t>председника комисије за оцену штета од поплава</w:t>
      </w:r>
      <w:r w:rsidRPr="00A56D6B">
        <w:rPr>
          <w:rFonts w:cs="Times New Roman"/>
          <w:b/>
          <w:lang w:val="sr-Cyrl-RS"/>
        </w:rPr>
        <w:t xml:space="preserve"> </w:t>
      </w:r>
      <w:r w:rsidRPr="00A56D6B">
        <w:rPr>
          <w:b/>
          <w:lang w:val="sr-Cyrl-RS"/>
        </w:rPr>
        <w:t>(ШГ „ТИМОЧКЕ ШУМЕ“, Бољевац).</w:t>
      </w:r>
      <w:r w:rsidR="000E394A" w:rsidRPr="00A56D6B">
        <w:rPr>
          <w:rFonts w:cs="Times New Roman"/>
          <w:b/>
          <w:lang w:val="sr-Cyrl-RS"/>
        </w:rPr>
        <w:tab/>
      </w:r>
      <w:r w:rsidR="000E394A" w:rsidRPr="00A56D6B">
        <w:rPr>
          <w:rFonts w:cs="Times New Roman"/>
          <w:b/>
          <w:lang w:val="sr-Cyrl-RS"/>
        </w:rPr>
        <w:tab/>
      </w:r>
      <w:r w:rsidR="000E394A" w:rsidRPr="00A56D6B">
        <w:rPr>
          <w:rFonts w:cs="Times New Roman"/>
          <w:b/>
          <w:lang w:val="sr-Cyrl-RS"/>
        </w:rPr>
        <w:tab/>
      </w:r>
      <w:r w:rsidR="000E394A" w:rsidRPr="00A56D6B">
        <w:rPr>
          <w:rFonts w:cs="Times New Roman"/>
          <w:b/>
          <w:lang w:val="sr-Cyrl-RS"/>
        </w:rPr>
        <w:tab/>
      </w:r>
      <w:r w:rsidR="000E394A" w:rsidRPr="00A56D6B">
        <w:rPr>
          <w:rFonts w:cs="Times New Roman"/>
          <w:b/>
          <w:lang w:val="sr-Cyrl-RS"/>
        </w:rPr>
        <w:tab/>
      </w:r>
      <w:r w:rsidR="000E394A" w:rsidRPr="00A56D6B">
        <w:rPr>
          <w:rFonts w:cs="Times New Roman"/>
          <w:b/>
          <w:lang w:val="sr-Cyrl-RS"/>
        </w:rPr>
        <w:tab/>
      </w:r>
    </w:p>
    <w:p w:rsidR="00F975EC" w:rsidRPr="00A56D6B" w:rsidRDefault="009E155E" w:rsidP="009E155E">
      <w:pPr>
        <w:pStyle w:val="Heading1"/>
        <w:rPr>
          <w:rFonts w:cs="Times New Roman"/>
          <w:noProof/>
          <w:lang w:val="sr-Cyrl-RS"/>
        </w:rPr>
      </w:pPr>
      <w:bookmarkStart w:id="63" w:name="_Toc469401151"/>
      <w:r w:rsidRPr="00A56D6B">
        <w:rPr>
          <w:lang w:val="sr-Cyrl-RS"/>
        </w:rPr>
        <w:t xml:space="preserve">5. </w:t>
      </w:r>
      <w:r w:rsidR="00F975EC" w:rsidRPr="00A56D6B">
        <w:rPr>
          <w:lang w:val="sr-Cyrl-RS"/>
        </w:rPr>
        <w:t>ДЕФИНИСАЊЕ ПРЕДЛОГА ЕЛЕМЕНАТА МЕТОДОЛОГИЈЕ ЗА УПРАВЉАЊЕ РИЗИЦИМА У ШУМСКИМ ПОДРУЧЈИМА</w:t>
      </w:r>
      <w:bookmarkEnd w:id="63"/>
      <w:r w:rsidR="00BF464A">
        <w:rPr>
          <w:lang w:val="sr-Cyrl-RS"/>
        </w:rPr>
        <w:t xml:space="preserve"> </w:t>
      </w:r>
    </w:p>
    <w:p w:rsidR="00F975EC" w:rsidRPr="00BF464A" w:rsidRDefault="00950EAA" w:rsidP="009E155E">
      <w:pPr>
        <w:pStyle w:val="Heading2"/>
        <w:rPr>
          <w:lang w:val="en-US"/>
        </w:rPr>
      </w:pPr>
      <w:bookmarkStart w:id="64" w:name="_Toc469401152"/>
      <w:r w:rsidRPr="00A56D6B">
        <w:rPr>
          <w:lang w:val="sr-Cyrl-RS"/>
        </w:rPr>
        <w:t xml:space="preserve">5.1. </w:t>
      </w:r>
      <w:r w:rsidR="00F975EC" w:rsidRPr="00A56D6B">
        <w:rPr>
          <w:lang w:val="sr-Cyrl-RS"/>
        </w:rPr>
        <w:t>УПРАВЉАЊЕ РИЗИЦИМА ОД ПРИРОДНИХ КАРАСТРОФА</w:t>
      </w:r>
      <w:bookmarkEnd w:id="64"/>
      <w:r w:rsidR="00BF464A">
        <w:rPr>
          <w:lang w:val="en-US"/>
        </w:rPr>
        <w:t xml:space="preserve"> </w:t>
      </w:r>
    </w:p>
    <w:p w:rsidR="00F975EC" w:rsidRPr="00A56D6B" w:rsidRDefault="00F975EC" w:rsidP="00F975EC">
      <w:pPr>
        <w:ind w:firstLine="709"/>
        <w:rPr>
          <w:sz w:val="24"/>
          <w:szCs w:val="24"/>
          <w:lang w:val="sr-Cyrl-RS"/>
        </w:rPr>
      </w:pPr>
      <w:r w:rsidRPr="00A56D6B">
        <w:rPr>
          <w:sz w:val="24"/>
          <w:szCs w:val="24"/>
          <w:lang w:val="sr-Cyrl-RS"/>
        </w:rPr>
        <w:t xml:space="preserve">Управљање ризиком, у општем слислу, обухвата </w:t>
      </w:r>
      <w:r w:rsidRPr="00A56D6B">
        <w:rPr>
          <w:i/>
          <w:sz w:val="24"/>
          <w:szCs w:val="24"/>
          <w:lang w:val="sr-Cyrl-RS"/>
        </w:rPr>
        <w:t>(Божанић, В., Јовановић, 2012)</w:t>
      </w:r>
      <w:r w:rsidRPr="00A56D6B">
        <w:rPr>
          <w:sz w:val="24"/>
          <w:szCs w:val="24"/>
          <w:lang w:val="sr-Cyrl-RS"/>
        </w:rPr>
        <w:t xml:space="preserve">: сталну и систематску идентификацију ризика, предвиђање и процену ризика, примена и планирање одабраних акција и реакција које доприносе смањењу ризика и проналажење превентивних мера – ради смањења ризика који могу настати. Полазна основа управљања ризицима од природних катастрофа је сагледавање свих узрока настанка догађаја са нежељеним и штетним последицама. Узроци настанка катастрофа могу бити природни (поплаве, олује, земљотреси) или синаргија природних и антропогених фактора (клизишта, пожари, ледоломи) </w:t>
      </w:r>
      <w:r w:rsidRPr="00A56D6B">
        <w:rPr>
          <w:i/>
          <w:sz w:val="24"/>
          <w:szCs w:val="24"/>
          <w:lang w:val="sr-Cyrl-RS"/>
        </w:rPr>
        <w:t>(Петковић, С., Костадинов, С., 2008)</w:t>
      </w:r>
      <w:r w:rsidR="00BF464A">
        <w:rPr>
          <w:sz w:val="24"/>
          <w:szCs w:val="24"/>
          <w:lang w:val="sr-Cyrl-RS"/>
        </w:rPr>
        <w:t xml:space="preserve">. </w:t>
      </w:r>
    </w:p>
    <w:p w:rsidR="00F975EC" w:rsidRPr="00A56D6B" w:rsidRDefault="00F975EC" w:rsidP="00F975EC">
      <w:pPr>
        <w:ind w:firstLine="709"/>
        <w:rPr>
          <w:sz w:val="24"/>
          <w:szCs w:val="24"/>
          <w:lang w:val="sr-Cyrl-RS"/>
        </w:rPr>
      </w:pPr>
      <w:r w:rsidRPr="00A56D6B">
        <w:rPr>
          <w:sz w:val="24"/>
          <w:szCs w:val="24"/>
          <w:lang w:val="sr-Cyrl-RS"/>
        </w:rPr>
        <w:t xml:space="preserve">Први корак у процесу управљања ризицима чини планирање управљања. Пажљивим планирањем повећава се степен успешности управљања ризицима. План управљања ризицима садржи: методологију управљања ризицима; улоге иодговорности; ресурсе, време и трошкове додељене активности управљања ризицима; категорије ризика; дефинисање начина процене вероватноће и утицаја ризика; толеранције ризика које имају заинтересоване стране; облике извештавања о ризицима, и планиране начине праћења и контроле ризика. Многи аутори су дефинисали процес управљања ризицима али се он, и поред разлика у дефинисању, може одредити као процес који садржи следеће фазе </w:t>
      </w:r>
      <w:r w:rsidRPr="00A56D6B">
        <w:rPr>
          <w:i/>
          <w:sz w:val="24"/>
          <w:szCs w:val="24"/>
          <w:lang w:val="sr-Cyrl-RS"/>
        </w:rPr>
        <w:t>(Петровић et al, 2010)</w:t>
      </w:r>
      <w:r w:rsidRPr="00A56D6B">
        <w:rPr>
          <w:sz w:val="24"/>
          <w:szCs w:val="24"/>
          <w:lang w:val="sr-Cyrl-RS"/>
        </w:rPr>
        <w:t xml:space="preserve">: </w:t>
      </w:r>
    </w:p>
    <w:p w:rsidR="00F975EC" w:rsidRPr="00A56D6B" w:rsidRDefault="00F975EC" w:rsidP="005F60DB">
      <w:pPr>
        <w:pStyle w:val="ListParagraph"/>
        <w:numPr>
          <w:ilvl w:val="0"/>
          <w:numId w:val="68"/>
        </w:numPr>
        <w:rPr>
          <w:sz w:val="24"/>
          <w:szCs w:val="24"/>
          <w:lang w:val="sr-Cyrl-RS"/>
        </w:rPr>
      </w:pPr>
      <w:r w:rsidRPr="00A56D6B">
        <w:rPr>
          <w:sz w:val="24"/>
          <w:szCs w:val="24"/>
          <w:lang w:val="sr-Cyrl-RS"/>
        </w:rPr>
        <w:t>Идентификација ризика;</w:t>
      </w:r>
    </w:p>
    <w:p w:rsidR="00F975EC" w:rsidRPr="00A56D6B" w:rsidRDefault="00F975EC" w:rsidP="005F60DB">
      <w:pPr>
        <w:pStyle w:val="ListParagraph"/>
        <w:numPr>
          <w:ilvl w:val="0"/>
          <w:numId w:val="68"/>
        </w:numPr>
        <w:rPr>
          <w:sz w:val="24"/>
          <w:szCs w:val="24"/>
          <w:lang w:val="sr-Cyrl-RS"/>
        </w:rPr>
      </w:pPr>
      <w:r w:rsidRPr="00A56D6B">
        <w:rPr>
          <w:sz w:val="24"/>
          <w:szCs w:val="24"/>
          <w:lang w:val="sr-Cyrl-RS"/>
        </w:rPr>
        <w:t>Анализа и квантификација ризика;</w:t>
      </w:r>
    </w:p>
    <w:p w:rsidR="00F975EC" w:rsidRPr="00A56D6B" w:rsidRDefault="00F975EC" w:rsidP="005F60DB">
      <w:pPr>
        <w:pStyle w:val="ListParagraph"/>
        <w:numPr>
          <w:ilvl w:val="0"/>
          <w:numId w:val="68"/>
        </w:numPr>
        <w:rPr>
          <w:sz w:val="24"/>
          <w:szCs w:val="24"/>
          <w:lang w:val="sr-Cyrl-RS"/>
        </w:rPr>
      </w:pPr>
      <w:r w:rsidRPr="00A56D6B">
        <w:rPr>
          <w:sz w:val="24"/>
          <w:szCs w:val="24"/>
          <w:lang w:val="sr-Cyrl-RS"/>
        </w:rPr>
        <w:t>Утврђивање приоритета и мапирање ризика;</w:t>
      </w:r>
    </w:p>
    <w:p w:rsidR="00F975EC" w:rsidRPr="00A56D6B" w:rsidRDefault="00F975EC" w:rsidP="005F60DB">
      <w:pPr>
        <w:pStyle w:val="ListParagraph"/>
        <w:numPr>
          <w:ilvl w:val="0"/>
          <w:numId w:val="68"/>
        </w:numPr>
        <w:rPr>
          <w:sz w:val="24"/>
          <w:szCs w:val="24"/>
          <w:lang w:val="sr-Cyrl-RS"/>
        </w:rPr>
      </w:pPr>
      <w:r w:rsidRPr="00A56D6B">
        <w:rPr>
          <w:sz w:val="24"/>
          <w:szCs w:val="24"/>
          <w:lang w:val="sr-Cyrl-RS"/>
        </w:rPr>
        <w:t>Планирање одговора на ризик, и</w:t>
      </w:r>
    </w:p>
    <w:p w:rsidR="00F975EC" w:rsidRPr="00A56D6B" w:rsidRDefault="00F975EC" w:rsidP="005F60DB">
      <w:pPr>
        <w:pStyle w:val="ListParagraph"/>
        <w:numPr>
          <w:ilvl w:val="0"/>
          <w:numId w:val="68"/>
        </w:numPr>
        <w:rPr>
          <w:sz w:val="24"/>
          <w:szCs w:val="24"/>
          <w:lang w:val="sr-Cyrl-RS"/>
        </w:rPr>
      </w:pPr>
      <w:r w:rsidRPr="00A56D6B">
        <w:rPr>
          <w:sz w:val="24"/>
          <w:szCs w:val="24"/>
          <w:lang w:val="sr-Cyrl-RS"/>
        </w:rPr>
        <w:t>Праћење и контрола примене одговора на ризик.</w:t>
      </w:r>
    </w:p>
    <w:p w:rsidR="00F975EC" w:rsidRPr="00A56D6B" w:rsidRDefault="00F975EC" w:rsidP="00F975EC">
      <w:pPr>
        <w:spacing w:after="60"/>
        <w:ind w:firstLine="709"/>
        <w:rPr>
          <w:sz w:val="24"/>
          <w:szCs w:val="24"/>
          <w:lang w:val="sr-Cyrl-RS" w:eastAsia="en-GB"/>
        </w:rPr>
      </w:pPr>
      <w:r w:rsidRPr="00A56D6B">
        <w:rPr>
          <w:sz w:val="24"/>
          <w:szCs w:val="24"/>
          <w:lang w:val="sr-Cyrl-RS"/>
        </w:rPr>
        <w:t xml:space="preserve">Према </w:t>
      </w:r>
      <w:r w:rsidRPr="00A56D6B">
        <w:rPr>
          <w:i/>
          <w:sz w:val="24"/>
          <w:szCs w:val="24"/>
          <w:lang w:val="sr-Cyrl-RS" w:eastAsia="en-GB"/>
        </w:rPr>
        <w:t xml:space="preserve">Foudi, S., еt al, (2015), </w:t>
      </w:r>
      <w:r w:rsidRPr="00A56D6B">
        <w:rPr>
          <w:sz w:val="24"/>
          <w:szCs w:val="24"/>
          <w:lang w:val="sr-Cyrl-RS"/>
        </w:rPr>
        <w:t>савремени приступ управљању ризицима од природних катастрофа обухвара три главне фазе: анализа ризика, детерминисање ризика и управљање ризицима. Свака од наведених фаза, и у једној и у другој подели, има више подфаза, па се тако методологија оцене ризика од поплава састоји из четири корака: оцена опасности (хазарда), оцена изложености, оцена повредљивости и оцена ризика</w:t>
      </w:r>
      <w:r w:rsidRPr="00A56D6B">
        <w:rPr>
          <w:sz w:val="24"/>
          <w:szCs w:val="24"/>
          <w:lang w:val="sr-Cyrl-RS" w:eastAsia="en-GB"/>
        </w:rPr>
        <w:t xml:space="preserve">. </w:t>
      </w:r>
    </w:p>
    <w:p w:rsidR="00F975EC" w:rsidRPr="00A56D6B" w:rsidRDefault="00F975EC" w:rsidP="00F975EC">
      <w:pPr>
        <w:spacing w:after="60"/>
        <w:ind w:firstLine="709"/>
        <w:rPr>
          <w:sz w:val="24"/>
          <w:szCs w:val="24"/>
          <w:lang w:val="sr-Cyrl-RS"/>
        </w:rPr>
      </w:pPr>
      <w:r w:rsidRPr="00A56D6B">
        <w:rPr>
          <w:sz w:val="24"/>
          <w:szCs w:val="24"/>
          <w:lang w:val="sr-Cyrl-RS"/>
        </w:rPr>
        <w:t xml:space="preserve">Идентификација ризика је процес утврђивања, класификације и рангирања догађаја изазваних елементарним непогодама. Идентификација ризика обухвата детерминисање свих елементарних непогода које се могу јавити на истраживаном подручју са посебним освртом на појаву бујичних поплава и ледолома у шумским подручјима. Методе и технике које се користе за идентификацију ризика, без обзира на врсту, су: преиспитивање докумената, интервју са експертима, Делфи поступак, Бреисторминг, техника номиналне групе, дијаграм сродности, SWOT анализа, аналогија, листе провере, упитници, формулари и анализа претпоставки. Методе примењиве за идентификацију ризика код природних непогода су: преиспитивање докумената, интервју са експертима, упитници, формулари и анализа претпоставки. Анализа ризика захтева његово проучавање и додељивање му одређених вредности. Најефективнија анализа ризика је онда када се вероватноћи настанка ризика може доделити нумеричка вредност </w:t>
      </w:r>
      <w:r w:rsidRPr="00A56D6B">
        <w:rPr>
          <w:i/>
          <w:sz w:val="24"/>
          <w:szCs w:val="24"/>
          <w:lang w:val="sr-Cyrl-RS"/>
        </w:rPr>
        <w:t xml:space="preserve">(Петровић et al, 2010). </w:t>
      </w:r>
      <w:r w:rsidRPr="00A56D6B">
        <w:rPr>
          <w:sz w:val="24"/>
          <w:szCs w:val="24"/>
          <w:lang w:val="sr-Cyrl-RS"/>
        </w:rPr>
        <w:t>Постоје многобројне методе за квантитативну анализу ризика, међу којима су: анализа вероватноће, параметарска метода, метода оцене пет тачака, парето анализа и симулација (метода Монте Карло). Информације о ризичном догађају могу се приказати на три начина: квалитативно, квантитативно и описно. После извршене идентификације и анализе ризика потребно је утврдити приоритете и мапирати ризике. За одређивања приоритета ризичних догађаја значајна је квантификација укупног губитка (штета) и вероватноћа ризика. У циљу бољег коришћења резулатата анализе ризика и планирања мера за одгобор на ризик израђује се матрица (мапа) ризика која повезује различите факторе утицаја са управљањем ризиком. Најчешће примењивана матрица ризика је заснована на квалитативној анализи. Она повезује вероватноћу настајања ризичних догађаја и величину утицаја узимајући у обзир три нивоа градације (мала, средња и велика)</w:t>
      </w:r>
      <w:r w:rsidRPr="00A56D6B">
        <w:rPr>
          <w:i/>
          <w:sz w:val="24"/>
          <w:szCs w:val="24"/>
          <w:lang w:val="sr-Cyrl-RS"/>
        </w:rPr>
        <w:t xml:space="preserve"> (Петровић et al, 2010). </w:t>
      </w:r>
      <w:r w:rsidRPr="00A56D6B">
        <w:rPr>
          <w:sz w:val="24"/>
          <w:szCs w:val="24"/>
          <w:lang w:val="sr-Cyrl-RS"/>
        </w:rPr>
        <w:t xml:space="preserve">Градација учесталости појављивања и величине утицаја може бити извршена и са пет категорија у зависности од величине штете која настаје. </w:t>
      </w:r>
    </w:p>
    <w:p w:rsidR="00F975EC" w:rsidRPr="00A56D6B" w:rsidRDefault="00F975EC" w:rsidP="00F975EC">
      <w:pPr>
        <w:spacing w:after="60"/>
        <w:ind w:firstLine="709"/>
        <w:rPr>
          <w:sz w:val="24"/>
          <w:szCs w:val="24"/>
          <w:lang w:val="sr-Cyrl-RS" w:eastAsia="en-GB"/>
        </w:rPr>
      </w:pPr>
      <w:r w:rsidRPr="00A56D6B">
        <w:rPr>
          <w:sz w:val="24"/>
          <w:szCs w:val="24"/>
          <w:lang w:val="sr-Cyrl-RS"/>
        </w:rPr>
        <w:t xml:space="preserve">Према </w:t>
      </w:r>
      <w:r w:rsidRPr="00A56D6B">
        <w:rPr>
          <w:i/>
          <w:sz w:val="24"/>
          <w:szCs w:val="24"/>
          <w:lang w:val="sr-Cyrl-RS"/>
        </w:rPr>
        <w:t>Керзнеру</w:t>
      </w:r>
      <w:r w:rsidRPr="00A56D6B">
        <w:rPr>
          <w:sz w:val="24"/>
          <w:szCs w:val="24"/>
          <w:lang w:val="sr-Cyrl-RS"/>
        </w:rPr>
        <w:t xml:space="preserve"> (2006) ризик се посматра као „мера за вероватноћу и последице недостизања циљева..“ и има две главне компоненте: вероватноћу настајања ризичног догађаја и утицај који настајање тог догађаја има. Овај став он исказује двема једначинама:</w:t>
      </w:r>
    </w:p>
    <w:p w:rsidR="00F975EC" w:rsidRPr="00A56D6B" w:rsidRDefault="00F975EC" w:rsidP="00F975EC">
      <w:pPr>
        <w:rPr>
          <w:sz w:val="24"/>
          <w:szCs w:val="24"/>
          <w:lang w:val="sr-Cyrl-RS"/>
        </w:rPr>
      </w:pPr>
      <w:r w:rsidRPr="00A56D6B">
        <w:rPr>
          <w:sz w:val="24"/>
          <w:szCs w:val="24"/>
          <w:lang w:val="sr-Cyrl-RS"/>
        </w:rPr>
        <w:t xml:space="preserve">Ризик = f (вероватноћа, утицај); и </w:t>
      </w:r>
    </w:p>
    <w:p w:rsidR="00F975EC" w:rsidRPr="00A56D6B" w:rsidRDefault="00F975EC" w:rsidP="00F975EC">
      <w:pPr>
        <w:rPr>
          <w:sz w:val="24"/>
          <w:szCs w:val="24"/>
          <w:lang w:val="sr-Cyrl-RS"/>
        </w:rPr>
      </w:pPr>
      <w:r w:rsidRPr="00A56D6B">
        <w:rPr>
          <w:sz w:val="24"/>
          <w:szCs w:val="24"/>
          <w:lang w:val="sr-Cyrl-RS"/>
        </w:rPr>
        <w:t>Ризик = f (хазард, заштита)</w:t>
      </w:r>
    </w:p>
    <w:p w:rsidR="00F975EC" w:rsidRPr="00A56D6B" w:rsidRDefault="00F975EC" w:rsidP="00F975EC">
      <w:pPr>
        <w:ind w:firstLine="720"/>
        <w:rPr>
          <w:rFonts w:cs="Times New Roman"/>
          <w:sz w:val="24"/>
          <w:szCs w:val="24"/>
          <w:lang w:val="sr-Cyrl-RS"/>
        </w:rPr>
      </w:pPr>
      <w:r w:rsidRPr="00A56D6B">
        <w:rPr>
          <w:rFonts w:cs="Times New Roman"/>
          <w:sz w:val="24"/>
          <w:szCs w:val="24"/>
          <w:lang w:val="sr-Cyrl-RS"/>
        </w:rPr>
        <w:t xml:space="preserve">Повезаност ризика са вероватноћом и утицајем је директно пропорционала. </w:t>
      </w:r>
      <w:r w:rsidRPr="00A56D6B">
        <w:rPr>
          <w:rFonts w:cs="Times New Roman"/>
          <w:i/>
          <w:sz w:val="24"/>
          <w:szCs w:val="24"/>
          <w:lang w:val="sr-Cyrl-RS"/>
        </w:rPr>
        <w:t>Керзнер</w:t>
      </w:r>
      <w:r w:rsidRPr="00A56D6B">
        <w:rPr>
          <w:rFonts w:cs="Times New Roman"/>
          <w:sz w:val="24"/>
          <w:szCs w:val="24"/>
          <w:lang w:val="sr-Cyrl-RS"/>
        </w:rPr>
        <w:t xml:space="preserve"> (2006) дефинише разлику између ризика и хазарда, тако што под ризиком подразумева будући нежељени догађај а под хазардом означава извор опасности који доводи до ризичне појаве. У односу на прву формулу, у другој формули ризик је директно пропорционалан хазарду али је у односу на заштиту обрнуто пропорци</w:t>
      </w:r>
      <w:r w:rsidR="00BF464A">
        <w:rPr>
          <w:rFonts w:cs="Times New Roman"/>
          <w:sz w:val="24"/>
          <w:szCs w:val="24"/>
          <w:lang w:val="sr-Cyrl-RS"/>
        </w:rPr>
        <w:t xml:space="preserve">онална. </w:t>
      </w:r>
    </w:p>
    <w:p w:rsidR="00F975EC" w:rsidRPr="00A56D6B" w:rsidRDefault="00F975EC" w:rsidP="00F975EC">
      <w:pPr>
        <w:ind w:firstLine="567"/>
        <w:rPr>
          <w:rFonts w:cs="Times New Roman"/>
          <w:sz w:val="24"/>
          <w:szCs w:val="24"/>
          <w:lang w:val="sr-Cyrl-RS"/>
        </w:rPr>
      </w:pPr>
      <w:r w:rsidRPr="00A56D6B">
        <w:rPr>
          <w:rFonts w:cs="Times New Roman"/>
          <w:sz w:val="24"/>
          <w:szCs w:val="24"/>
          <w:lang w:val="sr-Cyrl-RS"/>
        </w:rPr>
        <w:t>Ризик од поплава, ледолома или ледоизвала (R) је у функцији од хазарда (Hazard), изложености  хазарду  (Exosure) и повредљивости (Vulnerability). Поједини аутори сматрају да су компоненте повредљивости изложеност, осетљивост и капацитет под којим се подразумева робусност екосистема (отпорност), капацитет борбе (доступни ресурси и могућности за суочавање за нежељеним последицима) и адаптивни капацитет (доступни ресурси и опције адаптације) (Damm et al., 2010).</w:t>
      </w:r>
    </w:p>
    <w:p w:rsidR="00F975EC" w:rsidRPr="00A56D6B" w:rsidRDefault="00F975EC" w:rsidP="00F975EC">
      <w:pPr>
        <w:ind w:firstLine="567"/>
        <w:rPr>
          <w:rFonts w:cs="Times New Roman"/>
          <w:sz w:val="24"/>
          <w:szCs w:val="24"/>
          <w:lang w:val="sr-Cyrl-RS"/>
        </w:rPr>
      </w:pPr>
      <w:r w:rsidRPr="00A56D6B">
        <w:rPr>
          <w:rFonts w:cs="Times New Roman"/>
          <w:sz w:val="24"/>
          <w:szCs w:val="24"/>
          <w:lang w:val="sr-Cyrl-RS"/>
        </w:rPr>
        <w:t>Хазард је феномен, догађај или активност који може довести до губитка људских живота,  повреде, губитка имовине, деградације животне средине итд.  Мапирање хазарда од поплава  одређене вероватноће појаве (одређене на основу статистичке учесталости одређених поплавних догађаја у прошлости) могуће је извршити преко параметара: величине поплаве,  дубине воде и брзине воде.  На тај начин се може добити мапа хазарда, са дефинисаним категоријама (на пример: нема хазарда, слаб, средњи, јак хазард). Уколико квантитативни подаци нису доступни, оцена хазарда се може вршити помоћу даљинске детекције, извештаја о насталим шетама и теренских осматрања.</w:t>
      </w:r>
    </w:p>
    <w:p w:rsidR="00F975EC" w:rsidRPr="00A56D6B" w:rsidRDefault="00F975EC" w:rsidP="00F975EC">
      <w:pPr>
        <w:ind w:firstLine="567"/>
        <w:rPr>
          <w:rFonts w:cs="Times New Roman"/>
          <w:sz w:val="24"/>
          <w:szCs w:val="24"/>
          <w:lang w:val="sr-Cyrl-RS"/>
        </w:rPr>
      </w:pPr>
      <w:r w:rsidRPr="00A56D6B">
        <w:rPr>
          <w:rFonts w:eastAsia="Times New Roman" w:cs="Times New Roman"/>
          <w:sz w:val="24"/>
          <w:szCs w:val="24"/>
          <w:lang w:val="sr-Cyrl-RS"/>
        </w:rPr>
        <w:t xml:space="preserve">Индикатори повредњивости се  могу утврдити помоћу два приступа (Adger et al., 2004): 1) индуктивни приступ који подразумева статистичку обраду података и избор индикатора који имају највећи статистичи значај, где се од метода може користити анализа основних компоненти (Principal Component Analysis), фаторска анализа (Factor Analysis) итд, и 2) дедуктивни приступ где се на основу односа разматраних теоријских и концептуалних оквира бирају најбољи индикатори. Први пруступ представља субјективан приступ идентификације индикатора. Други приступ је објективан је и заснива се на анализи одређеног феномена, </w:t>
      </w:r>
      <w:r w:rsidRPr="00A56D6B">
        <w:rPr>
          <w:rFonts w:cs="Times New Roman"/>
          <w:sz w:val="24"/>
          <w:szCs w:val="24"/>
          <w:lang w:val="sr-Cyrl-RS"/>
        </w:rPr>
        <w:t xml:space="preserve">просеса који су ту укључени, затим, издвајању  кључних процеса и њихових односа, на осову чега се врши избор најбољих индикатора зашта постоји строги концептуани оквир (заснива се на примени квантитативних метода). </w:t>
      </w:r>
    </w:p>
    <w:p w:rsidR="00F975EC" w:rsidRPr="00A56D6B" w:rsidRDefault="00F975EC" w:rsidP="00F975EC">
      <w:pPr>
        <w:ind w:firstLine="567"/>
        <w:rPr>
          <w:rFonts w:cs="Times New Roman"/>
          <w:sz w:val="24"/>
          <w:szCs w:val="24"/>
          <w:lang w:val="sr-Cyrl-RS"/>
        </w:rPr>
      </w:pPr>
      <w:r w:rsidRPr="00A56D6B">
        <w:rPr>
          <w:rFonts w:cs="Times New Roman"/>
          <w:sz w:val="24"/>
          <w:szCs w:val="24"/>
          <w:lang w:val="sr-Cyrl-RS"/>
        </w:rPr>
        <w:t>У различитим секторима (шумарству, пољопривреди итд.) могу се користити различити индикатори повредљивости. У шумарству,  индикатори повредљивости за сва три елемента су дати у Табели 1.</w:t>
      </w:r>
    </w:p>
    <w:p w:rsidR="00F975EC" w:rsidRPr="00A56D6B" w:rsidRDefault="00F975EC" w:rsidP="00F975EC">
      <w:pPr>
        <w:ind w:firstLine="567"/>
        <w:rPr>
          <w:rFonts w:cs="Times New Roman"/>
          <w:sz w:val="24"/>
          <w:szCs w:val="24"/>
          <w:lang w:val="sr-Cyrl-RS"/>
        </w:rPr>
      </w:pPr>
      <w:r w:rsidRPr="00A56D6B">
        <w:rPr>
          <w:rFonts w:cs="Times New Roman"/>
          <w:sz w:val="24"/>
          <w:szCs w:val="24"/>
          <w:lang w:val="sr-Cyrl-RS"/>
        </w:rPr>
        <w:t>Параметар који је важан за процену осетљивости шума на поплаве су штете у шумским екосистемима, на које утичу карактеристике врста дрвећа (старост, висина), карактеристике поплава (трајање, период дешавања) и локални фактори (топографија терена, тип земљишта,  дистрибуције падавина). Од карактеристика дрвећа важне су: висина стабала, биолошки положај стабала, старост стабала, врста дрвећа. Што се тиче биолошког положаја стабала, стабла у доминантном спрату боље подносе поплаве од стабала у подстојном спрату. Поплаве боље подносе млада стабла, него стара,  као и врсте толерантне  на поплаве.Од карактеристика поплава битно је: када долази до поплаве, у вегетационом периоду или у фази мировања вегетације, као и дужина трајања поплава.  Већи је ризик од поплава које  дуго трају, које се дешавају у време вегетационог периода, нарочито у подручјима где је земљиште слабо дренирано.  Поплаве утичи на оштећење шума, индиректно, променом услова у земљишту, таложењем наноса, али и директно физичким оштећењем  стабала. Уколико су врте нетолерантне на поплаве,  нарочито уколико се оне догађају увегетационом периоду (сезона раста), то ће утицати и на висину и на пречник стабала. На основу оштећења шума (одумирућа стабла, оштећена стабла), може се проценити  физичка осетљивост (повредљивост) стабала, која ће добити вредност из интервала 0-1. Превентивним мерама, ризик се може смањити, на пример избором  врста које су толерантне на поплаве у подручјима где је изложеност ризику велика.</w:t>
      </w:r>
    </w:p>
    <w:p w:rsidR="00F975EC" w:rsidRPr="00A56D6B" w:rsidRDefault="00F975EC" w:rsidP="00F975EC">
      <w:pPr>
        <w:rPr>
          <w:rFonts w:cs="Times New Roman"/>
          <w:sz w:val="24"/>
          <w:szCs w:val="24"/>
          <w:lang w:val="sr-Cyrl-RS"/>
        </w:rPr>
      </w:pPr>
    </w:p>
    <w:p w:rsidR="00F975EC" w:rsidRPr="00A56D6B" w:rsidRDefault="00F975EC" w:rsidP="00F975EC">
      <w:pPr>
        <w:rPr>
          <w:rFonts w:cs="Times New Roman"/>
          <w:sz w:val="24"/>
          <w:szCs w:val="24"/>
          <w:lang w:val="sr-Cyrl-RS"/>
        </w:rPr>
      </w:pPr>
      <w:r w:rsidRPr="00A56D6B">
        <w:rPr>
          <w:rFonts w:cs="Times New Roman"/>
          <w:b/>
          <w:sz w:val="24"/>
          <w:szCs w:val="24"/>
          <w:lang w:val="sr-Cyrl-RS"/>
        </w:rPr>
        <w:t>Табела 1</w:t>
      </w:r>
      <w:r w:rsidR="00BB0335" w:rsidRPr="00A56D6B">
        <w:rPr>
          <w:rFonts w:cs="Times New Roman"/>
          <w:b/>
          <w:sz w:val="24"/>
          <w:szCs w:val="24"/>
          <w:lang w:val="sr-Cyrl-RS"/>
        </w:rPr>
        <w:t>3</w:t>
      </w:r>
      <w:r w:rsidRPr="00A56D6B">
        <w:rPr>
          <w:rFonts w:cs="Times New Roman"/>
          <w:b/>
          <w:sz w:val="24"/>
          <w:szCs w:val="24"/>
          <w:lang w:val="sr-Cyrl-RS"/>
        </w:rPr>
        <w:t>:</w:t>
      </w:r>
      <w:r w:rsidRPr="00A56D6B">
        <w:rPr>
          <w:rFonts w:cs="Times New Roman"/>
          <w:sz w:val="24"/>
          <w:szCs w:val="24"/>
          <w:lang w:val="sr-Cyrl-RS"/>
        </w:rPr>
        <w:t xml:space="preserve"> Индикатори повредљивости у шумарству</w:t>
      </w:r>
    </w:p>
    <w:tbl>
      <w:tblPr>
        <w:tblStyle w:val="TableGrid"/>
        <w:tblW w:w="0" w:type="auto"/>
        <w:tblLook w:val="04A0" w:firstRow="1" w:lastRow="0" w:firstColumn="1" w:lastColumn="0" w:noHBand="0" w:noVBand="1"/>
      </w:tblPr>
      <w:tblGrid>
        <w:gridCol w:w="2347"/>
        <w:gridCol w:w="2608"/>
        <w:gridCol w:w="4287"/>
      </w:tblGrid>
      <w:tr w:rsidR="00F975EC" w:rsidRPr="00A56D6B" w:rsidTr="005E4CDD">
        <w:tc>
          <w:tcPr>
            <w:tcW w:w="9576" w:type="dxa"/>
            <w:gridSpan w:val="3"/>
          </w:tcPr>
          <w:p w:rsidR="00F975EC" w:rsidRPr="00A56D6B" w:rsidRDefault="00F975EC" w:rsidP="005E4CDD">
            <w:pPr>
              <w:rPr>
                <w:rFonts w:cs="Times New Roman"/>
                <w:sz w:val="24"/>
                <w:szCs w:val="24"/>
                <w:lang w:val="sr-Cyrl-RS"/>
              </w:rPr>
            </w:pPr>
            <w:r w:rsidRPr="00A56D6B">
              <w:rPr>
                <w:rFonts w:cs="Times New Roman"/>
                <w:b/>
                <w:sz w:val="24"/>
                <w:szCs w:val="24"/>
                <w:lang w:val="sr-Cyrl-RS"/>
              </w:rPr>
              <w:t>Повредљивост</w:t>
            </w:r>
          </w:p>
        </w:tc>
      </w:tr>
      <w:tr w:rsidR="00F975EC" w:rsidRPr="00A56D6B" w:rsidTr="005E4CDD">
        <w:tc>
          <w:tcPr>
            <w:tcW w:w="2376" w:type="dxa"/>
          </w:tcPr>
          <w:p w:rsidR="00F975EC" w:rsidRPr="00A56D6B" w:rsidRDefault="00F975EC" w:rsidP="005E4CDD">
            <w:pPr>
              <w:rPr>
                <w:rFonts w:cs="Times New Roman"/>
                <w:b/>
                <w:sz w:val="24"/>
                <w:szCs w:val="24"/>
                <w:lang w:val="sr-Cyrl-RS"/>
              </w:rPr>
            </w:pPr>
            <w:r w:rsidRPr="00A56D6B">
              <w:rPr>
                <w:rFonts w:cs="Times New Roman"/>
                <w:b/>
                <w:sz w:val="24"/>
                <w:szCs w:val="24"/>
                <w:lang w:val="sr-Cyrl-RS"/>
              </w:rPr>
              <w:t>Компонентне</w:t>
            </w:r>
          </w:p>
        </w:tc>
        <w:tc>
          <w:tcPr>
            <w:tcW w:w="2694" w:type="dxa"/>
          </w:tcPr>
          <w:p w:rsidR="00F975EC" w:rsidRPr="00A56D6B" w:rsidRDefault="00F975EC" w:rsidP="005E4CDD">
            <w:pPr>
              <w:rPr>
                <w:rFonts w:cs="Times New Roman"/>
                <w:b/>
                <w:sz w:val="24"/>
                <w:szCs w:val="24"/>
                <w:lang w:val="sr-Cyrl-RS"/>
              </w:rPr>
            </w:pPr>
            <w:r w:rsidRPr="00A56D6B">
              <w:rPr>
                <w:rFonts w:cs="Times New Roman"/>
                <w:b/>
                <w:sz w:val="24"/>
                <w:szCs w:val="24"/>
                <w:lang w:val="sr-Cyrl-RS"/>
              </w:rPr>
              <w:t>Под-компонентне</w:t>
            </w:r>
          </w:p>
        </w:tc>
        <w:tc>
          <w:tcPr>
            <w:tcW w:w="4506" w:type="dxa"/>
          </w:tcPr>
          <w:p w:rsidR="00F975EC" w:rsidRPr="00A56D6B" w:rsidRDefault="00F975EC" w:rsidP="005E4CDD">
            <w:pPr>
              <w:rPr>
                <w:rFonts w:cs="Times New Roman"/>
                <w:b/>
                <w:sz w:val="24"/>
                <w:szCs w:val="24"/>
                <w:lang w:val="sr-Cyrl-RS"/>
              </w:rPr>
            </w:pPr>
            <w:r w:rsidRPr="00A56D6B">
              <w:rPr>
                <w:rFonts w:cs="Times New Roman"/>
                <w:b/>
                <w:sz w:val="24"/>
                <w:szCs w:val="24"/>
                <w:lang w:val="sr-Cyrl-RS"/>
              </w:rPr>
              <w:t>Индикатори</w:t>
            </w:r>
          </w:p>
        </w:tc>
      </w:tr>
      <w:tr w:rsidR="00F975EC" w:rsidRPr="00A56D6B" w:rsidTr="005E4CDD">
        <w:tc>
          <w:tcPr>
            <w:tcW w:w="2376" w:type="dxa"/>
            <w:vMerge w:val="restart"/>
            <w:vAlign w:val="center"/>
          </w:tcPr>
          <w:p w:rsidR="00F975EC" w:rsidRPr="00A56D6B" w:rsidRDefault="00F975EC" w:rsidP="005E4CDD">
            <w:pPr>
              <w:jc w:val="center"/>
              <w:rPr>
                <w:rFonts w:cs="Times New Roman"/>
                <w:b/>
                <w:sz w:val="24"/>
                <w:szCs w:val="24"/>
                <w:lang w:val="sr-Cyrl-RS"/>
              </w:rPr>
            </w:pPr>
            <w:r w:rsidRPr="00A56D6B">
              <w:rPr>
                <w:rFonts w:cs="Times New Roman"/>
                <w:sz w:val="24"/>
                <w:szCs w:val="24"/>
                <w:lang w:val="sr-Cyrl-RS"/>
              </w:rPr>
              <w:t>Изложеност</w:t>
            </w:r>
          </w:p>
        </w:tc>
        <w:tc>
          <w:tcPr>
            <w:tcW w:w="2694" w:type="dxa"/>
          </w:tcPr>
          <w:p w:rsidR="00F975EC" w:rsidRPr="00A56D6B" w:rsidRDefault="00F975EC" w:rsidP="005E4CDD">
            <w:pPr>
              <w:rPr>
                <w:rFonts w:cs="Times New Roman"/>
                <w:sz w:val="24"/>
                <w:szCs w:val="24"/>
                <w:lang w:val="sr-Cyrl-RS"/>
              </w:rPr>
            </w:pPr>
            <w:r w:rsidRPr="00A56D6B">
              <w:rPr>
                <w:rFonts w:cs="Times New Roman"/>
                <w:sz w:val="24"/>
                <w:szCs w:val="24"/>
                <w:lang w:val="sr-Cyrl-RS"/>
              </w:rPr>
              <w:t>Еколошког система</w:t>
            </w:r>
          </w:p>
        </w:tc>
        <w:tc>
          <w:tcPr>
            <w:tcW w:w="4506" w:type="dxa"/>
          </w:tcPr>
          <w:p w:rsidR="00F975EC" w:rsidRPr="00A56D6B" w:rsidRDefault="00F975EC" w:rsidP="005E4CDD">
            <w:pPr>
              <w:rPr>
                <w:rFonts w:cs="Times New Roman"/>
                <w:sz w:val="24"/>
                <w:szCs w:val="24"/>
                <w:lang w:val="sr-Cyrl-RS"/>
              </w:rPr>
            </w:pPr>
            <w:r w:rsidRPr="00A56D6B">
              <w:rPr>
                <w:rFonts w:cs="Times New Roman"/>
                <w:sz w:val="24"/>
                <w:szCs w:val="24"/>
                <w:lang w:val="sr-Cyrl-RS"/>
              </w:rPr>
              <w:t>% површина под шумом</w:t>
            </w:r>
          </w:p>
        </w:tc>
      </w:tr>
      <w:tr w:rsidR="00F975EC" w:rsidRPr="00A56D6B" w:rsidTr="005E4CDD">
        <w:tc>
          <w:tcPr>
            <w:tcW w:w="2376" w:type="dxa"/>
            <w:vMerge/>
          </w:tcPr>
          <w:p w:rsidR="00F975EC" w:rsidRPr="00A56D6B" w:rsidRDefault="00F975EC" w:rsidP="005E4CDD">
            <w:pPr>
              <w:ind w:left="567"/>
              <w:rPr>
                <w:rFonts w:cs="Times New Roman"/>
                <w:sz w:val="24"/>
                <w:szCs w:val="24"/>
                <w:lang w:val="sr-Cyrl-RS"/>
              </w:rPr>
            </w:pPr>
          </w:p>
        </w:tc>
        <w:tc>
          <w:tcPr>
            <w:tcW w:w="2694" w:type="dxa"/>
          </w:tcPr>
          <w:p w:rsidR="00F975EC" w:rsidRPr="00A56D6B" w:rsidRDefault="00F975EC" w:rsidP="005E4CDD">
            <w:pPr>
              <w:rPr>
                <w:rFonts w:cs="Times New Roman"/>
                <w:sz w:val="24"/>
                <w:szCs w:val="24"/>
                <w:lang w:val="sr-Cyrl-RS"/>
              </w:rPr>
            </w:pPr>
            <w:r w:rsidRPr="00A56D6B">
              <w:rPr>
                <w:rFonts w:cs="Times New Roman"/>
                <w:sz w:val="24"/>
                <w:szCs w:val="24"/>
                <w:lang w:val="sr-Cyrl-RS"/>
              </w:rPr>
              <w:t>Социјалног система</w:t>
            </w:r>
          </w:p>
        </w:tc>
        <w:tc>
          <w:tcPr>
            <w:tcW w:w="4506" w:type="dxa"/>
          </w:tcPr>
          <w:p w:rsidR="00F975EC" w:rsidRPr="00A56D6B" w:rsidRDefault="00F975EC" w:rsidP="005E4CDD">
            <w:pPr>
              <w:rPr>
                <w:rFonts w:cs="Times New Roman"/>
                <w:sz w:val="24"/>
                <w:szCs w:val="24"/>
                <w:lang w:val="sr-Cyrl-RS"/>
              </w:rPr>
            </w:pPr>
            <w:r w:rsidRPr="00A56D6B">
              <w:rPr>
                <w:rFonts w:cs="Times New Roman"/>
                <w:sz w:val="24"/>
                <w:szCs w:val="24"/>
                <w:lang w:val="sr-Cyrl-RS"/>
              </w:rPr>
              <w:t>% људи запослених у шумском сектору, %  бруто додатне вредност</w:t>
            </w:r>
          </w:p>
        </w:tc>
      </w:tr>
      <w:tr w:rsidR="00F975EC" w:rsidRPr="00A56D6B" w:rsidTr="005E4CDD">
        <w:tc>
          <w:tcPr>
            <w:tcW w:w="2376" w:type="dxa"/>
            <w:vMerge w:val="restart"/>
          </w:tcPr>
          <w:p w:rsidR="00F975EC" w:rsidRPr="00A56D6B" w:rsidRDefault="00F975EC" w:rsidP="005E4CDD">
            <w:pPr>
              <w:ind w:left="567"/>
              <w:rPr>
                <w:rFonts w:cs="Times New Roman"/>
                <w:sz w:val="24"/>
                <w:szCs w:val="24"/>
                <w:lang w:val="sr-Cyrl-RS"/>
              </w:rPr>
            </w:pPr>
            <w:r w:rsidRPr="00A56D6B">
              <w:rPr>
                <w:rFonts w:cs="Times New Roman"/>
                <w:sz w:val="24"/>
                <w:szCs w:val="24"/>
                <w:lang w:val="sr-Cyrl-RS"/>
              </w:rPr>
              <w:t>Осетљивост</w:t>
            </w:r>
          </w:p>
        </w:tc>
        <w:tc>
          <w:tcPr>
            <w:tcW w:w="2694" w:type="dxa"/>
          </w:tcPr>
          <w:p w:rsidR="00F975EC" w:rsidRPr="00A56D6B" w:rsidRDefault="00F975EC" w:rsidP="005E4CDD">
            <w:pPr>
              <w:rPr>
                <w:rFonts w:cs="Times New Roman"/>
                <w:sz w:val="24"/>
                <w:szCs w:val="24"/>
                <w:lang w:val="sr-Cyrl-RS"/>
              </w:rPr>
            </w:pPr>
            <w:r w:rsidRPr="00A56D6B">
              <w:rPr>
                <w:rFonts w:cs="Times New Roman"/>
                <w:sz w:val="24"/>
                <w:szCs w:val="24"/>
                <w:lang w:val="sr-Cyrl-RS"/>
              </w:rPr>
              <w:t>Друштвени услови</w:t>
            </w:r>
          </w:p>
        </w:tc>
        <w:tc>
          <w:tcPr>
            <w:tcW w:w="4506" w:type="dxa"/>
          </w:tcPr>
          <w:p w:rsidR="00F975EC" w:rsidRPr="00A56D6B" w:rsidRDefault="00F975EC" w:rsidP="005E4CDD">
            <w:pPr>
              <w:rPr>
                <w:rFonts w:cs="Times New Roman"/>
                <w:sz w:val="24"/>
                <w:szCs w:val="24"/>
                <w:lang w:val="sr-Cyrl-RS"/>
              </w:rPr>
            </w:pPr>
            <w:r w:rsidRPr="00A56D6B">
              <w:rPr>
                <w:rFonts w:cs="Times New Roman"/>
                <w:sz w:val="24"/>
                <w:szCs w:val="24"/>
                <w:lang w:val="sr-Cyrl-RS"/>
              </w:rPr>
              <w:t>Стопа незапослености</w:t>
            </w:r>
          </w:p>
        </w:tc>
      </w:tr>
      <w:tr w:rsidR="00F975EC" w:rsidRPr="00A56D6B" w:rsidTr="005E4CDD">
        <w:tc>
          <w:tcPr>
            <w:tcW w:w="2376" w:type="dxa"/>
            <w:vMerge/>
          </w:tcPr>
          <w:p w:rsidR="00F975EC" w:rsidRPr="00A56D6B" w:rsidRDefault="00F975EC" w:rsidP="005E4CDD">
            <w:pPr>
              <w:ind w:left="567"/>
              <w:rPr>
                <w:rFonts w:cs="Times New Roman"/>
                <w:sz w:val="24"/>
                <w:szCs w:val="24"/>
                <w:lang w:val="sr-Cyrl-RS"/>
              </w:rPr>
            </w:pPr>
          </w:p>
        </w:tc>
        <w:tc>
          <w:tcPr>
            <w:tcW w:w="2694" w:type="dxa"/>
          </w:tcPr>
          <w:p w:rsidR="00F975EC" w:rsidRPr="00A56D6B" w:rsidRDefault="00F975EC" w:rsidP="005E4CDD">
            <w:pPr>
              <w:rPr>
                <w:rFonts w:cs="Times New Roman"/>
                <w:sz w:val="24"/>
                <w:szCs w:val="24"/>
                <w:lang w:val="sr-Cyrl-RS"/>
              </w:rPr>
            </w:pPr>
            <w:r w:rsidRPr="00A56D6B">
              <w:rPr>
                <w:rFonts w:cs="Times New Roman"/>
                <w:sz w:val="24"/>
                <w:szCs w:val="24"/>
                <w:lang w:val="sr-Cyrl-RS"/>
              </w:rPr>
              <w:t>Еолошки услови</w:t>
            </w:r>
          </w:p>
        </w:tc>
        <w:tc>
          <w:tcPr>
            <w:tcW w:w="4506" w:type="dxa"/>
          </w:tcPr>
          <w:p w:rsidR="00F975EC" w:rsidRPr="00A56D6B" w:rsidRDefault="00F975EC" w:rsidP="005E4CDD">
            <w:pPr>
              <w:rPr>
                <w:rFonts w:cs="Times New Roman"/>
                <w:sz w:val="24"/>
                <w:szCs w:val="24"/>
                <w:lang w:val="sr-Cyrl-RS"/>
              </w:rPr>
            </w:pPr>
            <w:r w:rsidRPr="00A56D6B">
              <w:rPr>
                <w:rFonts w:cs="Times New Roman"/>
                <w:sz w:val="24"/>
                <w:szCs w:val="24"/>
                <w:lang w:val="sr-Cyrl-RS"/>
              </w:rPr>
              <w:t>% штете у шумском екосистему, Индекс квалитета воде</w:t>
            </w:r>
          </w:p>
        </w:tc>
      </w:tr>
      <w:tr w:rsidR="00F975EC" w:rsidRPr="00A56D6B" w:rsidTr="005E4CDD">
        <w:tc>
          <w:tcPr>
            <w:tcW w:w="2376" w:type="dxa"/>
            <w:vMerge w:val="restart"/>
          </w:tcPr>
          <w:p w:rsidR="00F975EC" w:rsidRPr="00A56D6B" w:rsidRDefault="00F975EC" w:rsidP="005E4CDD">
            <w:pPr>
              <w:ind w:left="567"/>
              <w:rPr>
                <w:rFonts w:cs="Times New Roman"/>
                <w:sz w:val="24"/>
                <w:szCs w:val="24"/>
                <w:lang w:val="sr-Cyrl-RS"/>
              </w:rPr>
            </w:pPr>
            <w:r w:rsidRPr="00A56D6B">
              <w:rPr>
                <w:rFonts w:cs="Times New Roman"/>
                <w:sz w:val="24"/>
                <w:szCs w:val="24"/>
                <w:lang w:val="sr-Cyrl-RS"/>
              </w:rPr>
              <w:t>Капацитет</w:t>
            </w:r>
          </w:p>
        </w:tc>
        <w:tc>
          <w:tcPr>
            <w:tcW w:w="2694" w:type="dxa"/>
          </w:tcPr>
          <w:p w:rsidR="00F975EC" w:rsidRPr="00A56D6B" w:rsidRDefault="00F975EC" w:rsidP="005E4CDD">
            <w:pPr>
              <w:rPr>
                <w:rFonts w:cs="Times New Roman"/>
                <w:sz w:val="24"/>
                <w:szCs w:val="24"/>
                <w:lang w:val="sr-Cyrl-RS"/>
              </w:rPr>
            </w:pPr>
            <w:r w:rsidRPr="00A56D6B">
              <w:rPr>
                <w:rFonts w:cs="Times New Roman"/>
                <w:sz w:val="24"/>
                <w:szCs w:val="24"/>
                <w:lang w:val="sr-Cyrl-RS"/>
              </w:rPr>
              <w:t>Робусност екосистема</w:t>
            </w:r>
          </w:p>
        </w:tc>
        <w:tc>
          <w:tcPr>
            <w:tcW w:w="4506" w:type="dxa"/>
          </w:tcPr>
          <w:p w:rsidR="00F975EC" w:rsidRPr="00A56D6B" w:rsidRDefault="00F975EC" w:rsidP="005E4CDD">
            <w:pPr>
              <w:rPr>
                <w:rFonts w:cs="Times New Roman"/>
                <w:sz w:val="24"/>
                <w:szCs w:val="24"/>
                <w:lang w:val="sr-Cyrl-RS"/>
              </w:rPr>
            </w:pPr>
            <w:r w:rsidRPr="00A56D6B">
              <w:rPr>
                <w:rFonts w:cs="Times New Roman"/>
                <w:sz w:val="24"/>
                <w:szCs w:val="24"/>
                <w:lang w:val="sr-Cyrl-RS"/>
              </w:rPr>
              <w:t>Величина шуме, фрагментација шуме, тип шуме</w:t>
            </w:r>
          </w:p>
        </w:tc>
      </w:tr>
      <w:tr w:rsidR="00F975EC" w:rsidRPr="00A56D6B" w:rsidTr="005E4CDD">
        <w:tc>
          <w:tcPr>
            <w:tcW w:w="2376" w:type="dxa"/>
            <w:vMerge/>
          </w:tcPr>
          <w:p w:rsidR="00F975EC" w:rsidRPr="00A56D6B" w:rsidRDefault="00F975EC" w:rsidP="005E4CDD">
            <w:pPr>
              <w:ind w:left="567"/>
              <w:rPr>
                <w:rFonts w:cs="Times New Roman"/>
                <w:sz w:val="24"/>
                <w:szCs w:val="24"/>
                <w:lang w:val="sr-Cyrl-RS"/>
              </w:rPr>
            </w:pPr>
          </w:p>
        </w:tc>
        <w:tc>
          <w:tcPr>
            <w:tcW w:w="2694" w:type="dxa"/>
          </w:tcPr>
          <w:p w:rsidR="00F975EC" w:rsidRPr="00A56D6B" w:rsidRDefault="00F975EC" w:rsidP="005E4CDD">
            <w:pPr>
              <w:rPr>
                <w:rFonts w:cs="Times New Roman"/>
                <w:sz w:val="24"/>
                <w:szCs w:val="24"/>
                <w:lang w:val="sr-Cyrl-RS"/>
              </w:rPr>
            </w:pPr>
            <w:r w:rsidRPr="00A56D6B">
              <w:rPr>
                <w:rFonts w:cs="Times New Roman"/>
                <w:sz w:val="24"/>
                <w:szCs w:val="24"/>
                <w:lang w:val="sr-Cyrl-RS"/>
              </w:rPr>
              <w:t>Борбени капацитет</w:t>
            </w:r>
          </w:p>
        </w:tc>
        <w:tc>
          <w:tcPr>
            <w:tcW w:w="4506" w:type="dxa"/>
          </w:tcPr>
          <w:p w:rsidR="00F975EC" w:rsidRPr="00A56D6B" w:rsidRDefault="00F975EC" w:rsidP="005E4CDD">
            <w:pPr>
              <w:rPr>
                <w:rFonts w:cs="Times New Roman"/>
                <w:sz w:val="24"/>
                <w:szCs w:val="24"/>
                <w:lang w:val="sr-Cyrl-RS"/>
              </w:rPr>
            </w:pPr>
            <w:r w:rsidRPr="00A56D6B">
              <w:rPr>
                <w:rFonts w:cs="Times New Roman"/>
                <w:sz w:val="24"/>
                <w:szCs w:val="24"/>
                <w:lang w:val="sr-Cyrl-RS"/>
              </w:rPr>
              <w:t>бруто домаћи производ (БДП) по становнику, просечни приходи приватних домаћинстава</w:t>
            </w:r>
          </w:p>
        </w:tc>
      </w:tr>
      <w:tr w:rsidR="00F975EC" w:rsidRPr="00A56D6B" w:rsidTr="005E4CDD">
        <w:tc>
          <w:tcPr>
            <w:tcW w:w="2376" w:type="dxa"/>
            <w:vMerge/>
          </w:tcPr>
          <w:p w:rsidR="00F975EC" w:rsidRPr="00A56D6B" w:rsidRDefault="00F975EC" w:rsidP="005E4CDD">
            <w:pPr>
              <w:ind w:left="567"/>
              <w:rPr>
                <w:rFonts w:cs="Times New Roman"/>
                <w:sz w:val="24"/>
                <w:szCs w:val="24"/>
                <w:lang w:val="sr-Cyrl-RS"/>
              </w:rPr>
            </w:pPr>
          </w:p>
        </w:tc>
        <w:tc>
          <w:tcPr>
            <w:tcW w:w="2694" w:type="dxa"/>
          </w:tcPr>
          <w:p w:rsidR="00F975EC" w:rsidRPr="00A56D6B" w:rsidRDefault="00F975EC" w:rsidP="005E4CDD">
            <w:pPr>
              <w:rPr>
                <w:rFonts w:cs="Times New Roman"/>
                <w:sz w:val="24"/>
                <w:szCs w:val="24"/>
                <w:lang w:val="sr-Cyrl-RS"/>
              </w:rPr>
            </w:pPr>
            <w:r w:rsidRPr="00A56D6B">
              <w:rPr>
                <w:rFonts w:cs="Times New Roman"/>
                <w:sz w:val="24"/>
                <w:szCs w:val="24"/>
                <w:lang w:val="sr-Cyrl-RS"/>
              </w:rPr>
              <w:t>Адаптивни капацитет</w:t>
            </w:r>
          </w:p>
        </w:tc>
        <w:tc>
          <w:tcPr>
            <w:tcW w:w="4506" w:type="dxa"/>
          </w:tcPr>
          <w:p w:rsidR="00F975EC" w:rsidRPr="00A56D6B" w:rsidRDefault="00F975EC" w:rsidP="005E4CDD">
            <w:pPr>
              <w:rPr>
                <w:rFonts w:cs="Times New Roman"/>
                <w:sz w:val="24"/>
                <w:szCs w:val="24"/>
                <w:lang w:val="sr-Cyrl-RS"/>
              </w:rPr>
            </w:pPr>
            <w:r w:rsidRPr="00A56D6B">
              <w:rPr>
                <w:rFonts w:cs="Times New Roman"/>
                <w:sz w:val="24"/>
                <w:szCs w:val="24"/>
                <w:lang w:val="sr-Cyrl-RS"/>
              </w:rPr>
              <w:t xml:space="preserve">Пошумљавање, </w:t>
            </w:r>
            <w:r w:rsidRPr="00A56D6B">
              <w:rPr>
                <w:rFonts w:cs="Times New Roman"/>
                <w:color w:val="000000" w:themeColor="text1"/>
                <w:sz w:val="24"/>
                <w:szCs w:val="24"/>
                <w:lang w:val="sr-Cyrl-RS"/>
              </w:rPr>
              <w:t>% заштићеног подручја</w:t>
            </w:r>
          </w:p>
        </w:tc>
      </w:tr>
    </w:tbl>
    <w:p w:rsidR="00F975EC" w:rsidRPr="00A56D6B" w:rsidRDefault="00F975EC" w:rsidP="00F975EC">
      <w:pPr>
        <w:rPr>
          <w:rFonts w:cs="Times New Roman"/>
          <w:sz w:val="24"/>
          <w:szCs w:val="24"/>
          <w:lang w:val="sr-Cyrl-RS"/>
        </w:rPr>
      </w:pPr>
    </w:p>
    <w:p w:rsidR="00A80BA5" w:rsidRPr="00A56D6B" w:rsidRDefault="00A80BA5">
      <w:pPr>
        <w:rPr>
          <w:rFonts w:cs="Times New Roman"/>
          <w:sz w:val="24"/>
          <w:szCs w:val="24"/>
          <w:lang w:val="sr-Cyrl-RS"/>
        </w:rPr>
      </w:pPr>
      <w:r w:rsidRPr="00A56D6B">
        <w:rPr>
          <w:rFonts w:cs="Times New Roman"/>
          <w:sz w:val="24"/>
          <w:szCs w:val="24"/>
          <w:lang w:val="sr-Cyrl-RS"/>
        </w:rPr>
        <w:br w:type="page"/>
      </w:r>
    </w:p>
    <w:p w:rsidR="00F975EC" w:rsidRPr="00A56D6B" w:rsidRDefault="00F975EC" w:rsidP="00F975EC">
      <w:pPr>
        <w:ind w:firstLine="720"/>
        <w:rPr>
          <w:rFonts w:cs="Times New Roman"/>
          <w:sz w:val="24"/>
          <w:szCs w:val="24"/>
          <w:lang w:val="sr-Cyrl-RS"/>
        </w:rPr>
      </w:pPr>
      <w:r w:rsidRPr="00A56D6B">
        <w:rPr>
          <w:rFonts w:cs="Times New Roman"/>
          <w:sz w:val="24"/>
          <w:szCs w:val="24"/>
          <w:lang w:val="sr-Cyrl-RS"/>
        </w:rPr>
        <w:t xml:space="preserve">Поред поплава, значајна оштећења у шумским екосистемима проузрукују и ледоломи и ледоизвале. Мапирање хазарда је могуће на основу теренских истраживања и картирања површина под шумама које су оштећене ледоломима и ледоизвалама. Изложеност зависи од изложености екстремним климатским утицајима (падавине, температура, релативна влага ваздуха, честина и брзина ветра). Осетљивост шумских екосистема се може као и код поплава, утврдити на основу насталих штета (ломови, извале), док њихова отпорност (робусност) зависи од локалних услова (надморска висина, тип и дубина земљишта, експозиције), али и састојинских услова (састојински и структурни облик). </w:t>
      </w:r>
    </w:p>
    <w:p w:rsidR="00F975EC" w:rsidRPr="00A56D6B" w:rsidRDefault="00F975EC" w:rsidP="00F975EC">
      <w:pPr>
        <w:ind w:firstLine="720"/>
        <w:rPr>
          <w:rFonts w:cs="Times New Roman"/>
          <w:sz w:val="24"/>
          <w:szCs w:val="24"/>
          <w:lang w:val="sr-Cyrl-RS"/>
        </w:rPr>
      </w:pPr>
      <w:r w:rsidRPr="00A56D6B">
        <w:rPr>
          <w:rFonts w:cs="Times New Roman"/>
          <w:sz w:val="24"/>
          <w:szCs w:val="24"/>
          <w:lang w:val="sr-Cyrl-RS"/>
        </w:rPr>
        <w:t>Борба против ледолома и ледоизвола, могућа је адаптацијом кроз одговараући избор врста, зашта је потребно анализирати климатске елементе (Spasojević et al., 2016):</w:t>
      </w:r>
    </w:p>
    <w:p w:rsidR="00F975EC" w:rsidRPr="00A56D6B" w:rsidRDefault="00F975EC" w:rsidP="005F60DB">
      <w:pPr>
        <w:pStyle w:val="ListParagraph"/>
        <w:numPr>
          <w:ilvl w:val="0"/>
          <w:numId w:val="69"/>
        </w:numPr>
        <w:rPr>
          <w:rFonts w:cs="Times New Roman"/>
          <w:sz w:val="24"/>
          <w:szCs w:val="24"/>
          <w:lang w:val="sr-Cyrl-RS"/>
        </w:rPr>
      </w:pPr>
      <w:r w:rsidRPr="00A56D6B">
        <w:rPr>
          <w:rFonts w:cs="Times New Roman"/>
          <w:sz w:val="24"/>
          <w:szCs w:val="24"/>
          <w:lang w:val="sr-Cyrl-RS"/>
        </w:rPr>
        <w:t>Средње месечне и годишње температуре ваздуха</w:t>
      </w:r>
    </w:p>
    <w:p w:rsidR="00F975EC" w:rsidRPr="00A56D6B" w:rsidRDefault="00F975EC" w:rsidP="005F60DB">
      <w:pPr>
        <w:pStyle w:val="ListParagraph"/>
        <w:numPr>
          <w:ilvl w:val="0"/>
          <w:numId w:val="69"/>
        </w:numPr>
        <w:rPr>
          <w:rFonts w:cs="Times New Roman"/>
          <w:sz w:val="24"/>
          <w:szCs w:val="24"/>
          <w:lang w:val="sr-Cyrl-RS"/>
        </w:rPr>
      </w:pPr>
      <w:r w:rsidRPr="00A56D6B">
        <w:rPr>
          <w:rFonts w:cs="Times New Roman"/>
          <w:sz w:val="24"/>
          <w:szCs w:val="24"/>
          <w:lang w:val="sr-Cyrl-RS"/>
        </w:rPr>
        <w:t>Температурне екстреме и годишња колебања температуре ваздуха</w:t>
      </w:r>
    </w:p>
    <w:p w:rsidR="00F975EC" w:rsidRPr="00A56D6B" w:rsidRDefault="00F975EC" w:rsidP="005F60DB">
      <w:pPr>
        <w:pStyle w:val="ListParagraph"/>
        <w:numPr>
          <w:ilvl w:val="0"/>
          <w:numId w:val="69"/>
        </w:numPr>
        <w:rPr>
          <w:rFonts w:cs="Times New Roman"/>
          <w:sz w:val="24"/>
          <w:szCs w:val="24"/>
          <w:lang w:val="sr-Cyrl-RS"/>
        </w:rPr>
      </w:pPr>
      <w:r w:rsidRPr="00A56D6B">
        <w:rPr>
          <w:rFonts w:cs="Times New Roman"/>
          <w:sz w:val="24"/>
          <w:szCs w:val="24"/>
          <w:lang w:val="sr-Cyrl-RS"/>
        </w:rPr>
        <w:t>Дневни ток средњих и минималних температура ваздуха у периоду формирања ледене коре на стаблима (критични месеци)</w:t>
      </w:r>
    </w:p>
    <w:p w:rsidR="00F975EC" w:rsidRPr="00A56D6B" w:rsidRDefault="00F975EC" w:rsidP="005F60DB">
      <w:pPr>
        <w:pStyle w:val="ListParagraph"/>
        <w:numPr>
          <w:ilvl w:val="0"/>
          <w:numId w:val="69"/>
        </w:numPr>
        <w:rPr>
          <w:rFonts w:cs="Times New Roman"/>
          <w:sz w:val="24"/>
          <w:szCs w:val="24"/>
          <w:lang w:val="sr-Cyrl-RS"/>
        </w:rPr>
      </w:pPr>
      <w:r w:rsidRPr="00A56D6B">
        <w:rPr>
          <w:rFonts w:cs="Times New Roman"/>
          <w:sz w:val="24"/>
          <w:szCs w:val="24"/>
          <w:lang w:val="sr-Cyrl-RS"/>
        </w:rPr>
        <w:t>Средње месечне и годишње суме падавина</w:t>
      </w:r>
    </w:p>
    <w:p w:rsidR="00F975EC" w:rsidRPr="00A56D6B" w:rsidRDefault="00F975EC" w:rsidP="005F60DB">
      <w:pPr>
        <w:pStyle w:val="ListParagraph"/>
        <w:numPr>
          <w:ilvl w:val="0"/>
          <w:numId w:val="69"/>
        </w:numPr>
        <w:rPr>
          <w:rFonts w:cs="Times New Roman"/>
          <w:sz w:val="24"/>
          <w:szCs w:val="24"/>
          <w:lang w:val="sr-Cyrl-RS"/>
        </w:rPr>
      </w:pPr>
      <w:r w:rsidRPr="00A56D6B">
        <w:rPr>
          <w:rFonts w:cs="Times New Roman"/>
          <w:sz w:val="24"/>
          <w:szCs w:val="24"/>
          <w:lang w:val="sr-Cyrl-RS"/>
        </w:rPr>
        <w:t>Дневни ток количине падавина у периоду формирања ледене коре на стаблима</w:t>
      </w:r>
    </w:p>
    <w:p w:rsidR="00F975EC" w:rsidRPr="00A56D6B" w:rsidRDefault="00F975EC" w:rsidP="005F60DB">
      <w:pPr>
        <w:pStyle w:val="ListParagraph"/>
        <w:numPr>
          <w:ilvl w:val="0"/>
          <w:numId w:val="69"/>
        </w:numPr>
        <w:rPr>
          <w:rFonts w:cs="Times New Roman"/>
          <w:sz w:val="24"/>
          <w:szCs w:val="24"/>
          <w:lang w:val="sr-Cyrl-RS"/>
        </w:rPr>
      </w:pPr>
      <w:r w:rsidRPr="00A56D6B">
        <w:rPr>
          <w:rFonts w:cs="Times New Roman"/>
          <w:sz w:val="24"/>
          <w:szCs w:val="24"/>
          <w:lang w:val="sr-Cyrl-RS"/>
        </w:rPr>
        <w:t>Релативна влага ваздуха у 7.00  и 14.00 часова (на месечном и годишњем новоу)</w:t>
      </w:r>
    </w:p>
    <w:p w:rsidR="00F975EC" w:rsidRPr="00A56D6B" w:rsidRDefault="00F975EC" w:rsidP="005F60DB">
      <w:pPr>
        <w:pStyle w:val="ListParagraph"/>
        <w:numPr>
          <w:ilvl w:val="0"/>
          <w:numId w:val="69"/>
        </w:numPr>
        <w:rPr>
          <w:rFonts w:cs="Times New Roman"/>
          <w:sz w:val="24"/>
          <w:szCs w:val="24"/>
          <w:lang w:val="sr-Cyrl-RS"/>
        </w:rPr>
      </w:pPr>
      <w:r w:rsidRPr="00A56D6B">
        <w:rPr>
          <w:rFonts w:cs="Times New Roman"/>
          <w:sz w:val="24"/>
          <w:szCs w:val="24"/>
          <w:lang w:val="sr-Cyrl-RS"/>
        </w:rPr>
        <w:t>Дневни ток релативне влаге ваздуха у 7.00 и 14.00 часова у критичним месецима</w:t>
      </w:r>
    </w:p>
    <w:p w:rsidR="00F975EC" w:rsidRPr="00A56D6B" w:rsidRDefault="00F975EC" w:rsidP="005F60DB">
      <w:pPr>
        <w:pStyle w:val="ListParagraph"/>
        <w:numPr>
          <w:ilvl w:val="0"/>
          <w:numId w:val="69"/>
        </w:numPr>
        <w:rPr>
          <w:rFonts w:cs="Times New Roman"/>
          <w:sz w:val="24"/>
          <w:szCs w:val="24"/>
          <w:lang w:val="sr-Cyrl-RS"/>
        </w:rPr>
      </w:pPr>
      <w:r w:rsidRPr="00A56D6B">
        <w:rPr>
          <w:rFonts w:cs="Times New Roman"/>
          <w:sz w:val="24"/>
          <w:szCs w:val="24"/>
          <w:lang w:val="sr-Cyrl-RS"/>
        </w:rPr>
        <w:t>Честине и брзине ветрова по правцима, за вишегодишњи период, на годишњем нивоу и за месеце ада је дошло до формирања ледене коре на стаблима</w:t>
      </w:r>
    </w:p>
    <w:p w:rsidR="00F975EC" w:rsidRPr="00A56D6B" w:rsidRDefault="00F975EC" w:rsidP="005F60DB">
      <w:pPr>
        <w:pStyle w:val="ListParagraph"/>
        <w:numPr>
          <w:ilvl w:val="0"/>
          <w:numId w:val="69"/>
        </w:numPr>
        <w:rPr>
          <w:rFonts w:cs="Times New Roman"/>
          <w:sz w:val="24"/>
          <w:szCs w:val="24"/>
          <w:lang w:val="sr-Cyrl-RS"/>
        </w:rPr>
      </w:pPr>
      <w:r w:rsidRPr="00A56D6B">
        <w:rPr>
          <w:rFonts w:cs="Times New Roman"/>
          <w:sz w:val="24"/>
          <w:szCs w:val="24"/>
          <w:lang w:val="sr-Cyrl-RS"/>
        </w:rPr>
        <w:t>Правци и брзине максималног удара ветра по данима у критичним месецима године за коју се анализира хазард од ледолома и ледоизвала.</w:t>
      </w:r>
    </w:p>
    <w:p w:rsidR="00F975EC" w:rsidRPr="00A56D6B" w:rsidRDefault="00F975EC" w:rsidP="00BF464A">
      <w:pPr>
        <w:rPr>
          <w:rFonts w:cs="Times New Roman"/>
          <w:sz w:val="24"/>
          <w:szCs w:val="24"/>
          <w:lang w:val="sr-Cyrl-RS"/>
        </w:rPr>
      </w:pPr>
    </w:p>
    <w:p w:rsidR="00950EAA" w:rsidRPr="00A56D6B" w:rsidRDefault="00F975EC" w:rsidP="009E155E">
      <w:pPr>
        <w:ind w:firstLine="720"/>
        <w:rPr>
          <w:rFonts w:cs="Times New Roman"/>
          <w:sz w:val="24"/>
          <w:szCs w:val="24"/>
          <w:lang w:val="sr-Cyrl-RS"/>
        </w:rPr>
      </w:pPr>
      <w:r w:rsidRPr="00A56D6B">
        <w:rPr>
          <w:rFonts w:cs="Times New Roman"/>
          <w:sz w:val="24"/>
          <w:szCs w:val="24"/>
          <w:lang w:val="sr-Cyrl-RS"/>
        </w:rPr>
        <w:t>Планирање одговора на ризик обухвата израду плана мера и активности на основу неке од стратегија јоје се примењују, као што су: избегавање, преношење, обезбеђење родундантности и ублажавање (смањење) ризика помоћу превентивних и реактивних одговора. Код планирања одговора на ризик од природних непогода у шумарству примењују се стратегије: преношење и ублажавање (смањење) ризика. Преношење или подела опасности представља стратегију код које се ризик или део риузика преноси на другу особу или организацију. У овом случају, ризик се може пренети на осигуравајућу компанију и тиме се може ублажити штета која би настала од поплава, ледолома или других природних непогода у шумарству. Стратегија ублажавања (смањења) ризика помоћу превентивних мера је дугорочно једина сврсисходна и економски оправдана стратегија. Ова сттратегија се посебно односи на планирање одговора за ублажавање ризика од поплава у шумарству. Превентивним мерама заштите сливног подручја, које подразумевају интегрално уређење извођењем биолошких и биотехничких радова у сливу од бујичних поплава.</w:t>
      </w:r>
    </w:p>
    <w:p w:rsidR="00A80BA5" w:rsidRPr="00A56D6B" w:rsidRDefault="00A80BA5">
      <w:pPr>
        <w:rPr>
          <w:rFonts w:eastAsia="Times New Roman" w:cstheme="majorBidi"/>
          <w:b/>
          <w:bCs/>
          <w:smallCaps/>
          <w:sz w:val="24"/>
          <w:szCs w:val="26"/>
          <w:lang w:val="sr-Cyrl-RS" w:eastAsia="sr-Latn-CS"/>
        </w:rPr>
      </w:pPr>
      <w:r w:rsidRPr="00A56D6B">
        <w:rPr>
          <w:rFonts w:eastAsia="Times New Roman"/>
          <w:lang w:val="sr-Cyrl-RS"/>
        </w:rPr>
        <w:br w:type="page"/>
      </w:r>
    </w:p>
    <w:p w:rsidR="00A04E35" w:rsidRPr="00A56D6B" w:rsidRDefault="00A04E35" w:rsidP="009E155E">
      <w:pPr>
        <w:pStyle w:val="Heading2"/>
        <w:rPr>
          <w:rFonts w:eastAsia="Times New Roman"/>
          <w:lang w:val="sr-Cyrl-RS"/>
        </w:rPr>
      </w:pPr>
      <w:bookmarkStart w:id="65" w:name="_Toc469401153"/>
      <w:r w:rsidRPr="00A56D6B">
        <w:rPr>
          <w:rFonts w:eastAsia="Times New Roman"/>
          <w:lang w:val="sr-Cyrl-RS"/>
        </w:rPr>
        <w:t>5.2. ПРЕЛИМИНАРНА ПРОЦЕНА РИЗИКА ОД ПОПЛАВА</w:t>
      </w:r>
      <w:r w:rsidR="00130DD4" w:rsidRPr="00A56D6B">
        <w:rPr>
          <w:rFonts w:eastAsia="Times New Roman"/>
          <w:lang w:val="sr-Cyrl-RS"/>
        </w:rPr>
        <w:t xml:space="preserve"> РЕПУБЛИКЕ СРБИЈЕ</w:t>
      </w:r>
      <w:bookmarkEnd w:id="65"/>
    </w:p>
    <w:p w:rsidR="00A04E35" w:rsidRPr="00A56D6B" w:rsidRDefault="00A04E35" w:rsidP="008E5AFB">
      <w:pPr>
        <w:shd w:val="clear" w:color="auto" w:fill="FFFFFF"/>
        <w:ind w:firstLine="720"/>
        <w:rPr>
          <w:rFonts w:eastAsia="Times New Roman" w:cs="Times New Roman"/>
          <w:lang w:val="sr-Cyrl-RS"/>
        </w:rPr>
      </w:pPr>
      <w:r w:rsidRPr="00A56D6B">
        <w:rPr>
          <w:rFonts w:eastAsia="Times New Roman" w:cs="Times New Roman"/>
          <w:lang w:val="sr-Cyrl-RS"/>
        </w:rPr>
        <w:t>Прелиминарну процену ризика од поплава за територију Републике Србије је израдило Министарство, Републичка дирекција за воде, у складу са Законом о водама, Правилником о утврђивању методологије за израду прелиминарне процене ризика од поплава као и Европском директивом о процени и управљању р</w:t>
      </w:r>
      <w:r w:rsidR="00FD2830" w:rsidRPr="00A56D6B">
        <w:rPr>
          <w:rFonts w:eastAsia="Times New Roman" w:cs="Times New Roman"/>
          <w:lang w:val="sr-Cyrl-RS"/>
        </w:rPr>
        <w:t xml:space="preserve">изицима од поплава, 2007/60/ЕЦ. </w:t>
      </w:r>
      <w:r w:rsidRPr="00A56D6B">
        <w:rPr>
          <w:rFonts w:eastAsia="Times New Roman" w:cs="Times New Roman"/>
          <w:lang w:val="sr-Cyrl-RS"/>
        </w:rPr>
        <w:t>Прелиминарна процена ризика од поплава је обухватила анализу расположивих података о карактеристикама и штетним последицама поплава из прошлости, као и процену могућих штетних последица поплава које се могу јавити у будућности, уз коришћење података о топографији, хидрографији, начину коришћења земљишта, насељеним местима, границама водних подручја, мелиорационих подручја и сливова, административним границама.</w:t>
      </w:r>
    </w:p>
    <w:p w:rsidR="00A04E35" w:rsidRPr="00A56D6B" w:rsidRDefault="00A04E35" w:rsidP="008E5AFB">
      <w:pPr>
        <w:shd w:val="clear" w:color="auto" w:fill="FFFFFF"/>
        <w:ind w:firstLine="720"/>
        <w:rPr>
          <w:rFonts w:eastAsia="Times New Roman" w:cs="Times New Roman"/>
          <w:lang w:val="sr-Cyrl-RS"/>
        </w:rPr>
      </w:pPr>
      <w:r w:rsidRPr="00A56D6B">
        <w:rPr>
          <w:rFonts w:eastAsia="Times New Roman" w:cs="Times New Roman"/>
          <w:lang w:val="sr-Cyrl-RS"/>
        </w:rPr>
        <w:t>Подаци о великим водама и поплавама из прошлости прикупљени су од свих надлежних субјеката који учествују у заштити од поплава - Републичког хидрометеоролошког завода, Републичке дирекције за воде, јавних водопривредних предузећа, водопривредних предузећа и надлежних органа општина. У периоду 1965-2011. године идентификовано је преко 70 значајних поплава услед изливања из корита мањих водотока, углавном на деоницама дуж којих не постоје изграђени системи заштите од поплава, али и на заштићеним деловима услед преливања или рушења заштит</w:t>
      </w:r>
      <w:r w:rsidR="00FD2830" w:rsidRPr="00A56D6B">
        <w:rPr>
          <w:rFonts w:eastAsia="Times New Roman" w:cs="Times New Roman"/>
          <w:lang w:val="sr-Cyrl-RS"/>
        </w:rPr>
        <w:t xml:space="preserve">них објеката. </w:t>
      </w:r>
      <w:r w:rsidRPr="00A56D6B">
        <w:rPr>
          <w:rFonts w:eastAsia="Times New Roman" w:cs="Times New Roman"/>
          <w:lang w:val="sr-Cyrl-RS"/>
        </w:rPr>
        <w:t>Штетне последице могућих будућих поплава су очекиване на угроженим незаштићеним подручјима, али су још значајније штете од будућих поплава могуће дуж свих заштићених подручја у случају отказа постојећег заштитног система. Ризик од отказа у највећој мери зависи од степена одржавања функционалне сигурности заштитних објеката.</w:t>
      </w:r>
    </w:p>
    <w:p w:rsidR="00A04E35" w:rsidRPr="00A56D6B" w:rsidRDefault="00A04E35" w:rsidP="008E5AFB">
      <w:pPr>
        <w:shd w:val="clear" w:color="auto" w:fill="FFFFFF"/>
        <w:ind w:firstLine="720"/>
        <w:rPr>
          <w:rFonts w:eastAsia="Times New Roman" w:cs="Times New Roman"/>
          <w:lang w:val="sr-Cyrl-RS"/>
        </w:rPr>
      </w:pPr>
      <w:r w:rsidRPr="00A56D6B">
        <w:rPr>
          <w:rFonts w:eastAsia="Times New Roman" w:cs="Times New Roman"/>
          <w:lang w:val="sr-Cyrl-RS"/>
        </w:rPr>
        <w:t xml:space="preserve">Циљ и резултат израде прелиминарне процене ризика од поплава, која представља први корак у изради планова управљања ризицима од поплава, је одређивање значајних поплавних подручја као подручја на којима постоји или би се могао појавити значајан ризик од поплава са штетним последицама по здравље људи, животну средину, привредне активности и културно наслеђе. Према извршеној прелиминарној процени ризика од поплава на основу наведених подлога, одређена су значајна поплавна подручја за Републику Србију приказана на карти </w:t>
      </w:r>
      <w:r w:rsidR="00130DD4" w:rsidRPr="00A56D6B">
        <w:rPr>
          <w:rFonts w:eastAsia="Times New Roman" w:cs="Times New Roman"/>
          <w:lang w:val="sr-Cyrl-RS"/>
        </w:rPr>
        <w:t xml:space="preserve">у прилогу </w:t>
      </w:r>
      <w:r w:rsidR="00FD2830" w:rsidRPr="00A56D6B">
        <w:rPr>
          <w:rFonts w:eastAsia="Times New Roman" w:cs="Times New Roman"/>
          <w:lang w:val="sr-Cyrl-RS"/>
        </w:rPr>
        <w:t>7</w:t>
      </w:r>
      <w:r w:rsidR="00130DD4" w:rsidRPr="00A56D6B">
        <w:rPr>
          <w:rFonts w:eastAsia="Times New Roman" w:cs="Times New Roman"/>
          <w:lang w:val="sr-Cyrl-RS"/>
        </w:rPr>
        <w:t xml:space="preserve"> </w:t>
      </w:r>
      <w:r w:rsidRPr="00A56D6B">
        <w:rPr>
          <w:rFonts w:eastAsia="Times New Roman" w:cs="Times New Roman"/>
          <w:lang w:val="sr-Cyrl-RS"/>
        </w:rPr>
        <w:t>и у табели</w:t>
      </w:r>
      <w:r w:rsidR="00130DD4" w:rsidRPr="00A56D6B">
        <w:rPr>
          <w:rFonts w:eastAsia="Times New Roman" w:cs="Times New Roman"/>
          <w:lang w:val="sr-Cyrl-RS"/>
        </w:rPr>
        <w:t xml:space="preserve"> у прилогу </w:t>
      </w:r>
      <w:r w:rsidR="00FD2830" w:rsidRPr="00A56D6B">
        <w:rPr>
          <w:rFonts w:eastAsia="Times New Roman" w:cs="Times New Roman"/>
          <w:lang w:val="sr-Cyrl-RS"/>
        </w:rPr>
        <w:t>7</w:t>
      </w:r>
      <w:r w:rsidR="00130DD4" w:rsidRPr="00A56D6B">
        <w:rPr>
          <w:rFonts w:eastAsia="Times New Roman" w:cs="Times New Roman"/>
          <w:lang w:val="sr-Cyrl-RS"/>
        </w:rPr>
        <w:t>а.</w:t>
      </w:r>
    </w:p>
    <w:p w:rsidR="00950EAA" w:rsidRPr="00A56D6B" w:rsidRDefault="00950EAA" w:rsidP="00BF464A">
      <w:pPr>
        <w:rPr>
          <w:rFonts w:cs="Times New Roman"/>
          <w:sz w:val="24"/>
          <w:szCs w:val="24"/>
          <w:lang w:val="sr-Cyrl-RS"/>
        </w:rPr>
      </w:pPr>
    </w:p>
    <w:p w:rsidR="00F975EC" w:rsidRPr="00A56D6B" w:rsidRDefault="00F975EC" w:rsidP="00F975EC">
      <w:pPr>
        <w:rPr>
          <w:rFonts w:cs="Times New Roman"/>
          <w:sz w:val="24"/>
          <w:szCs w:val="24"/>
          <w:lang w:val="sr-Cyrl-RS"/>
        </w:rPr>
      </w:pPr>
    </w:p>
    <w:p w:rsidR="00F975EC" w:rsidRPr="00A56D6B" w:rsidRDefault="00F975EC" w:rsidP="00F975EC">
      <w:pPr>
        <w:rPr>
          <w:lang w:val="sr-Cyrl-RS"/>
        </w:rPr>
      </w:pPr>
    </w:p>
    <w:p w:rsidR="00F975EC" w:rsidRPr="00A56D6B" w:rsidRDefault="00F975EC" w:rsidP="00F975EC">
      <w:pPr>
        <w:rPr>
          <w:lang w:val="sr-Cyrl-RS"/>
        </w:rPr>
      </w:pPr>
    </w:p>
    <w:p w:rsidR="00E02D74" w:rsidRPr="00A56D6B" w:rsidRDefault="00E02D74" w:rsidP="00E02D74">
      <w:pPr>
        <w:spacing w:after="60"/>
        <w:ind w:firstLine="709"/>
        <w:rPr>
          <w:lang w:val="sr-Cyrl-RS" w:eastAsia="sr-Latn-CS"/>
        </w:rPr>
      </w:pPr>
      <w:r w:rsidRPr="00A56D6B">
        <w:rPr>
          <w:rFonts w:cs="Times New Roman"/>
          <w:b/>
          <w:bCs/>
          <w:iCs/>
          <w:noProof/>
          <w:lang w:val="sr-Cyrl-RS"/>
        </w:rPr>
        <w:br w:type="page"/>
      </w:r>
    </w:p>
    <w:p w:rsidR="00DE5C12" w:rsidRPr="00A56D6B" w:rsidRDefault="00DE5C12" w:rsidP="00C16243">
      <w:pPr>
        <w:spacing w:after="60"/>
        <w:ind w:firstLine="709"/>
        <w:rPr>
          <w:lang w:val="sr-Cyrl-RS"/>
        </w:rPr>
      </w:pPr>
    </w:p>
    <w:p w:rsidR="00DD2BD4" w:rsidRPr="00A56D6B" w:rsidRDefault="00E132BF" w:rsidP="00E132BF">
      <w:pPr>
        <w:pStyle w:val="Heading1"/>
        <w:ind w:left="360"/>
        <w:jc w:val="left"/>
        <w:rPr>
          <w:rFonts w:ascii="Times New Roman Bold" w:hAnsi="Times New Roman Bold" w:cs="Times New Roman"/>
          <w:sz w:val="22"/>
          <w:szCs w:val="22"/>
          <w:lang w:val="sr-Cyrl-RS"/>
        </w:rPr>
      </w:pPr>
      <w:bookmarkStart w:id="66" w:name="_Toc469401154"/>
      <w:r w:rsidRPr="00A56D6B">
        <w:rPr>
          <w:rFonts w:ascii="Times New Roman Bold" w:hAnsi="Times New Roman Bold" w:cs="Times New Roman"/>
          <w:caps w:val="0"/>
          <w:sz w:val="22"/>
          <w:szCs w:val="22"/>
          <w:lang w:val="sr-Cyrl-RS"/>
        </w:rPr>
        <w:t xml:space="preserve">6. </w:t>
      </w:r>
      <w:r w:rsidR="00A34211" w:rsidRPr="00A56D6B">
        <w:rPr>
          <w:rFonts w:ascii="Times New Roman Bold" w:hAnsi="Times New Roman Bold" w:cs="Times New Roman"/>
          <w:caps w:val="0"/>
          <w:sz w:val="22"/>
          <w:szCs w:val="22"/>
          <w:lang w:val="sr-Cyrl-RS"/>
        </w:rPr>
        <w:t>ЗАКЉУЧЦИ</w:t>
      </w:r>
      <w:bookmarkEnd w:id="43"/>
      <w:r w:rsidR="00A34211" w:rsidRPr="00A56D6B">
        <w:rPr>
          <w:rFonts w:ascii="Times New Roman Bold" w:hAnsi="Times New Roman Bold" w:cs="Times New Roman"/>
          <w:caps w:val="0"/>
          <w:sz w:val="22"/>
          <w:szCs w:val="22"/>
          <w:lang w:val="sr-Cyrl-RS"/>
        </w:rPr>
        <w:t xml:space="preserve"> И ПРЕПОРУКЕ</w:t>
      </w:r>
      <w:bookmarkEnd w:id="66"/>
    </w:p>
    <w:p w:rsidR="00DD4A89" w:rsidRPr="00A56D6B" w:rsidRDefault="00DD4A89" w:rsidP="00595832">
      <w:pPr>
        <w:spacing w:after="60"/>
        <w:ind w:firstLine="720"/>
        <w:rPr>
          <w:rFonts w:cs="Times New Roman"/>
          <w:szCs w:val="24"/>
          <w:lang w:val="sr-Cyrl-RS"/>
        </w:rPr>
      </w:pPr>
      <w:r w:rsidRPr="00A56D6B">
        <w:rPr>
          <w:rFonts w:cs="Times New Roman"/>
          <w:szCs w:val="24"/>
          <w:lang w:val="sr-Cyrl-RS"/>
        </w:rPr>
        <w:t>Са променама политичког система и постепеним приближавањима Србије и ЕУ, почели су да јачају и капацитети Србије за стратешко разматрање проблема климатских промена (2012). Следећи принципе Климатско-енергетских пакета, Србија је усвојила Стратегију развоја енергетике за период до 2025. године,</w:t>
      </w:r>
      <w:r w:rsidR="00136110" w:rsidRPr="00A56D6B">
        <w:rPr>
          <w:rFonts w:cs="Times New Roman"/>
          <w:szCs w:val="24"/>
          <w:lang w:val="sr-Cyrl-RS"/>
        </w:rPr>
        <w:t xml:space="preserve"> са пројекцијом до 2030. године</w:t>
      </w:r>
      <w:r w:rsidRPr="00A56D6B">
        <w:rPr>
          <w:rFonts w:cs="Times New Roman"/>
          <w:szCs w:val="24"/>
          <w:lang w:val="sr-Cyrl-RS"/>
        </w:rPr>
        <w:t>. Поред стратешког развоја енергетике, базираног на успостављању баланса између производње енергије из доступних извора, стратегије предлажу и коришћење „чистих технологија“, као и коришћење шумске и пољопривредне биомасе, а у циљу ублажавања негативних ефеката климатских промена (2015/</w:t>
      </w:r>
      <w:r w:rsidR="00FC21AD" w:rsidRPr="00A56D6B">
        <w:rPr>
          <w:rFonts w:cs="Times New Roman"/>
          <w:szCs w:val="24"/>
          <w:lang w:val="sr-Cyrl-RS"/>
        </w:rPr>
        <w:t>e</w:t>
      </w:r>
      <w:r w:rsidRPr="00A56D6B">
        <w:rPr>
          <w:rFonts w:cs="Times New Roman"/>
          <w:szCs w:val="24"/>
          <w:lang w:val="sr-Cyrl-RS"/>
        </w:rPr>
        <w:t xml:space="preserve">). </w:t>
      </w:r>
    </w:p>
    <w:p w:rsidR="00DD4A89" w:rsidRPr="00A56D6B" w:rsidRDefault="00DD4A89" w:rsidP="00595832">
      <w:pPr>
        <w:autoSpaceDE w:val="0"/>
        <w:autoSpaceDN w:val="0"/>
        <w:adjustRightInd w:val="0"/>
        <w:spacing w:after="60"/>
        <w:ind w:firstLine="709"/>
        <w:rPr>
          <w:rFonts w:cs="Times New Roman"/>
          <w:szCs w:val="24"/>
          <w:lang w:val="sr-Cyrl-RS"/>
        </w:rPr>
      </w:pPr>
      <w:r w:rsidRPr="00A56D6B">
        <w:rPr>
          <w:rFonts w:cs="Times New Roman"/>
          <w:szCs w:val="24"/>
          <w:lang w:val="sr-Cyrl-RS"/>
        </w:rPr>
        <w:t xml:space="preserve">Капацитети Србије за стратешко разматрање проблема климатских промена јачају, нарочито у периоду након 2000. године. Климатске промене у Србији не потпадају под надлежност само једног сектора, већ укључују многобројне друге секторе. Овакав међусекторски приступ, често, доводи до ситуација у којима утицај шума на ублажавање и прилагођавање </w:t>
      </w:r>
      <w:r w:rsidRPr="00A56D6B">
        <w:rPr>
          <w:rFonts w:cs="Times New Roman"/>
          <w:szCs w:val="24"/>
          <w:shd w:val="clear" w:color="auto" w:fill="FFFFFF"/>
          <w:lang w:val="sr-Cyrl-RS"/>
        </w:rPr>
        <w:t xml:space="preserve">негативним ефекатима </w:t>
      </w:r>
      <w:r w:rsidRPr="00A56D6B">
        <w:rPr>
          <w:rFonts w:cs="Times New Roman"/>
          <w:szCs w:val="24"/>
          <w:lang w:val="sr-Cyrl-RS"/>
        </w:rPr>
        <w:t>климатским променама, није детаљно разматран у стратегијама које се директно односе на климатске промене (Nonić </w:t>
      </w:r>
      <w:r w:rsidRPr="00A56D6B">
        <w:rPr>
          <w:rFonts w:cs="Times New Roman"/>
          <w:i/>
          <w:szCs w:val="24"/>
          <w:lang w:val="sr-Cyrl-RS"/>
        </w:rPr>
        <w:t>et al</w:t>
      </w:r>
      <w:r w:rsidRPr="00A56D6B">
        <w:rPr>
          <w:rFonts w:cs="Times New Roman"/>
          <w:szCs w:val="24"/>
          <w:lang w:val="sr-Cyrl-RS"/>
        </w:rPr>
        <w:t>., 2012).</w:t>
      </w:r>
    </w:p>
    <w:p w:rsidR="00B10B5A" w:rsidRPr="00A56D6B" w:rsidRDefault="00B10B5A" w:rsidP="00595832">
      <w:pPr>
        <w:spacing w:after="60"/>
        <w:ind w:firstLine="709"/>
        <w:rPr>
          <w:rFonts w:cs="Times New Roman"/>
          <w:szCs w:val="20"/>
          <w:lang w:val="sr-Cyrl-RS"/>
        </w:rPr>
      </w:pPr>
      <w:r w:rsidRPr="00A56D6B">
        <w:rPr>
          <w:rFonts w:cs="Times New Roman"/>
          <w:szCs w:val="20"/>
          <w:lang w:val="sr-Cyrl-RS"/>
        </w:rPr>
        <w:t xml:space="preserve">На основу спроведеног истраживања о </w:t>
      </w:r>
      <w:r w:rsidRPr="00A56D6B">
        <w:rPr>
          <w:rFonts w:cs="Times New Roman"/>
          <w:b/>
          <w:szCs w:val="20"/>
          <w:lang w:val="sr-Cyrl-RS"/>
        </w:rPr>
        <w:t>стратешким и законодавним оквирима</w:t>
      </w:r>
      <w:r w:rsidRPr="00A56D6B">
        <w:rPr>
          <w:rFonts w:cs="Times New Roman"/>
          <w:szCs w:val="20"/>
          <w:lang w:val="sr-Cyrl-RS"/>
        </w:rPr>
        <w:t>, могу се извести следећи закључци:</w:t>
      </w:r>
    </w:p>
    <w:p w:rsidR="004A649E" w:rsidRPr="00A56D6B" w:rsidRDefault="00253413" w:rsidP="00595832">
      <w:pPr>
        <w:pStyle w:val="ListParagraph"/>
        <w:numPr>
          <w:ilvl w:val="0"/>
          <w:numId w:val="22"/>
        </w:numPr>
        <w:autoSpaceDE w:val="0"/>
        <w:autoSpaceDN w:val="0"/>
        <w:adjustRightInd w:val="0"/>
        <w:spacing w:after="60"/>
        <w:ind w:left="1077" w:hanging="357"/>
        <w:contextualSpacing w:val="0"/>
        <w:rPr>
          <w:rFonts w:cs="Times New Roman"/>
          <w:szCs w:val="20"/>
          <w:lang w:val="sr-Cyrl-RS"/>
        </w:rPr>
      </w:pPr>
      <w:r w:rsidRPr="00A56D6B">
        <w:rPr>
          <w:rFonts w:cs="Times New Roman"/>
          <w:szCs w:val="20"/>
          <w:lang w:val="sr-Cyrl-RS"/>
        </w:rPr>
        <w:t>у односу на ублажавање негативних ефеката клим</w:t>
      </w:r>
      <w:r w:rsidR="004A22E8" w:rsidRPr="00A56D6B">
        <w:rPr>
          <w:rFonts w:cs="Times New Roman"/>
          <w:szCs w:val="20"/>
          <w:lang w:val="sr-Cyrl-RS"/>
        </w:rPr>
        <w:t>а</w:t>
      </w:r>
      <w:r w:rsidRPr="00A56D6B">
        <w:rPr>
          <w:rFonts w:cs="Times New Roman"/>
          <w:szCs w:val="20"/>
          <w:lang w:val="sr-Cyrl-RS"/>
        </w:rPr>
        <w:t>тских промена кроз шумарство и замену необновљивих извора енергије биомасом, садржај правно обавезујућих политика ЕУ је углавном нејасан, док правно необавезјуће политике већином имају позитиван утицај</w:t>
      </w:r>
      <w:r w:rsidR="004A22E8" w:rsidRPr="00A56D6B">
        <w:rPr>
          <w:rFonts w:cs="Times New Roman"/>
          <w:szCs w:val="20"/>
          <w:lang w:val="sr-Cyrl-RS"/>
        </w:rPr>
        <w:t>. У Словенији и Хрватској је слична сиутација (стратешки оквиир имају позитиван, а законодавни негативан потенцијални утицај), док у Србији већина оквира има нејасан потенцијални утицај;</w:t>
      </w:r>
    </w:p>
    <w:p w:rsidR="00B10B5A" w:rsidRPr="00A56D6B" w:rsidRDefault="00B10B5A" w:rsidP="00595832">
      <w:pPr>
        <w:pStyle w:val="ListParagraph"/>
        <w:numPr>
          <w:ilvl w:val="0"/>
          <w:numId w:val="22"/>
        </w:numPr>
        <w:autoSpaceDE w:val="0"/>
        <w:autoSpaceDN w:val="0"/>
        <w:adjustRightInd w:val="0"/>
        <w:spacing w:after="60"/>
        <w:ind w:left="1077" w:hanging="357"/>
        <w:contextualSpacing w:val="0"/>
        <w:rPr>
          <w:rFonts w:cs="Times New Roman"/>
          <w:szCs w:val="20"/>
          <w:lang w:val="sr-Cyrl-RS"/>
        </w:rPr>
      </w:pPr>
      <w:r w:rsidRPr="00A56D6B">
        <w:rPr>
          <w:rFonts w:cs="Times New Roman"/>
          <w:szCs w:val="20"/>
          <w:lang w:val="sr-Cyrl-RS"/>
        </w:rPr>
        <w:t xml:space="preserve">Климатско-енергетски пакет у ЕУ и </w:t>
      </w:r>
      <w:r w:rsidR="004A649E" w:rsidRPr="00A56D6B">
        <w:rPr>
          <w:rFonts w:cs="Times New Roman"/>
          <w:szCs w:val="20"/>
          <w:lang w:val="sr-Cyrl-RS"/>
        </w:rPr>
        <w:t>с</w:t>
      </w:r>
      <w:r w:rsidRPr="00A56D6B">
        <w:rPr>
          <w:rFonts w:cs="Times New Roman"/>
          <w:szCs w:val="20"/>
          <w:lang w:val="sr-Cyrl-RS"/>
        </w:rPr>
        <w:t xml:space="preserve">тратегија развоја енергетике </w:t>
      </w:r>
      <w:r w:rsidR="004A649E" w:rsidRPr="00A56D6B">
        <w:rPr>
          <w:rFonts w:cs="Times New Roman"/>
          <w:szCs w:val="20"/>
          <w:lang w:val="sr-Cyrl-RS"/>
        </w:rPr>
        <w:t>у одабраним државама</w:t>
      </w:r>
      <w:r w:rsidRPr="00A56D6B">
        <w:rPr>
          <w:rFonts w:cs="Times New Roman"/>
          <w:szCs w:val="20"/>
          <w:lang w:val="sr-Cyrl-RS"/>
        </w:rPr>
        <w:t xml:space="preserve"> су врло сличне по питању садржаја ставова везаних за ублажавање </w:t>
      </w:r>
      <w:r w:rsidRPr="00A56D6B">
        <w:rPr>
          <w:rFonts w:cs="Times New Roman"/>
          <w:szCs w:val="24"/>
          <w:shd w:val="clear" w:color="auto" w:fill="FFFFFF"/>
          <w:lang w:val="sr-Cyrl-RS"/>
        </w:rPr>
        <w:t xml:space="preserve">негативних ефеката </w:t>
      </w:r>
      <w:r w:rsidRPr="00A56D6B">
        <w:rPr>
          <w:rFonts w:cs="Times New Roman"/>
          <w:szCs w:val="20"/>
          <w:lang w:val="sr-Cyrl-RS"/>
        </w:rPr>
        <w:t>климатских промена кроз шумарство, пре свега, у односу на складиштење угљеника у шумама</w:t>
      </w:r>
      <w:r w:rsidR="004A649E" w:rsidRPr="00A56D6B">
        <w:rPr>
          <w:rFonts w:cs="Times New Roman"/>
          <w:szCs w:val="20"/>
          <w:lang w:val="sr-Cyrl-RS"/>
        </w:rPr>
        <w:t xml:space="preserve"> и коришћење ОИЕ</w:t>
      </w:r>
      <w:r w:rsidRPr="00A56D6B">
        <w:rPr>
          <w:rFonts w:cs="Times New Roman"/>
          <w:szCs w:val="20"/>
          <w:lang w:val="sr-Cyrl-RS"/>
        </w:rPr>
        <w:t>;</w:t>
      </w:r>
    </w:p>
    <w:p w:rsidR="00B10B5A" w:rsidRPr="00A56D6B" w:rsidRDefault="00B10B5A" w:rsidP="00595832">
      <w:pPr>
        <w:pStyle w:val="ListParagraph"/>
        <w:numPr>
          <w:ilvl w:val="0"/>
          <w:numId w:val="22"/>
        </w:numPr>
        <w:autoSpaceDE w:val="0"/>
        <w:autoSpaceDN w:val="0"/>
        <w:adjustRightInd w:val="0"/>
        <w:spacing w:after="60"/>
        <w:ind w:left="1077" w:hanging="357"/>
        <w:contextualSpacing w:val="0"/>
        <w:rPr>
          <w:rFonts w:cs="Times New Roman"/>
          <w:szCs w:val="20"/>
          <w:lang w:val="sr-Cyrl-RS"/>
        </w:rPr>
      </w:pPr>
      <w:r w:rsidRPr="00A56D6B">
        <w:rPr>
          <w:rFonts w:cs="Times New Roman"/>
          <w:szCs w:val="20"/>
          <w:lang w:val="sr-Cyrl-RS"/>
        </w:rPr>
        <w:t>у односу на ефекте ублажавања путем складиштења угљеника у шумама, садржај правно обавезујућих и необавезујућих инструмената у ЕУ је углавном нејасан, док је у Србији то јасније дефинисано и њиховом доследном применом могу се очекивати позитивни ефекти;</w:t>
      </w:r>
    </w:p>
    <w:p w:rsidR="00B10B5A" w:rsidRPr="00A56D6B" w:rsidRDefault="00B10B5A" w:rsidP="00595832">
      <w:pPr>
        <w:pStyle w:val="ListParagraph"/>
        <w:numPr>
          <w:ilvl w:val="0"/>
          <w:numId w:val="22"/>
        </w:numPr>
        <w:autoSpaceDE w:val="0"/>
        <w:autoSpaceDN w:val="0"/>
        <w:adjustRightInd w:val="0"/>
        <w:spacing w:after="60"/>
        <w:ind w:left="1077" w:hanging="357"/>
        <w:contextualSpacing w:val="0"/>
        <w:rPr>
          <w:rFonts w:cs="Times New Roman"/>
          <w:szCs w:val="20"/>
          <w:lang w:val="sr-Cyrl-RS"/>
        </w:rPr>
      </w:pPr>
      <w:r w:rsidRPr="00A56D6B">
        <w:rPr>
          <w:rFonts w:cs="Times New Roman"/>
          <w:szCs w:val="20"/>
          <w:lang w:val="sr-Cyrl-RS"/>
        </w:rPr>
        <w:t>у односу на ублажавање негативних ефеката клим</w:t>
      </w:r>
      <w:r w:rsidR="004A22E8" w:rsidRPr="00A56D6B">
        <w:rPr>
          <w:rFonts w:cs="Times New Roman"/>
          <w:szCs w:val="20"/>
          <w:lang w:val="sr-Cyrl-RS"/>
        </w:rPr>
        <w:t>а</w:t>
      </w:r>
      <w:r w:rsidRPr="00A56D6B">
        <w:rPr>
          <w:rFonts w:cs="Times New Roman"/>
          <w:szCs w:val="20"/>
          <w:lang w:val="sr-Cyrl-RS"/>
        </w:rPr>
        <w:t xml:space="preserve">тских промена кроз шумарство и производе од дрвета, констатовано је да, с обзиром да стратешка и законодавна документа у </w:t>
      </w:r>
      <w:r w:rsidR="00253413" w:rsidRPr="00A56D6B">
        <w:rPr>
          <w:rFonts w:cs="Times New Roman"/>
          <w:szCs w:val="20"/>
          <w:lang w:val="sr-Cyrl-RS"/>
        </w:rPr>
        <w:t>одабраним државама</w:t>
      </w:r>
      <w:r w:rsidRPr="00A56D6B">
        <w:rPr>
          <w:rFonts w:cs="Times New Roman"/>
          <w:szCs w:val="20"/>
          <w:lang w:val="sr-Cyrl-RS"/>
        </w:rPr>
        <w:t xml:space="preserve"> имају углавном нејасан садржај, не могу се очекивати неки значајнији ефекти, за разлику од ЕУ, где је то прецизније дефинисано и могу се очекивати позитивни ефекти;</w:t>
      </w:r>
    </w:p>
    <w:p w:rsidR="00B10B5A" w:rsidRPr="00A56D6B" w:rsidRDefault="00B10B5A" w:rsidP="00595832">
      <w:pPr>
        <w:pStyle w:val="ListParagraph"/>
        <w:numPr>
          <w:ilvl w:val="0"/>
          <w:numId w:val="22"/>
        </w:numPr>
        <w:autoSpaceDE w:val="0"/>
        <w:autoSpaceDN w:val="0"/>
        <w:adjustRightInd w:val="0"/>
        <w:spacing w:after="60"/>
        <w:ind w:left="1077" w:hanging="357"/>
        <w:contextualSpacing w:val="0"/>
        <w:rPr>
          <w:rFonts w:cs="Times New Roman"/>
          <w:szCs w:val="20"/>
          <w:lang w:val="sr-Cyrl-RS"/>
        </w:rPr>
      </w:pPr>
      <w:r w:rsidRPr="00A56D6B">
        <w:rPr>
          <w:rFonts w:cs="Times New Roman"/>
          <w:szCs w:val="20"/>
          <w:lang w:val="sr-Cyrl-RS"/>
        </w:rPr>
        <w:t>према броју стратегија и законских аката, може се запазити да се, у скоро свим случајевима, у Србији оперише са већим бројем од оних који се примењују у ЕУ, што указује на постојање могућег преклапања законских решења у више докумената, са једне стране, или расутост решавања појединих питања на више различитих типова докумената, са друге, па то треба у даљим истраживањима размотрити и предложити целисходнија решења.</w:t>
      </w:r>
    </w:p>
    <w:p w:rsidR="00BD1E8A" w:rsidRPr="00A56D6B" w:rsidRDefault="00BD1E8A" w:rsidP="00595832">
      <w:pPr>
        <w:spacing w:after="60"/>
        <w:ind w:firstLine="720"/>
        <w:rPr>
          <w:rFonts w:eastAsia="Calibri" w:cs="Calibri"/>
          <w:lang w:val="sr-Cyrl-RS"/>
        </w:rPr>
      </w:pPr>
      <w:r w:rsidRPr="00A56D6B">
        <w:rPr>
          <w:rFonts w:eastAsia="Calibri" w:cs="Calibri"/>
          <w:lang w:val="sr-Cyrl-RS"/>
        </w:rPr>
        <w:t xml:space="preserve">На основу анализираног, </w:t>
      </w:r>
      <w:r w:rsidRPr="00A56D6B">
        <w:rPr>
          <w:rFonts w:eastAsia="Calibri" w:cs="Calibri"/>
          <w:u w:val="single"/>
          <w:lang w:val="sr-Cyrl-RS"/>
        </w:rPr>
        <w:t>препоруке</w:t>
      </w:r>
      <w:r w:rsidRPr="00A56D6B">
        <w:rPr>
          <w:rFonts w:eastAsia="Calibri" w:cs="Calibri"/>
          <w:lang w:val="sr-Cyrl-RS"/>
        </w:rPr>
        <w:t xml:space="preserve"> које би се требале узети у обзир у смислу унапређења</w:t>
      </w:r>
      <w:r w:rsidRPr="00A56D6B">
        <w:rPr>
          <w:rFonts w:eastAsia="Calibri" w:cs="Calibri"/>
          <w:b/>
          <w:lang w:val="sr-Cyrl-RS"/>
        </w:rPr>
        <w:t xml:space="preserve"> </w:t>
      </w:r>
      <w:r w:rsidR="0006358C" w:rsidRPr="00A56D6B">
        <w:rPr>
          <w:rFonts w:eastAsia="Calibri" w:cs="Calibri"/>
          <w:lang w:val="sr-Cyrl-RS"/>
        </w:rPr>
        <w:t>стратешких и законодавних</w:t>
      </w:r>
      <w:r w:rsidRPr="00A56D6B">
        <w:rPr>
          <w:rFonts w:eastAsia="Calibri" w:cs="Calibri"/>
          <w:lang w:val="sr-Cyrl-RS"/>
        </w:rPr>
        <w:t xml:space="preserve"> оквира </w:t>
      </w:r>
      <w:r w:rsidR="0006358C" w:rsidRPr="00A56D6B">
        <w:rPr>
          <w:rFonts w:eastAsia="Calibri" w:cs="Calibri"/>
          <w:lang w:val="sr-Cyrl-RS"/>
        </w:rPr>
        <w:t>за</w:t>
      </w:r>
      <w:r w:rsidRPr="00A56D6B">
        <w:rPr>
          <w:rFonts w:eastAsia="Calibri" w:cs="Calibri"/>
          <w:lang w:val="sr-Cyrl-RS"/>
        </w:rPr>
        <w:t xml:space="preserve"> ублажавањ</w:t>
      </w:r>
      <w:r w:rsidR="0006358C" w:rsidRPr="00A56D6B">
        <w:rPr>
          <w:rFonts w:eastAsia="Calibri" w:cs="Calibri"/>
          <w:lang w:val="sr-Cyrl-RS"/>
        </w:rPr>
        <w:t>е</w:t>
      </w:r>
      <w:r w:rsidRPr="00A56D6B">
        <w:rPr>
          <w:rFonts w:eastAsia="Calibri" w:cs="Calibri"/>
          <w:lang w:val="sr-Cyrl-RS"/>
        </w:rPr>
        <w:t xml:space="preserve"> негативних ефеката климатских промена су:</w:t>
      </w:r>
    </w:p>
    <w:p w:rsidR="00BD1E8A" w:rsidRPr="00A56D6B" w:rsidRDefault="00913DF8" w:rsidP="00595832">
      <w:pPr>
        <w:pStyle w:val="ListParagraph"/>
        <w:numPr>
          <w:ilvl w:val="0"/>
          <w:numId w:val="22"/>
        </w:numPr>
        <w:autoSpaceDE w:val="0"/>
        <w:autoSpaceDN w:val="0"/>
        <w:adjustRightInd w:val="0"/>
        <w:spacing w:after="60"/>
        <w:ind w:left="1077" w:hanging="357"/>
        <w:contextualSpacing w:val="0"/>
        <w:rPr>
          <w:rFonts w:cs="Times New Roman"/>
          <w:noProof/>
          <w:lang w:val="sr-Cyrl-RS"/>
        </w:rPr>
      </w:pPr>
      <w:r w:rsidRPr="00A56D6B">
        <w:rPr>
          <w:rFonts w:cs="Times New Roman"/>
          <w:noProof/>
          <w:lang w:val="sr-Cyrl-RS"/>
        </w:rPr>
        <w:t>рад на изради и усвајању националне стратегије прилагођавања климатским променама, са пратећим акционим плановима;</w:t>
      </w:r>
    </w:p>
    <w:p w:rsidR="00913DF8" w:rsidRPr="00A56D6B" w:rsidRDefault="00913DF8" w:rsidP="00595832">
      <w:pPr>
        <w:pStyle w:val="ListParagraph"/>
        <w:numPr>
          <w:ilvl w:val="0"/>
          <w:numId w:val="22"/>
        </w:numPr>
        <w:autoSpaceDE w:val="0"/>
        <w:autoSpaceDN w:val="0"/>
        <w:adjustRightInd w:val="0"/>
        <w:spacing w:after="60"/>
        <w:ind w:left="1077" w:hanging="357"/>
        <w:contextualSpacing w:val="0"/>
        <w:rPr>
          <w:rFonts w:cs="Times New Roman"/>
          <w:noProof/>
          <w:lang w:val="sr-Cyrl-RS"/>
        </w:rPr>
      </w:pPr>
      <w:r w:rsidRPr="00A56D6B">
        <w:rPr>
          <w:rFonts w:cs="Times New Roman"/>
          <w:noProof/>
          <w:lang w:val="sr-Cyrl-RS"/>
        </w:rPr>
        <w:t>разматрање могућности израде националне стратегије прилагођавања сектора шумарства климатским променама (као што је урађено у Словенији);</w:t>
      </w:r>
    </w:p>
    <w:p w:rsidR="00913DF8" w:rsidRPr="00A56D6B" w:rsidRDefault="002C2AF1" w:rsidP="00595832">
      <w:pPr>
        <w:pStyle w:val="ListParagraph"/>
        <w:numPr>
          <w:ilvl w:val="0"/>
          <w:numId w:val="22"/>
        </w:numPr>
        <w:autoSpaceDE w:val="0"/>
        <w:autoSpaceDN w:val="0"/>
        <w:adjustRightInd w:val="0"/>
        <w:spacing w:after="60"/>
        <w:ind w:left="1077" w:hanging="357"/>
        <w:contextualSpacing w:val="0"/>
        <w:rPr>
          <w:rFonts w:cs="Times New Roman"/>
          <w:noProof/>
          <w:lang w:val="sr-Cyrl-RS"/>
        </w:rPr>
      </w:pPr>
      <w:r w:rsidRPr="00A56D6B">
        <w:rPr>
          <w:rFonts w:cs="Times New Roman"/>
          <w:noProof/>
          <w:lang w:val="sr-Cyrl-RS"/>
        </w:rPr>
        <w:t xml:space="preserve">усаглашавање националног законодавства различитих сектора (шумарство, заштита животне средине и природе, енергетика, и др.), у смислу јасног дефинисања улоге сектора шумарства и ради заједничког </w:t>
      </w:r>
      <w:r w:rsidR="00424FAA" w:rsidRPr="00A56D6B">
        <w:rPr>
          <w:rFonts w:cs="Times New Roman"/>
          <w:noProof/>
          <w:lang w:val="sr-Cyrl-RS"/>
        </w:rPr>
        <w:t>и ефикасног спровођења мера за ублажавање негативних ефеката климатских промена кроз шумарство;</w:t>
      </w:r>
    </w:p>
    <w:p w:rsidR="00424FAA" w:rsidRPr="00A56D6B" w:rsidRDefault="00424FAA" w:rsidP="00595832">
      <w:pPr>
        <w:pStyle w:val="ListParagraph"/>
        <w:numPr>
          <w:ilvl w:val="0"/>
          <w:numId w:val="22"/>
        </w:numPr>
        <w:autoSpaceDE w:val="0"/>
        <w:autoSpaceDN w:val="0"/>
        <w:adjustRightInd w:val="0"/>
        <w:spacing w:after="60"/>
        <w:ind w:left="1077" w:hanging="357"/>
        <w:contextualSpacing w:val="0"/>
        <w:rPr>
          <w:rFonts w:cs="Times New Roman"/>
          <w:noProof/>
          <w:lang w:val="sr-Cyrl-RS"/>
        </w:rPr>
      </w:pPr>
      <w:r w:rsidRPr="00A56D6B">
        <w:rPr>
          <w:rFonts w:cs="Times New Roman"/>
          <w:noProof/>
          <w:lang w:val="sr-Cyrl-RS"/>
        </w:rPr>
        <w:t>дефинисање финансијских (економских) инструмената, за спровођење политике прилагођавања климатским променама и ублажавања негативних ефеката тих промена кроз шумарство.</w:t>
      </w:r>
    </w:p>
    <w:p w:rsidR="00CD028E" w:rsidRPr="00A56D6B" w:rsidRDefault="00B10B5A" w:rsidP="00595832">
      <w:pPr>
        <w:autoSpaceDE w:val="0"/>
        <w:autoSpaceDN w:val="0"/>
        <w:adjustRightInd w:val="0"/>
        <w:spacing w:after="60"/>
        <w:ind w:firstLine="720"/>
        <w:rPr>
          <w:rFonts w:cs="Times New Roman"/>
          <w:noProof/>
          <w:lang w:val="sr-Cyrl-RS"/>
        </w:rPr>
      </w:pPr>
      <w:r w:rsidRPr="00A56D6B">
        <w:rPr>
          <w:rFonts w:cs="Times New Roman"/>
          <w:noProof/>
          <w:lang w:val="sr-Cyrl-RS"/>
        </w:rPr>
        <w:t>На</w:t>
      </w:r>
      <w:r w:rsidR="00CD028E" w:rsidRPr="00A56D6B">
        <w:rPr>
          <w:rFonts w:cs="Times New Roman"/>
          <w:noProof/>
          <w:lang w:val="sr-Cyrl-RS"/>
        </w:rPr>
        <w:t xml:space="preserve"> </w:t>
      </w:r>
      <w:r w:rsidRPr="00A56D6B">
        <w:rPr>
          <w:rFonts w:cs="Times New Roman"/>
          <w:noProof/>
          <w:lang w:val="sr-Cyrl-RS"/>
        </w:rPr>
        <w:t>основу</w:t>
      </w:r>
      <w:r w:rsidR="00CD028E" w:rsidRPr="00A56D6B">
        <w:rPr>
          <w:rFonts w:cs="Times New Roman"/>
          <w:noProof/>
          <w:lang w:val="sr-Cyrl-RS"/>
        </w:rPr>
        <w:t xml:space="preserve"> </w:t>
      </w:r>
      <w:r w:rsidRPr="00A56D6B">
        <w:rPr>
          <w:rFonts w:cs="Times New Roman"/>
          <w:noProof/>
          <w:lang w:val="sr-Cyrl-RS"/>
        </w:rPr>
        <w:t>анализе</w:t>
      </w:r>
      <w:r w:rsidR="00CD028E" w:rsidRPr="00A56D6B">
        <w:rPr>
          <w:rFonts w:cs="Times New Roman"/>
          <w:noProof/>
          <w:lang w:val="sr-Cyrl-RS"/>
        </w:rPr>
        <w:t xml:space="preserve"> </w:t>
      </w:r>
      <w:r w:rsidRPr="00A56D6B">
        <w:rPr>
          <w:rFonts w:cs="Times New Roman"/>
          <w:noProof/>
          <w:lang w:val="sr-Cyrl-RS"/>
        </w:rPr>
        <w:t>резултата</w:t>
      </w:r>
      <w:r w:rsidR="00CD028E" w:rsidRPr="00A56D6B">
        <w:rPr>
          <w:rFonts w:cs="Times New Roman"/>
          <w:noProof/>
          <w:lang w:val="sr-Cyrl-RS"/>
        </w:rPr>
        <w:t xml:space="preserve"> </w:t>
      </w:r>
      <w:r w:rsidRPr="00A56D6B">
        <w:rPr>
          <w:rFonts w:cs="Times New Roman"/>
          <w:noProof/>
          <w:lang w:val="sr-Cyrl-RS"/>
        </w:rPr>
        <w:t xml:space="preserve">истраживања о </w:t>
      </w:r>
      <w:r w:rsidRPr="00A56D6B">
        <w:rPr>
          <w:rFonts w:cs="Times New Roman"/>
          <w:b/>
          <w:noProof/>
          <w:lang w:val="sr-Cyrl-RS"/>
        </w:rPr>
        <w:t>институционалним оквирима и мерама подршке</w:t>
      </w:r>
      <w:r w:rsidR="00CD028E" w:rsidRPr="00A56D6B">
        <w:rPr>
          <w:rFonts w:cs="Times New Roman"/>
          <w:noProof/>
          <w:lang w:val="sr-Cyrl-RS"/>
        </w:rPr>
        <w:t xml:space="preserve">, </w:t>
      </w:r>
      <w:r w:rsidRPr="00A56D6B">
        <w:rPr>
          <w:rFonts w:cs="Times New Roman"/>
          <w:noProof/>
          <w:lang w:val="sr-Cyrl-RS"/>
        </w:rPr>
        <w:t>може</w:t>
      </w:r>
      <w:r w:rsidR="00CD028E" w:rsidRPr="00A56D6B">
        <w:rPr>
          <w:rFonts w:cs="Times New Roman"/>
          <w:noProof/>
          <w:lang w:val="sr-Cyrl-RS"/>
        </w:rPr>
        <w:t xml:space="preserve"> </w:t>
      </w:r>
      <w:r w:rsidRPr="00A56D6B">
        <w:rPr>
          <w:rFonts w:cs="Times New Roman"/>
          <w:noProof/>
          <w:lang w:val="sr-Cyrl-RS"/>
        </w:rPr>
        <w:t>се</w:t>
      </w:r>
      <w:r w:rsidR="00CD028E" w:rsidRPr="00A56D6B">
        <w:rPr>
          <w:rFonts w:cs="Times New Roman"/>
          <w:noProof/>
          <w:lang w:val="sr-Cyrl-RS"/>
        </w:rPr>
        <w:t xml:space="preserve"> </w:t>
      </w:r>
      <w:r w:rsidRPr="00A56D6B">
        <w:rPr>
          <w:rFonts w:cs="Times New Roman"/>
          <w:noProof/>
          <w:lang w:val="sr-Cyrl-RS"/>
        </w:rPr>
        <w:t>закључити</w:t>
      </w:r>
      <w:r w:rsidR="00CD028E" w:rsidRPr="00A56D6B">
        <w:rPr>
          <w:rFonts w:cs="Times New Roman"/>
          <w:noProof/>
          <w:lang w:val="sr-Cyrl-RS"/>
        </w:rPr>
        <w:t xml:space="preserve"> </w:t>
      </w:r>
      <w:r w:rsidRPr="00A56D6B">
        <w:rPr>
          <w:rFonts w:cs="Times New Roman"/>
          <w:noProof/>
          <w:lang w:val="sr-Cyrl-RS"/>
        </w:rPr>
        <w:t>следеће</w:t>
      </w:r>
      <w:r w:rsidR="00CD028E" w:rsidRPr="00A56D6B">
        <w:rPr>
          <w:rFonts w:cs="Times New Roman"/>
          <w:noProof/>
          <w:lang w:val="sr-Cyrl-RS"/>
        </w:rPr>
        <w:t>:</w:t>
      </w:r>
    </w:p>
    <w:p w:rsidR="00CD028E" w:rsidRPr="00A56D6B" w:rsidRDefault="00B10B5A" w:rsidP="00595832">
      <w:pPr>
        <w:numPr>
          <w:ilvl w:val="0"/>
          <w:numId w:val="21"/>
        </w:numPr>
        <w:autoSpaceDE w:val="0"/>
        <w:autoSpaceDN w:val="0"/>
        <w:adjustRightInd w:val="0"/>
        <w:spacing w:after="60"/>
        <w:ind w:left="1077" w:hanging="357"/>
        <w:rPr>
          <w:rFonts w:cs="Times New Roman"/>
          <w:noProof/>
          <w:lang w:val="sr-Cyrl-RS"/>
        </w:rPr>
      </w:pPr>
      <w:r w:rsidRPr="00A56D6B">
        <w:rPr>
          <w:rFonts w:cs="Times New Roman"/>
          <w:noProof/>
          <w:lang w:val="sr-Cyrl-RS"/>
        </w:rPr>
        <w:t>директорати</w:t>
      </w:r>
      <w:r w:rsidR="00CD028E" w:rsidRPr="00A56D6B">
        <w:rPr>
          <w:rFonts w:cs="Times New Roman"/>
          <w:noProof/>
          <w:lang w:val="sr-Cyrl-RS"/>
        </w:rPr>
        <w:t xml:space="preserve"> </w:t>
      </w:r>
      <w:r w:rsidRPr="00A56D6B">
        <w:rPr>
          <w:rFonts w:cs="Times New Roman"/>
          <w:noProof/>
          <w:lang w:val="sr-Cyrl-RS"/>
        </w:rPr>
        <w:t>који</w:t>
      </w:r>
      <w:r w:rsidR="00CD028E" w:rsidRPr="00A56D6B">
        <w:rPr>
          <w:rFonts w:cs="Times New Roman"/>
          <w:noProof/>
          <w:lang w:val="sr-Cyrl-RS"/>
        </w:rPr>
        <w:t xml:space="preserve"> </w:t>
      </w:r>
      <w:r w:rsidRPr="00A56D6B">
        <w:rPr>
          <w:rFonts w:cs="Times New Roman"/>
          <w:noProof/>
          <w:lang w:val="sr-Cyrl-RS"/>
        </w:rPr>
        <w:t>се</w:t>
      </w:r>
      <w:r w:rsidR="00CD028E" w:rsidRPr="00A56D6B">
        <w:rPr>
          <w:rFonts w:cs="Times New Roman"/>
          <w:noProof/>
          <w:lang w:val="sr-Cyrl-RS"/>
        </w:rPr>
        <w:t xml:space="preserve">, </w:t>
      </w:r>
      <w:r w:rsidRPr="00A56D6B">
        <w:rPr>
          <w:rFonts w:cs="Times New Roman"/>
          <w:noProof/>
          <w:lang w:val="sr-Cyrl-RS"/>
        </w:rPr>
        <w:t>директно</w:t>
      </w:r>
      <w:r w:rsidR="00CD028E" w:rsidRPr="00A56D6B">
        <w:rPr>
          <w:rFonts w:cs="Times New Roman"/>
          <w:noProof/>
          <w:lang w:val="sr-Cyrl-RS"/>
        </w:rPr>
        <w:t xml:space="preserve"> </w:t>
      </w:r>
      <w:r w:rsidRPr="00A56D6B">
        <w:rPr>
          <w:rFonts w:cs="Times New Roman"/>
          <w:noProof/>
          <w:lang w:val="sr-Cyrl-RS"/>
        </w:rPr>
        <w:t>или</w:t>
      </w:r>
      <w:r w:rsidR="00CD028E" w:rsidRPr="00A56D6B">
        <w:rPr>
          <w:rFonts w:cs="Times New Roman"/>
          <w:noProof/>
          <w:lang w:val="sr-Cyrl-RS"/>
        </w:rPr>
        <w:t xml:space="preserve"> </w:t>
      </w:r>
      <w:r w:rsidRPr="00A56D6B">
        <w:rPr>
          <w:rFonts w:cs="Times New Roman"/>
          <w:noProof/>
          <w:lang w:val="sr-Cyrl-RS"/>
        </w:rPr>
        <w:t>индиректно</w:t>
      </w:r>
      <w:r w:rsidR="00CD028E" w:rsidRPr="00A56D6B">
        <w:rPr>
          <w:rFonts w:cs="Times New Roman"/>
          <w:noProof/>
          <w:lang w:val="sr-Cyrl-RS"/>
        </w:rPr>
        <w:t xml:space="preserve">, </w:t>
      </w:r>
      <w:r w:rsidRPr="00A56D6B">
        <w:rPr>
          <w:rFonts w:cs="Times New Roman"/>
          <w:noProof/>
          <w:lang w:val="sr-Cyrl-RS"/>
        </w:rPr>
        <w:t>баве</w:t>
      </w:r>
      <w:r w:rsidR="00CD028E" w:rsidRPr="00A56D6B">
        <w:rPr>
          <w:rFonts w:cs="Times New Roman"/>
          <w:noProof/>
          <w:lang w:val="sr-Cyrl-RS"/>
        </w:rPr>
        <w:t xml:space="preserve"> </w:t>
      </w:r>
      <w:r w:rsidRPr="00A56D6B">
        <w:rPr>
          <w:rFonts w:cs="Times New Roman"/>
          <w:noProof/>
          <w:lang w:val="sr-Cyrl-RS"/>
        </w:rPr>
        <w:t>питањима</w:t>
      </w:r>
      <w:r w:rsidR="00CD028E" w:rsidRPr="00A56D6B">
        <w:rPr>
          <w:rFonts w:cs="Times New Roman"/>
          <w:noProof/>
          <w:lang w:val="sr-Cyrl-RS"/>
        </w:rPr>
        <w:t xml:space="preserve"> </w:t>
      </w:r>
      <w:r w:rsidRPr="00A56D6B">
        <w:rPr>
          <w:rFonts w:cs="Times New Roman"/>
          <w:noProof/>
          <w:lang w:val="sr-Cyrl-RS"/>
        </w:rPr>
        <w:t>сектора</w:t>
      </w:r>
      <w:r w:rsidR="00CD028E" w:rsidRPr="00A56D6B">
        <w:rPr>
          <w:rFonts w:cs="Times New Roman"/>
          <w:noProof/>
          <w:lang w:val="sr-Cyrl-RS"/>
        </w:rPr>
        <w:t xml:space="preserve"> </w:t>
      </w:r>
      <w:r w:rsidRPr="00A56D6B">
        <w:rPr>
          <w:rFonts w:cs="Times New Roman"/>
          <w:noProof/>
          <w:lang w:val="sr-Cyrl-RS"/>
        </w:rPr>
        <w:t>шумарства</w:t>
      </w:r>
      <w:r w:rsidR="00CD028E" w:rsidRPr="00A56D6B">
        <w:rPr>
          <w:rFonts w:cs="Times New Roman"/>
          <w:noProof/>
          <w:lang w:val="sr-Cyrl-RS"/>
        </w:rPr>
        <w:t xml:space="preserve"> (</w:t>
      </w:r>
      <w:r w:rsidRPr="00A56D6B">
        <w:rPr>
          <w:rFonts w:cs="Times New Roman"/>
          <w:noProof/>
          <w:lang w:val="sr-Cyrl-RS"/>
        </w:rPr>
        <w:t>седам</w:t>
      </w:r>
      <w:r w:rsidR="00CD028E" w:rsidRPr="00A56D6B">
        <w:rPr>
          <w:rFonts w:cs="Times New Roman"/>
          <w:noProof/>
          <w:lang w:val="sr-Cyrl-RS"/>
        </w:rPr>
        <w:t xml:space="preserve"> </w:t>
      </w:r>
      <w:r w:rsidRPr="00A56D6B">
        <w:rPr>
          <w:rFonts w:cs="Times New Roman"/>
          <w:noProof/>
          <w:lang w:val="sr-Cyrl-RS"/>
        </w:rPr>
        <w:t>генералних</w:t>
      </w:r>
      <w:r w:rsidR="00CD028E" w:rsidRPr="00A56D6B">
        <w:rPr>
          <w:rFonts w:cs="Times New Roman"/>
          <w:noProof/>
          <w:lang w:val="sr-Cyrl-RS"/>
        </w:rPr>
        <w:t xml:space="preserve"> </w:t>
      </w:r>
      <w:r w:rsidRPr="00A56D6B">
        <w:rPr>
          <w:rFonts w:cs="Times New Roman"/>
          <w:noProof/>
          <w:lang w:val="sr-Cyrl-RS"/>
        </w:rPr>
        <w:t>директората</w:t>
      </w:r>
      <w:r w:rsidR="00CD028E" w:rsidRPr="00A56D6B">
        <w:rPr>
          <w:rFonts w:cs="Times New Roman"/>
          <w:noProof/>
          <w:lang w:val="sr-Cyrl-RS"/>
        </w:rPr>
        <w:t xml:space="preserve">, </w:t>
      </w:r>
      <w:r w:rsidRPr="00A56D6B">
        <w:rPr>
          <w:rFonts w:cs="Times New Roman"/>
          <w:noProof/>
          <w:lang w:val="sr-Cyrl-RS"/>
        </w:rPr>
        <w:t>Савет</w:t>
      </w:r>
      <w:r w:rsidR="00CD028E" w:rsidRPr="00A56D6B">
        <w:rPr>
          <w:rFonts w:cs="Times New Roman"/>
          <w:noProof/>
          <w:lang w:val="sr-Cyrl-RS"/>
        </w:rPr>
        <w:t xml:space="preserve"> </w:t>
      </w:r>
      <w:r w:rsidRPr="00A56D6B">
        <w:rPr>
          <w:rFonts w:cs="Times New Roman"/>
          <w:noProof/>
          <w:lang w:val="sr-Cyrl-RS"/>
        </w:rPr>
        <w:t>ЕУ</w:t>
      </w:r>
      <w:r w:rsidR="00CD028E" w:rsidRPr="00A56D6B">
        <w:rPr>
          <w:rFonts w:cs="Times New Roman"/>
          <w:noProof/>
          <w:lang w:val="sr-Cyrl-RS"/>
        </w:rPr>
        <w:t xml:space="preserve"> </w:t>
      </w:r>
      <w:r w:rsidRPr="00A56D6B">
        <w:rPr>
          <w:rFonts w:cs="Times New Roman"/>
          <w:noProof/>
          <w:lang w:val="sr-Cyrl-RS"/>
        </w:rPr>
        <w:t>и</w:t>
      </w:r>
      <w:r w:rsidR="00CD028E" w:rsidRPr="00A56D6B">
        <w:rPr>
          <w:rFonts w:cs="Times New Roman"/>
          <w:noProof/>
          <w:lang w:val="sr-Cyrl-RS"/>
        </w:rPr>
        <w:t xml:space="preserve"> </w:t>
      </w:r>
      <w:r w:rsidRPr="00A56D6B">
        <w:rPr>
          <w:rFonts w:cs="Times New Roman"/>
          <w:noProof/>
          <w:lang w:val="sr-Cyrl-RS"/>
        </w:rPr>
        <w:t>једна</w:t>
      </w:r>
      <w:r w:rsidR="00CD028E" w:rsidRPr="00A56D6B">
        <w:rPr>
          <w:rFonts w:cs="Times New Roman"/>
          <w:noProof/>
          <w:lang w:val="sr-Cyrl-RS"/>
        </w:rPr>
        <w:t xml:space="preserve"> </w:t>
      </w:r>
      <w:r w:rsidRPr="00A56D6B">
        <w:rPr>
          <w:rFonts w:cs="Times New Roman"/>
          <w:noProof/>
          <w:lang w:val="sr-Cyrl-RS"/>
        </w:rPr>
        <w:t>организација</w:t>
      </w:r>
      <w:r w:rsidR="00CD028E" w:rsidRPr="00A56D6B">
        <w:rPr>
          <w:rFonts w:cs="Times New Roman"/>
          <w:noProof/>
          <w:lang w:val="sr-Cyrl-RS"/>
        </w:rPr>
        <w:t xml:space="preserve">), </w:t>
      </w:r>
      <w:r w:rsidRPr="00A56D6B">
        <w:rPr>
          <w:rFonts w:cs="Times New Roman"/>
          <w:noProof/>
          <w:lang w:val="sr-Cyrl-RS"/>
        </w:rPr>
        <w:t>такође</w:t>
      </w:r>
      <w:r w:rsidR="00CD028E" w:rsidRPr="00A56D6B">
        <w:rPr>
          <w:rFonts w:cs="Times New Roman"/>
          <w:noProof/>
          <w:lang w:val="sr-Cyrl-RS"/>
        </w:rPr>
        <w:t xml:space="preserve">, </w:t>
      </w:r>
      <w:r w:rsidRPr="00A56D6B">
        <w:rPr>
          <w:rFonts w:cs="Times New Roman"/>
          <w:noProof/>
          <w:lang w:val="sr-Cyrl-RS"/>
        </w:rPr>
        <w:t>баве</w:t>
      </w:r>
      <w:r w:rsidR="00CD028E" w:rsidRPr="00A56D6B">
        <w:rPr>
          <w:rFonts w:cs="Times New Roman"/>
          <w:noProof/>
          <w:lang w:val="sr-Cyrl-RS"/>
        </w:rPr>
        <w:t xml:space="preserve"> </w:t>
      </w:r>
      <w:r w:rsidRPr="00A56D6B">
        <w:rPr>
          <w:rFonts w:cs="Times New Roman"/>
          <w:noProof/>
          <w:lang w:val="sr-Cyrl-RS"/>
        </w:rPr>
        <w:t>и</w:t>
      </w:r>
      <w:r w:rsidR="00CD028E" w:rsidRPr="00A56D6B">
        <w:rPr>
          <w:rFonts w:cs="Times New Roman"/>
          <w:noProof/>
          <w:lang w:val="sr-Cyrl-RS"/>
        </w:rPr>
        <w:t xml:space="preserve"> </w:t>
      </w:r>
      <w:r w:rsidRPr="00A56D6B">
        <w:rPr>
          <w:rFonts w:cs="Times New Roman"/>
          <w:noProof/>
          <w:lang w:val="sr-Cyrl-RS"/>
        </w:rPr>
        <w:t>питањима</w:t>
      </w:r>
      <w:r w:rsidR="00CD028E" w:rsidRPr="00A56D6B">
        <w:rPr>
          <w:rFonts w:cs="Times New Roman"/>
          <w:noProof/>
          <w:lang w:val="sr-Cyrl-RS"/>
        </w:rPr>
        <w:t xml:space="preserve"> </w:t>
      </w:r>
      <w:r w:rsidRPr="00A56D6B">
        <w:rPr>
          <w:rFonts w:cs="Times New Roman"/>
          <w:noProof/>
          <w:lang w:val="sr-Cyrl-RS"/>
        </w:rPr>
        <w:t>заштите</w:t>
      </w:r>
      <w:r w:rsidR="00CD028E" w:rsidRPr="00A56D6B">
        <w:rPr>
          <w:rFonts w:cs="Times New Roman"/>
          <w:noProof/>
          <w:lang w:val="sr-Cyrl-RS"/>
        </w:rPr>
        <w:t xml:space="preserve"> </w:t>
      </w:r>
      <w:r w:rsidRPr="00A56D6B">
        <w:rPr>
          <w:rFonts w:cs="Times New Roman"/>
          <w:noProof/>
          <w:lang w:val="sr-Cyrl-RS"/>
        </w:rPr>
        <w:t>природе</w:t>
      </w:r>
      <w:r w:rsidR="00CD028E" w:rsidRPr="00A56D6B">
        <w:rPr>
          <w:rFonts w:cs="Times New Roman"/>
          <w:noProof/>
          <w:lang w:val="sr-Cyrl-RS"/>
        </w:rPr>
        <w:t xml:space="preserve"> (</w:t>
      </w:r>
      <w:r w:rsidRPr="00A56D6B">
        <w:rPr>
          <w:rFonts w:cs="Times New Roman"/>
          <w:noProof/>
          <w:lang w:val="sr-Cyrl-RS"/>
        </w:rPr>
        <w:t>четири</w:t>
      </w:r>
      <w:r w:rsidR="00CD028E" w:rsidRPr="00A56D6B">
        <w:rPr>
          <w:rFonts w:cs="Times New Roman"/>
          <w:noProof/>
          <w:lang w:val="sr-Cyrl-RS"/>
        </w:rPr>
        <w:t xml:space="preserve"> </w:t>
      </w:r>
      <w:r w:rsidRPr="00A56D6B">
        <w:rPr>
          <w:rFonts w:cs="Times New Roman"/>
          <w:noProof/>
          <w:lang w:val="sr-Cyrl-RS"/>
        </w:rPr>
        <w:t>директората</w:t>
      </w:r>
      <w:r w:rsidR="00CD028E" w:rsidRPr="00A56D6B">
        <w:rPr>
          <w:rFonts w:cs="Times New Roman"/>
          <w:noProof/>
          <w:lang w:val="sr-Cyrl-RS"/>
        </w:rPr>
        <w:t xml:space="preserve"> </w:t>
      </w:r>
      <w:r w:rsidRPr="00A56D6B">
        <w:rPr>
          <w:rFonts w:cs="Times New Roman"/>
          <w:noProof/>
          <w:lang w:val="sr-Cyrl-RS"/>
        </w:rPr>
        <w:t>и</w:t>
      </w:r>
      <w:r w:rsidR="00CD028E" w:rsidRPr="00A56D6B">
        <w:rPr>
          <w:rFonts w:cs="Times New Roman"/>
          <w:noProof/>
          <w:lang w:val="sr-Cyrl-RS"/>
        </w:rPr>
        <w:t xml:space="preserve"> </w:t>
      </w:r>
      <w:r w:rsidRPr="00A56D6B">
        <w:rPr>
          <w:rFonts w:cs="Times New Roman"/>
          <w:lang w:val="sr-Cyrl-RS"/>
        </w:rPr>
        <w:t>Европска</w:t>
      </w:r>
      <w:r w:rsidR="00CD028E" w:rsidRPr="00A56D6B">
        <w:rPr>
          <w:rFonts w:cs="Times New Roman"/>
          <w:lang w:val="sr-Cyrl-RS"/>
        </w:rPr>
        <w:t xml:space="preserve"> </w:t>
      </w:r>
      <w:r w:rsidRPr="00A56D6B">
        <w:rPr>
          <w:rFonts w:cs="Times New Roman"/>
          <w:lang w:val="sr-Cyrl-RS"/>
        </w:rPr>
        <w:t>а</w:t>
      </w:r>
      <w:r w:rsidRPr="00A56D6B">
        <w:rPr>
          <w:rFonts w:cs="Times New Roman"/>
          <w:noProof/>
          <w:lang w:val="sr-Cyrl-RS"/>
        </w:rPr>
        <w:t>генција</w:t>
      </w:r>
      <w:r w:rsidR="00CD028E" w:rsidRPr="00A56D6B">
        <w:rPr>
          <w:rFonts w:cs="Times New Roman"/>
          <w:noProof/>
          <w:lang w:val="sr-Cyrl-RS"/>
        </w:rPr>
        <w:t xml:space="preserve"> </w:t>
      </w:r>
      <w:r w:rsidRPr="00A56D6B">
        <w:rPr>
          <w:rFonts w:cs="Times New Roman"/>
          <w:noProof/>
          <w:lang w:val="sr-Cyrl-RS"/>
        </w:rPr>
        <w:t>за</w:t>
      </w:r>
      <w:r w:rsidR="00CD028E" w:rsidRPr="00A56D6B">
        <w:rPr>
          <w:rFonts w:cs="Times New Roman"/>
          <w:noProof/>
          <w:lang w:val="sr-Cyrl-RS"/>
        </w:rPr>
        <w:t xml:space="preserve"> </w:t>
      </w:r>
      <w:r w:rsidRPr="00A56D6B">
        <w:rPr>
          <w:rFonts w:cs="Times New Roman"/>
          <w:noProof/>
          <w:lang w:val="sr-Cyrl-RS"/>
        </w:rPr>
        <w:t>животну</w:t>
      </w:r>
      <w:r w:rsidR="00CD028E" w:rsidRPr="00A56D6B">
        <w:rPr>
          <w:rFonts w:cs="Times New Roman"/>
          <w:noProof/>
          <w:lang w:val="sr-Cyrl-RS"/>
        </w:rPr>
        <w:t xml:space="preserve"> </w:t>
      </w:r>
      <w:r w:rsidRPr="00A56D6B">
        <w:rPr>
          <w:rFonts w:cs="Times New Roman"/>
          <w:noProof/>
          <w:lang w:val="sr-Cyrl-RS"/>
        </w:rPr>
        <w:t>средину</w:t>
      </w:r>
      <w:r w:rsidR="00CD028E" w:rsidRPr="00A56D6B">
        <w:rPr>
          <w:rFonts w:cs="Times New Roman"/>
          <w:noProof/>
          <w:lang w:val="sr-Cyrl-RS"/>
        </w:rPr>
        <w:t>);</w:t>
      </w:r>
    </w:p>
    <w:p w:rsidR="00CD028E" w:rsidRPr="00A56D6B" w:rsidRDefault="00B10B5A" w:rsidP="00595832">
      <w:pPr>
        <w:numPr>
          <w:ilvl w:val="0"/>
          <w:numId w:val="21"/>
        </w:numPr>
        <w:autoSpaceDE w:val="0"/>
        <w:autoSpaceDN w:val="0"/>
        <w:adjustRightInd w:val="0"/>
        <w:spacing w:after="60"/>
        <w:ind w:left="1077" w:hanging="357"/>
        <w:rPr>
          <w:rFonts w:cs="Times New Roman"/>
          <w:noProof/>
          <w:lang w:val="sr-Cyrl-RS"/>
        </w:rPr>
      </w:pPr>
      <w:r w:rsidRPr="00A56D6B">
        <w:rPr>
          <w:rFonts w:cs="Times New Roman"/>
          <w:noProof/>
          <w:lang w:val="sr-Cyrl-RS"/>
        </w:rPr>
        <w:t>код</w:t>
      </w:r>
      <w:r w:rsidR="00CD028E" w:rsidRPr="00A56D6B">
        <w:rPr>
          <w:rFonts w:cs="Times New Roman"/>
          <w:noProof/>
          <w:lang w:val="sr-Cyrl-RS"/>
        </w:rPr>
        <w:t xml:space="preserve"> </w:t>
      </w:r>
      <w:r w:rsidRPr="00A56D6B">
        <w:rPr>
          <w:rFonts w:cs="Times New Roman"/>
          <w:noProof/>
          <w:lang w:val="sr-Cyrl-RS"/>
        </w:rPr>
        <w:t>свих</w:t>
      </w:r>
      <w:r w:rsidR="00CD028E" w:rsidRPr="00A56D6B">
        <w:rPr>
          <w:rFonts w:cs="Times New Roman"/>
          <w:noProof/>
          <w:lang w:val="sr-Cyrl-RS"/>
        </w:rPr>
        <w:t xml:space="preserve"> </w:t>
      </w:r>
      <w:r w:rsidRPr="00A56D6B">
        <w:rPr>
          <w:rFonts w:cs="Times New Roman"/>
          <w:noProof/>
          <w:lang w:val="sr-Cyrl-RS"/>
        </w:rPr>
        <w:t>анализираних</w:t>
      </w:r>
      <w:r w:rsidR="00CD028E" w:rsidRPr="00A56D6B">
        <w:rPr>
          <w:rFonts w:cs="Times New Roman"/>
          <w:noProof/>
          <w:lang w:val="sr-Cyrl-RS"/>
        </w:rPr>
        <w:t xml:space="preserve"> </w:t>
      </w:r>
      <w:r w:rsidRPr="00A56D6B">
        <w:rPr>
          <w:rFonts w:cs="Times New Roman"/>
          <w:noProof/>
          <w:lang w:val="sr-Cyrl-RS"/>
        </w:rPr>
        <w:t>земаља</w:t>
      </w:r>
      <w:r w:rsidR="00CD028E" w:rsidRPr="00A56D6B">
        <w:rPr>
          <w:rFonts w:cs="Times New Roman"/>
          <w:noProof/>
          <w:lang w:val="sr-Cyrl-RS"/>
        </w:rPr>
        <w:t xml:space="preserve"> (</w:t>
      </w:r>
      <w:r w:rsidRPr="00A56D6B">
        <w:rPr>
          <w:rFonts w:cs="Times New Roman"/>
          <w:noProof/>
          <w:lang w:val="sr-Cyrl-RS"/>
        </w:rPr>
        <w:t>Словенија</w:t>
      </w:r>
      <w:r w:rsidR="00CD028E" w:rsidRPr="00A56D6B">
        <w:rPr>
          <w:rFonts w:cs="Times New Roman"/>
          <w:noProof/>
          <w:lang w:val="sr-Cyrl-RS"/>
        </w:rPr>
        <w:t xml:space="preserve">, </w:t>
      </w:r>
      <w:r w:rsidRPr="00A56D6B">
        <w:rPr>
          <w:rFonts w:cs="Times New Roman"/>
          <w:noProof/>
          <w:lang w:val="sr-Cyrl-RS"/>
        </w:rPr>
        <w:t>Хрватска</w:t>
      </w:r>
      <w:r w:rsidR="00CD028E" w:rsidRPr="00A56D6B">
        <w:rPr>
          <w:rFonts w:cs="Times New Roman"/>
          <w:noProof/>
          <w:lang w:val="sr-Cyrl-RS"/>
        </w:rPr>
        <w:t xml:space="preserve"> </w:t>
      </w:r>
      <w:r w:rsidRPr="00A56D6B">
        <w:rPr>
          <w:rFonts w:cs="Times New Roman"/>
          <w:noProof/>
          <w:lang w:val="sr-Cyrl-RS"/>
        </w:rPr>
        <w:t>и</w:t>
      </w:r>
      <w:r w:rsidR="00CD028E" w:rsidRPr="00A56D6B">
        <w:rPr>
          <w:rFonts w:cs="Times New Roman"/>
          <w:noProof/>
          <w:lang w:val="sr-Cyrl-RS"/>
        </w:rPr>
        <w:t xml:space="preserve"> </w:t>
      </w:r>
      <w:r w:rsidRPr="00A56D6B">
        <w:rPr>
          <w:rFonts w:cs="Times New Roman"/>
          <w:noProof/>
          <w:lang w:val="sr-Cyrl-RS"/>
        </w:rPr>
        <w:t>Србија</w:t>
      </w:r>
      <w:r w:rsidR="00CD028E" w:rsidRPr="00A56D6B">
        <w:rPr>
          <w:rFonts w:cs="Times New Roman"/>
          <w:noProof/>
          <w:lang w:val="sr-Cyrl-RS"/>
        </w:rPr>
        <w:t xml:space="preserve">) </w:t>
      </w:r>
      <w:r w:rsidRPr="00A56D6B">
        <w:rPr>
          <w:rFonts w:cs="Times New Roman"/>
          <w:noProof/>
          <w:lang w:val="sr-Cyrl-RS"/>
        </w:rPr>
        <w:t>присутна</w:t>
      </w:r>
      <w:r w:rsidR="00CD028E" w:rsidRPr="00A56D6B">
        <w:rPr>
          <w:rFonts w:cs="Times New Roman"/>
          <w:noProof/>
          <w:lang w:val="sr-Cyrl-RS"/>
        </w:rPr>
        <w:t xml:space="preserve"> </w:t>
      </w:r>
      <w:r w:rsidRPr="00A56D6B">
        <w:rPr>
          <w:rFonts w:cs="Times New Roman"/>
          <w:noProof/>
          <w:lang w:val="sr-Cyrl-RS"/>
        </w:rPr>
        <w:t>је</w:t>
      </w:r>
      <w:r w:rsidR="00CD028E" w:rsidRPr="00A56D6B">
        <w:rPr>
          <w:rFonts w:cs="Times New Roman"/>
          <w:noProof/>
          <w:lang w:val="sr-Cyrl-RS"/>
        </w:rPr>
        <w:t xml:space="preserve"> </w:t>
      </w:r>
      <w:r w:rsidRPr="00A56D6B">
        <w:rPr>
          <w:rFonts w:cs="Times New Roman"/>
          <w:noProof/>
          <w:lang w:val="sr-Cyrl-RS"/>
        </w:rPr>
        <w:t>различита</w:t>
      </w:r>
      <w:r w:rsidR="00CD028E" w:rsidRPr="00A56D6B">
        <w:rPr>
          <w:rFonts w:cs="Times New Roman"/>
          <w:noProof/>
          <w:lang w:val="sr-Cyrl-RS"/>
        </w:rPr>
        <w:t xml:space="preserve"> </w:t>
      </w:r>
      <w:r w:rsidRPr="00A56D6B">
        <w:rPr>
          <w:rFonts w:cs="Times New Roman"/>
          <w:noProof/>
          <w:lang w:val="sr-Cyrl-RS"/>
        </w:rPr>
        <w:t>институционална</w:t>
      </w:r>
      <w:r w:rsidR="00CD028E" w:rsidRPr="00A56D6B">
        <w:rPr>
          <w:rFonts w:cs="Times New Roman"/>
          <w:noProof/>
          <w:lang w:val="sr-Cyrl-RS"/>
        </w:rPr>
        <w:t xml:space="preserve"> </w:t>
      </w:r>
      <w:r w:rsidRPr="00A56D6B">
        <w:rPr>
          <w:rFonts w:cs="Times New Roman"/>
          <w:noProof/>
          <w:lang w:val="sr-Cyrl-RS"/>
        </w:rPr>
        <w:t>организација</w:t>
      </w:r>
      <w:r w:rsidR="00CD028E" w:rsidRPr="00A56D6B">
        <w:rPr>
          <w:rFonts w:cs="Times New Roman"/>
          <w:noProof/>
          <w:lang w:val="sr-Cyrl-RS"/>
        </w:rPr>
        <w:t xml:space="preserve"> </w:t>
      </w:r>
      <w:r w:rsidRPr="00A56D6B">
        <w:rPr>
          <w:rFonts w:cs="Times New Roman"/>
          <w:noProof/>
          <w:lang w:val="sr-Cyrl-RS"/>
        </w:rPr>
        <w:t>сектора</w:t>
      </w:r>
      <w:r w:rsidR="00CD028E" w:rsidRPr="00A56D6B">
        <w:rPr>
          <w:rFonts w:cs="Times New Roman"/>
          <w:noProof/>
          <w:lang w:val="sr-Cyrl-RS"/>
        </w:rPr>
        <w:t xml:space="preserve"> </w:t>
      </w:r>
      <w:r w:rsidRPr="00A56D6B">
        <w:rPr>
          <w:rFonts w:cs="Times New Roman"/>
          <w:noProof/>
          <w:lang w:val="sr-Cyrl-RS"/>
        </w:rPr>
        <w:t>шумарства</w:t>
      </w:r>
      <w:r w:rsidR="00CD028E" w:rsidRPr="00A56D6B">
        <w:rPr>
          <w:rFonts w:cs="Times New Roman"/>
          <w:noProof/>
          <w:lang w:val="sr-Cyrl-RS"/>
        </w:rPr>
        <w:t xml:space="preserve">, </w:t>
      </w:r>
      <w:r w:rsidRPr="00A56D6B">
        <w:rPr>
          <w:rFonts w:cs="Times New Roman"/>
          <w:noProof/>
          <w:lang w:val="sr-Cyrl-RS"/>
        </w:rPr>
        <w:t>као</w:t>
      </w:r>
      <w:r w:rsidR="00CD028E" w:rsidRPr="00A56D6B">
        <w:rPr>
          <w:rFonts w:cs="Times New Roman"/>
          <w:noProof/>
          <w:lang w:val="sr-Cyrl-RS"/>
        </w:rPr>
        <w:t xml:space="preserve"> </w:t>
      </w:r>
      <w:r w:rsidRPr="00A56D6B">
        <w:rPr>
          <w:rFonts w:cs="Times New Roman"/>
          <w:noProof/>
          <w:lang w:val="sr-Cyrl-RS"/>
        </w:rPr>
        <w:t>и</w:t>
      </w:r>
      <w:r w:rsidR="00CD028E" w:rsidRPr="00A56D6B">
        <w:rPr>
          <w:rFonts w:cs="Times New Roman"/>
          <w:noProof/>
          <w:lang w:val="sr-Cyrl-RS"/>
        </w:rPr>
        <w:t xml:space="preserve"> </w:t>
      </w:r>
      <w:r w:rsidRPr="00A56D6B">
        <w:rPr>
          <w:rFonts w:cs="Times New Roman"/>
          <w:noProof/>
          <w:lang w:val="sr-Cyrl-RS"/>
        </w:rPr>
        <w:t>институционална</w:t>
      </w:r>
      <w:r w:rsidR="00CD028E" w:rsidRPr="00A56D6B">
        <w:rPr>
          <w:rFonts w:cs="Times New Roman"/>
          <w:noProof/>
          <w:lang w:val="sr-Cyrl-RS"/>
        </w:rPr>
        <w:t xml:space="preserve"> </w:t>
      </w:r>
      <w:r w:rsidRPr="00A56D6B">
        <w:rPr>
          <w:rFonts w:cs="Times New Roman"/>
          <w:noProof/>
          <w:lang w:val="sr-Cyrl-RS"/>
        </w:rPr>
        <w:t>организација</w:t>
      </w:r>
      <w:r w:rsidR="00CD028E" w:rsidRPr="00A56D6B">
        <w:rPr>
          <w:rFonts w:cs="Times New Roman"/>
          <w:noProof/>
          <w:lang w:val="sr-Cyrl-RS"/>
        </w:rPr>
        <w:t xml:space="preserve"> </w:t>
      </w:r>
      <w:r w:rsidRPr="00A56D6B">
        <w:rPr>
          <w:rFonts w:cs="Times New Roman"/>
          <w:noProof/>
          <w:lang w:val="sr-Cyrl-RS"/>
        </w:rPr>
        <w:t>сектора</w:t>
      </w:r>
      <w:r w:rsidR="00CD028E" w:rsidRPr="00A56D6B">
        <w:rPr>
          <w:rFonts w:cs="Times New Roman"/>
          <w:noProof/>
          <w:lang w:val="sr-Cyrl-RS"/>
        </w:rPr>
        <w:t xml:space="preserve"> </w:t>
      </w:r>
      <w:r w:rsidRPr="00A56D6B">
        <w:rPr>
          <w:rFonts w:cs="Times New Roman"/>
          <w:noProof/>
          <w:lang w:val="sr-Cyrl-RS"/>
        </w:rPr>
        <w:t>заштите</w:t>
      </w:r>
      <w:r w:rsidR="00CD028E" w:rsidRPr="00A56D6B">
        <w:rPr>
          <w:rFonts w:cs="Times New Roman"/>
          <w:noProof/>
          <w:lang w:val="sr-Cyrl-RS"/>
        </w:rPr>
        <w:t xml:space="preserve"> </w:t>
      </w:r>
      <w:r w:rsidRPr="00A56D6B">
        <w:rPr>
          <w:rFonts w:cs="Times New Roman"/>
          <w:noProof/>
          <w:lang w:val="sr-Cyrl-RS"/>
        </w:rPr>
        <w:t>природе</w:t>
      </w:r>
      <w:r w:rsidR="00CD028E" w:rsidRPr="00A56D6B">
        <w:rPr>
          <w:rFonts w:cs="Times New Roman"/>
          <w:noProof/>
          <w:lang w:val="sr-Cyrl-RS"/>
        </w:rPr>
        <w:t>;</w:t>
      </w:r>
    </w:p>
    <w:p w:rsidR="00CD028E" w:rsidRPr="00A56D6B" w:rsidRDefault="00B10B5A" w:rsidP="00595832">
      <w:pPr>
        <w:numPr>
          <w:ilvl w:val="0"/>
          <w:numId w:val="21"/>
        </w:numPr>
        <w:autoSpaceDE w:val="0"/>
        <w:autoSpaceDN w:val="0"/>
        <w:adjustRightInd w:val="0"/>
        <w:spacing w:after="60"/>
        <w:ind w:left="1077" w:hanging="357"/>
        <w:rPr>
          <w:rFonts w:cs="Times New Roman"/>
          <w:noProof/>
          <w:lang w:val="sr-Cyrl-RS"/>
        </w:rPr>
      </w:pPr>
      <w:r w:rsidRPr="00A56D6B">
        <w:rPr>
          <w:rFonts w:cs="Times New Roman"/>
          <w:noProof/>
          <w:lang w:val="sr-Cyrl-RS"/>
        </w:rPr>
        <w:t>сектор</w:t>
      </w:r>
      <w:r w:rsidR="00CD028E" w:rsidRPr="00A56D6B">
        <w:rPr>
          <w:rFonts w:cs="Times New Roman"/>
          <w:noProof/>
          <w:lang w:val="sr-Cyrl-RS"/>
        </w:rPr>
        <w:t xml:space="preserve"> </w:t>
      </w:r>
      <w:r w:rsidRPr="00A56D6B">
        <w:rPr>
          <w:rFonts w:cs="Times New Roman"/>
          <w:noProof/>
          <w:lang w:val="sr-Cyrl-RS"/>
        </w:rPr>
        <w:t>шумарства</w:t>
      </w:r>
      <w:r w:rsidR="00CD028E" w:rsidRPr="00A56D6B">
        <w:rPr>
          <w:rFonts w:cs="Times New Roman"/>
          <w:noProof/>
          <w:lang w:val="sr-Cyrl-RS"/>
        </w:rPr>
        <w:t xml:space="preserve"> </w:t>
      </w:r>
      <w:r w:rsidRPr="00A56D6B">
        <w:rPr>
          <w:rFonts w:cs="Times New Roman"/>
          <w:noProof/>
          <w:lang w:val="sr-Cyrl-RS"/>
        </w:rPr>
        <w:t>се</w:t>
      </w:r>
      <w:r w:rsidR="00CD028E" w:rsidRPr="00A56D6B">
        <w:rPr>
          <w:rFonts w:cs="Times New Roman"/>
          <w:noProof/>
          <w:lang w:val="sr-Cyrl-RS"/>
        </w:rPr>
        <w:t xml:space="preserve"> </w:t>
      </w:r>
      <w:r w:rsidRPr="00A56D6B">
        <w:rPr>
          <w:rFonts w:cs="Times New Roman"/>
          <w:noProof/>
          <w:lang w:val="sr-Cyrl-RS"/>
        </w:rPr>
        <w:t>у</w:t>
      </w:r>
      <w:r w:rsidR="00CD028E" w:rsidRPr="00A56D6B">
        <w:rPr>
          <w:rFonts w:cs="Times New Roman"/>
          <w:noProof/>
          <w:lang w:val="sr-Cyrl-RS"/>
        </w:rPr>
        <w:t xml:space="preserve"> </w:t>
      </w:r>
      <w:r w:rsidRPr="00A56D6B">
        <w:rPr>
          <w:rFonts w:cs="Times New Roman"/>
          <w:noProof/>
          <w:lang w:val="sr-Cyrl-RS"/>
        </w:rPr>
        <w:t>већини</w:t>
      </w:r>
      <w:r w:rsidR="00CD028E" w:rsidRPr="00A56D6B">
        <w:rPr>
          <w:rFonts w:cs="Times New Roman"/>
          <w:noProof/>
          <w:lang w:val="sr-Cyrl-RS"/>
        </w:rPr>
        <w:t xml:space="preserve"> </w:t>
      </w:r>
      <w:r w:rsidRPr="00A56D6B">
        <w:rPr>
          <w:rFonts w:cs="Times New Roman"/>
          <w:noProof/>
          <w:lang w:val="sr-Cyrl-RS"/>
        </w:rPr>
        <w:t>анализираних</w:t>
      </w:r>
      <w:r w:rsidR="00CD028E" w:rsidRPr="00A56D6B">
        <w:rPr>
          <w:rFonts w:cs="Times New Roman"/>
          <w:noProof/>
          <w:lang w:val="sr-Cyrl-RS"/>
        </w:rPr>
        <w:t xml:space="preserve"> </w:t>
      </w:r>
      <w:r w:rsidRPr="00A56D6B">
        <w:rPr>
          <w:rFonts w:cs="Times New Roman"/>
          <w:noProof/>
          <w:lang w:val="sr-Cyrl-RS"/>
        </w:rPr>
        <w:t>земаља</w:t>
      </w:r>
      <w:r w:rsidR="00CD028E" w:rsidRPr="00A56D6B">
        <w:rPr>
          <w:rFonts w:cs="Times New Roman"/>
          <w:noProof/>
          <w:lang w:val="sr-Cyrl-RS"/>
        </w:rPr>
        <w:t xml:space="preserve"> </w:t>
      </w:r>
      <w:r w:rsidRPr="00A56D6B">
        <w:rPr>
          <w:rFonts w:cs="Times New Roman"/>
          <w:noProof/>
          <w:lang w:val="sr-Cyrl-RS"/>
        </w:rPr>
        <w:t>налази</w:t>
      </w:r>
      <w:r w:rsidR="00CD028E" w:rsidRPr="00A56D6B">
        <w:rPr>
          <w:rFonts w:cs="Times New Roman"/>
          <w:noProof/>
          <w:lang w:val="sr-Cyrl-RS"/>
        </w:rPr>
        <w:t xml:space="preserve"> </w:t>
      </w:r>
      <w:r w:rsidRPr="00A56D6B">
        <w:rPr>
          <w:rFonts w:cs="Times New Roman"/>
          <w:noProof/>
          <w:lang w:val="sr-Cyrl-RS"/>
        </w:rPr>
        <w:t>заједно</w:t>
      </w:r>
      <w:r w:rsidR="00CD028E" w:rsidRPr="00A56D6B">
        <w:rPr>
          <w:rFonts w:cs="Times New Roman"/>
          <w:noProof/>
          <w:lang w:val="sr-Cyrl-RS"/>
        </w:rPr>
        <w:t xml:space="preserve"> </w:t>
      </w:r>
      <w:r w:rsidRPr="00A56D6B">
        <w:rPr>
          <w:rFonts w:cs="Times New Roman"/>
          <w:noProof/>
          <w:lang w:val="sr-Cyrl-RS"/>
        </w:rPr>
        <w:t>са</w:t>
      </w:r>
      <w:r w:rsidR="00CD028E" w:rsidRPr="00A56D6B">
        <w:rPr>
          <w:rFonts w:cs="Times New Roman"/>
          <w:noProof/>
          <w:lang w:val="sr-Cyrl-RS"/>
        </w:rPr>
        <w:t xml:space="preserve"> </w:t>
      </w:r>
      <w:r w:rsidRPr="00A56D6B">
        <w:rPr>
          <w:rFonts w:cs="Times New Roman"/>
          <w:noProof/>
          <w:lang w:val="sr-Cyrl-RS"/>
        </w:rPr>
        <w:t>сектором</w:t>
      </w:r>
      <w:r w:rsidR="00CD028E" w:rsidRPr="00A56D6B">
        <w:rPr>
          <w:rFonts w:cs="Times New Roman"/>
          <w:noProof/>
          <w:lang w:val="sr-Cyrl-RS"/>
        </w:rPr>
        <w:t xml:space="preserve"> </w:t>
      </w:r>
      <w:r w:rsidRPr="00A56D6B">
        <w:rPr>
          <w:rFonts w:cs="Times New Roman"/>
          <w:noProof/>
          <w:lang w:val="sr-Cyrl-RS"/>
        </w:rPr>
        <w:t>пољопривреде</w:t>
      </w:r>
      <w:r w:rsidR="00CD028E" w:rsidRPr="00A56D6B">
        <w:rPr>
          <w:rFonts w:cs="Times New Roman"/>
          <w:noProof/>
          <w:lang w:val="sr-Cyrl-RS"/>
        </w:rPr>
        <w:t xml:space="preserve">, </w:t>
      </w:r>
      <w:r w:rsidRPr="00A56D6B">
        <w:rPr>
          <w:rFonts w:cs="Times New Roman"/>
          <w:noProof/>
          <w:lang w:val="sr-Cyrl-RS"/>
        </w:rPr>
        <w:t>док</w:t>
      </w:r>
      <w:r w:rsidR="00CD028E" w:rsidRPr="00A56D6B">
        <w:rPr>
          <w:rFonts w:cs="Times New Roman"/>
          <w:noProof/>
          <w:lang w:val="sr-Cyrl-RS"/>
        </w:rPr>
        <w:t xml:space="preserve"> </w:t>
      </w:r>
      <w:r w:rsidRPr="00A56D6B">
        <w:rPr>
          <w:rFonts w:cs="Times New Roman"/>
          <w:noProof/>
          <w:lang w:val="sr-Cyrl-RS"/>
        </w:rPr>
        <w:t>се</w:t>
      </w:r>
      <w:r w:rsidR="00CD028E" w:rsidRPr="00A56D6B">
        <w:rPr>
          <w:rFonts w:cs="Times New Roman"/>
          <w:noProof/>
          <w:lang w:val="sr-Cyrl-RS"/>
        </w:rPr>
        <w:t xml:space="preserve"> </w:t>
      </w:r>
      <w:r w:rsidRPr="00A56D6B">
        <w:rPr>
          <w:rFonts w:cs="Times New Roman"/>
          <w:noProof/>
          <w:lang w:val="sr-Cyrl-RS"/>
        </w:rPr>
        <w:t>сектор</w:t>
      </w:r>
      <w:r w:rsidR="00CD028E" w:rsidRPr="00A56D6B">
        <w:rPr>
          <w:rFonts w:cs="Times New Roman"/>
          <w:noProof/>
          <w:lang w:val="sr-Cyrl-RS"/>
        </w:rPr>
        <w:t xml:space="preserve"> </w:t>
      </w:r>
      <w:r w:rsidRPr="00A56D6B">
        <w:rPr>
          <w:rFonts w:cs="Times New Roman"/>
          <w:noProof/>
          <w:lang w:val="sr-Cyrl-RS"/>
        </w:rPr>
        <w:t>заштите</w:t>
      </w:r>
      <w:r w:rsidR="00CD028E" w:rsidRPr="00A56D6B">
        <w:rPr>
          <w:rFonts w:cs="Times New Roman"/>
          <w:noProof/>
          <w:lang w:val="sr-Cyrl-RS"/>
        </w:rPr>
        <w:t xml:space="preserve"> </w:t>
      </w:r>
      <w:r w:rsidRPr="00A56D6B">
        <w:rPr>
          <w:rFonts w:cs="Times New Roman"/>
          <w:noProof/>
          <w:lang w:val="sr-Cyrl-RS"/>
        </w:rPr>
        <w:t>природе</w:t>
      </w:r>
      <w:r w:rsidR="00CD028E" w:rsidRPr="00A56D6B">
        <w:rPr>
          <w:rFonts w:cs="Times New Roman"/>
          <w:noProof/>
          <w:lang w:val="sr-Cyrl-RS"/>
        </w:rPr>
        <w:t xml:space="preserve"> </w:t>
      </w:r>
      <w:r w:rsidRPr="00A56D6B">
        <w:rPr>
          <w:rFonts w:cs="Times New Roman"/>
          <w:noProof/>
          <w:lang w:val="sr-Cyrl-RS"/>
        </w:rPr>
        <w:t>код</w:t>
      </w:r>
      <w:r w:rsidR="00CD028E" w:rsidRPr="00A56D6B">
        <w:rPr>
          <w:rFonts w:cs="Times New Roman"/>
          <w:noProof/>
          <w:lang w:val="sr-Cyrl-RS"/>
        </w:rPr>
        <w:t xml:space="preserve"> </w:t>
      </w:r>
      <w:r w:rsidRPr="00A56D6B">
        <w:rPr>
          <w:rFonts w:cs="Times New Roman"/>
          <w:noProof/>
          <w:lang w:val="sr-Cyrl-RS"/>
        </w:rPr>
        <w:t>свих</w:t>
      </w:r>
      <w:r w:rsidR="00CD028E" w:rsidRPr="00A56D6B">
        <w:rPr>
          <w:rFonts w:cs="Times New Roman"/>
          <w:noProof/>
          <w:lang w:val="sr-Cyrl-RS"/>
        </w:rPr>
        <w:t xml:space="preserve"> </w:t>
      </w:r>
      <w:r w:rsidRPr="00A56D6B">
        <w:rPr>
          <w:rFonts w:cs="Times New Roman"/>
          <w:noProof/>
          <w:lang w:val="sr-Cyrl-RS"/>
        </w:rPr>
        <w:t>анализираних</w:t>
      </w:r>
      <w:r w:rsidR="00CD028E" w:rsidRPr="00A56D6B">
        <w:rPr>
          <w:rFonts w:cs="Times New Roman"/>
          <w:noProof/>
          <w:lang w:val="sr-Cyrl-RS"/>
        </w:rPr>
        <w:t xml:space="preserve"> </w:t>
      </w:r>
      <w:r w:rsidRPr="00A56D6B">
        <w:rPr>
          <w:rFonts w:cs="Times New Roman"/>
          <w:noProof/>
          <w:lang w:val="sr-Cyrl-RS"/>
        </w:rPr>
        <w:t>земаља</w:t>
      </w:r>
      <w:r w:rsidR="00CD028E" w:rsidRPr="00A56D6B">
        <w:rPr>
          <w:rFonts w:cs="Times New Roman"/>
          <w:noProof/>
          <w:lang w:val="sr-Cyrl-RS"/>
        </w:rPr>
        <w:t xml:space="preserve">, </w:t>
      </w:r>
      <w:r w:rsidRPr="00A56D6B">
        <w:rPr>
          <w:rFonts w:cs="Times New Roman"/>
          <w:noProof/>
          <w:lang w:val="sr-Cyrl-RS"/>
        </w:rPr>
        <w:t>као</w:t>
      </w:r>
      <w:r w:rsidR="00CD028E" w:rsidRPr="00A56D6B">
        <w:rPr>
          <w:rFonts w:cs="Times New Roman"/>
          <w:noProof/>
          <w:lang w:val="sr-Cyrl-RS"/>
        </w:rPr>
        <w:t xml:space="preserve"> </w:t>
      </w:r>
      <w:r w:rsidRPr="00A56D6B">
        <w:rPr>
          <w:rFonts w:cs="Times New Roman"/>
          <w:noProof/>
          <w:lang w:val="sr-Cyrl-RS"/>
        </w:rPr>
        <w:t>и</w:t>
      </w:r>
      <w:r w:rsidR="00CD028E" w:rsidRPr="00A56D6B">
        <w:rPr>
          <w:rFonts w:cs="Times New Roman"/>
          <w:noProof/>
          <w:lang w:val="sr-Cyrl-RS"/>
        </w:rPr>
        <w:t xml:space="preserve"> </w:t>
      </w:r>
      <w:r w:rsidRPr="00A56D6B">
        <w:rPr>
          <w:rFonts w:cs="Times New Roman"/>
          <w:noProof/>
          <w:lang w:val="sr-Cyrl-RS"/>
        </w:rPr>
        <w:t>у</w:t>
      </w:r>
      <w:r w:rsidR="00CD028E" w:rsidRPr="00A56D6B">
        <w:rPr>
          <w:rFonts w:cs="Times New Roman"/>
          <w:noProof/>
          <w:lang w:val="sr-Cyrl-RS"/>
        </w:rPr>
        <w:t xml:space="preserve"> </w:t>
      </w:r>
      <w:r w:rsidRPr="00A56D6B">
        <w:rPr>
          <w:rFonts w:cs="Times New Roman"/>
          <w:noProof/>
          <w:lang w:val="sr-Cyrl-RS"/>
        </w:rPr>
        <w:t>оквиру</w:t>
      </w:r>
      <w:r w:rsidR="00CD028E" w:rsidRPr="00A56D6B">
        <w:rPr>
          <w:rFonts w:cs="Times New Roman"/>
          <w:noProof/>
          <w:lang w:val="sr-Cyrl-RS"/>
        </w:rPr>
        <w:t xml:space="preserve"> </w:t>
      </w:r>
      <w:r w:rsidRPr="00A56D6B">
        <w:rPr>
          <w:rFonts w:cs="Times New Roman"/>
          <w:noProof/>
          <w:lang w:val="sr-Cyrl-RS"/>
        </w:rPr>
        <w:t>ЕУ</w:t>
      </w:r>
      <w:r w:rsidR="00CD028E" w:rsidRPr="00A56D6B">
        <w:rPr>
          <w:rFonts w:cs="Times New Roman"/>
          <w:noProof/>
          <w:lang w:val="sr-Cyrl-RS"/>
        </w:rPr>
        <w:t xml:space="preserve"> </w:t>
      </w:r>
      <w:r w:rsidRPr="00A56D6B">
        <w:rPr>
          <w:rFonts w:cs="Times New Roman"/>
          <w:noProof/>
          <w:lang w:val="sr-Cyrl-RS"/>
        </w:rPr>
        <w:t>налази</w:t>
      </w:r>
      <w:r w:rsidR="00CD028E" w:rsidRPr="00A56D6B">
        <w:rPr>
          <w:rFonts w:cs="Times New Roman"/>
          <w:noProof/>
          <w:lang w:val="sr-Cyrl-RS"/>
        </w:rPr>
        <w:t xml:space="preserve"> </w:t>
      </w:r>
      <w:r w:rsidRPr="00A56D6B">
        <w:rPr>
          <w:rFonts w:cs="Times New Roman"/>
          <w:noProof/>
          <w:lang w:val="sr-Cyrl-RS"/>
        </w:rPr>
        <w:t>у</w:t>
      </w:r>
      <w:r w:rsidR="00CD028E" w:rsidRPr="00A56D6B">
        <w:rPr>
          <w:rFonts w:cs="Times New Roman"/>
          <w:noProof/>
          <w:lang w:val="sr-Cyrl-RS"/>
        </w:rPr>
        <w:t xml:space="preserve"> </w:t>
      </w:r>
      <w:r w:rsidRPr="00A56D6B">
        <w:rPr>
          <w:rFonts w:cs="Times New Roman"/>
          <w:noProof/>
          <w:lang w:val="sr-Cyrl-RS"/>
        </w:rPr>
        <w:t>оквиру</w:t>
      </w:r>
      <w:r w:rsidR="00CD028E" w:rsidRPr="00A56D6B">
        <w:rPr>
          <w:rFonts w:cs="Times New Roman"/>
          <w:noProof/>
          <w:lang w:val="sr-Cyrl-RS"/>
        </w:rPr>
        <w:t xml:space="preserve"> </w:t>
      </w:r>
      <w:r w:rsidRPr="00A56D6B">
        <w:rPr>
          <w:rFonts w:cs="Times New Roman"/>
          <w:noProof/>
          <w:lang w:val="sr-Cyrl-RS"/>
        </w:rPr>
        <w:t>сектора</w:t>
      </w:r>
      <w:r w:rsidR="00CD028E" w:rsidRPr="00A56D6B">
        <w:rPr>
          <w:rFonts w:cs="Times New Roman"/>
          <w:noProof/>
          <w:lang w:val="sr-Cyrl-RS"/>
        </w:rPr>
        <w:t xml:space="preserve"> </w:t>
      </w:r>
      <w:r w:rsidRPr="00A56D6B">
        <w:rPr>
          <w:rFonts w:cs="Times New Roman"/>
          <w:noProof/>
          <w:lang w:val="sr-Cyrl-RS"/>
        </w:rPr>
        <w:t>заштите</w:t>
      </w:r>
      <w:r w:rsidR="00CD028E" w:rsidRPr="00A56D6B">
        <w:rPr>
          <w:rFonts w:cs="Times New Roman"/>
          <w:noProof/>
          <w:lang w:val="sr-Cyrl-RS"/>
        </w:rPr>
        <w:t xml:space="preserve"> </w:t>
      </w:r>
      <w:r w:rsidRPr="00A56D6B">
        <w:rPr>
          <w:rFonts w:cs="Times New Roman"/>
          <w:noProof/>
          <w:lang w:val="sr-Cyrl-RS"/>
        </w:rPr>
        <w:t>животне</w:t>
      </w:r>
      <w:r w:rsidR="00CD028E" w:rsidRPr="00A56D6B">
        <w:rPr>
          <w:rFonts w:cs="Times New Roman"/>
          <w:noProof/>
          <w:lang w:val="sr-Cyrl-RS"/>
        </w:rPr>
        <w:t xml:space="preserve"> </w:t>
      </w:r>
      <w:r w:rsidRPr="00A56D6B">
        <w:rPr>
          <w:rFonts w:cs="Times New Roman"/>
          <w:noProof/>
          <w:lang w:val="sr-Cyrl-RS"/>
        </w:rPr>
        <w:t>средине</w:t>
      </w:r>
      <w:r w:rsidR="00CD028E" w:rsidRPr="00A56D6B">
        <w:rPr>
          <w:rFonts w:cs="Times New Roman"/>
          <w:noProof/>
          <w:lang w:val="sr-Cyrl-RS"/>
        </w:rPr>
        <w:t>;</w:t>
      </w:r>
    </w:p>
    <w:p w:rsidR="00CD028E" w:rsidRPr="00A56D6B" w:rsidRDefault="00B10B5A" w:rsidP="00595832">
      <w:pPr>
        <w:numPr>
          <w:ilvl w:val="0"/>
          <w:numId w:val="21"/>
        </w:numPr>
        <w:autoSpaceDE w:val="0"/>
        <w:autoSpaceDN w:val="0"/>
        <w:adjustRightInd w:val="0"/>
        <w:spacing w:after="60"/>
        <w:ind w:left="1077" w:hanging="357"/>
        <w:rPr>
          <w:rFonts w:cs="Times New Roman"/>
          <w:noProof/>
          <w:lang w:val="sr-Cyrl-RS"/>
        </w:rPr>
      </w:pPr>
      <w:r w:rsidRPr="00A56D6B">
        <w:rPr>
          <w:rFonts w:cs="Times New Roman"/>
          <w:noProof/>
          <w:lang w:val="sr-Cyrl-RS"/>
        </w:rPr>
        <w:t>ублажавање</w:t>
      </w:r>
      <w:r w:rsidR="00CD028E" w:rsidRPr="00A56D6B">
        <w:rPr>
          <w:rFonts w:cs="Times New Roman"/>
          <w:noProof/>
          <w:lang w:val="sr-Cyrl-RS"/>
        </w:rPr>
        <w:t xml:space="preserve"> </w:t>
      </w:r>
      <w:r w:rsidRPr="00A56D6B">
        <w:rPr>
          <w:rFonts w:cs="Times New Roman"/>
          <w:noProof/>
          <w:lang w:val="sr-Cyrl-RS"/>
        </w:rPr>
        <w:t>негативних</w:t>
      </w:r>
      <w:r w:rsidR="00CD028E" w:rsidRPr="00A56D6B">
        <w:rPr>
          <w:rFonts w:cs="Times New Roman"/>
          <w:noProof/>
          <w:lang w:val="sr-Cyrl-RS"/>
        </w:rPr>
        <w:t xml:space="preserve"> </w:t>
      </w:r>
      <w:r w:rsidRPr="00A56D6B">
        <w:rPr>
          <w:rFonts w:cs="Times New Roman"/>
          <w:noProof/>
          <w:lang w:val="sr-Cyrl-RS"/>
        </w:rPr>
        <w:t>ефеката</w:t>
      </w:r>
      <w:r w:rsidR="00CD028E" w:rsidRPr="00A56D6B">
        <w:rPr>
          <w:rFonts w:cs="Times New Roman"/>
          <w:noProof/>
          <w:lang w:val="sr-Cyrl-RS"/>
        </w:rPr>
        <w:t xml:space="preserve"> </w:t>
      </w:r>
      <w:r w:rsidRPr="00A56D6B">
        <w:rPr>
          <w:rFonts w:cs="Times New Roman"/>
          <w:noProof/>
          <w:lang w:val="sr-Cyrl-RS"/>
        </w:rPr>
        <w:t>климатских</w:t>
      </w:r>
      <w:r w:rsidR="00CD028E" w:rsidRPr="00A56D6B">
        <w:rPr>
          <w:rFonts w:cs="Times New Roman"/>
          <w:noProof/>
          <w:lang w:val="sr-Cyrl-RS"/>
        </w:rPr>
        <w:t xml:space="preserve"> </w:t>
      </w:r>
      <w:r w:rsidRPr="00A56D6B">
        <w:rPr>
          <w:rFonts w:cs="Times New Roman"/>
          <w:noProof/>
          <w:lang w:val="sr-Cyrl-RS"/>
        </w:rPr>
        <w:t>промена</w:t>
      </w:r>
      <w:r w:rsidR="00CD028E" w:rsidRPr="00A56D6B">
        <w:rPr>
          <w:rFonts w:cs="Times New Roman"/>
          <w:noProof/>
          <w:lang w:val="sr-Cyrl-RS"/>
        </w:rPr>
        <w:t xml:space="preserve"> </w:t>
      </w:r>
      <w:r w:rsidRPr="00A56D6B">
        <w:rPr>
          <w:rFonts w:cs="Times New Roman"/>
          <w:noProof/>
          <w:lang w:val="sr-Cyrl-RS"/>
        </w:rPr>
        <w:t>кроз</w:t>
      </w:r>
      <w:r w:rsidR="00CD028E" w:rsidRPr="00A56D6B">
        <w:rPr>
          <w:rFonts w:cs="Times New Roman"/>
          <w:noProof/>
          <w:lang w:val="sr-Cyrl-RS"/>
        </w:rPr>
        <w:t xml:space="preserve"> </w:t>
      </w:r>
      <w:r w:rsidRPr="00A56D6B">
        <w:rPr>
          <w:rFonts w:cs="Times New Roman"/>
          <w:noProof/>
          <w:lang w:val="sr-Cyrl-RS"/>
        </w:rPr>
        <w:t>шумарство</w:t>
      </w:r>
      <w:r w:rsidR="00CD028E" w:rsidRPr="00A56D6B">
        <w:rPr>
          <w:rFonts w:cs="Times New Roman"/>
          <w:noProof/>
          <w:lang w:val="sr-Cyrl-RS"/>
        </w:rPr>
        <w:t xml:space="preserve"> </w:t>
      </w:r>
      <w:r w:rsidRPr="00A56D6B">
        <w:rPr>
          <w:rFonts w:cs="Times New Roman"/>
          <w:noProof/>
          <w:lang w:val="sr-Cyrl-RS"/>
        </w:rPr>
        <w:t>је</w:t>
      </w:r>
      <w:r w:rsidR="00CD028E" w:rsidRPr="00A56D6B">
        <w:rPr>
          <w:rFonts w:cs="Times New Roman"/>
          <w:noProof/>
          <w:lang w:val="sr-Cyrl-RS"/>
        </w:rPr>
        <w:t xml:space="preserve"> </w:t>
      </w:r>
      <w:r w:rsidRPr="00A56D6B">
        <w:rPr>
          <w:rFonts w:cs="Times New Roman"/>
          <w:noProof/>
          <w:lang w:val="sr-Cyrl-RS"/>
        </w:rPr>
        <w:t>за</w:t>
      </w:r>
      <w:r w:rsidR="00CD028E" w:rsidRPr="00A56D6B">
        <w:rPr>
          <w:rFonts w:cs="Times New Roman"/>
          <w:noProof/>
          <w:lang w:val="sr-Cyrl-RS"/>
        </w:rPr>
        <w:t xml:space="preserve"> </w:t>
      </w:r>
      <w:r w:rsidRPr="00A56D6B">
        <w:rPr>
          <w:rFonts w:cs="Times New Roman"/>
          <w:noProof/>
          <w:lang w:val="sr-Cyrl-RS"/>
        </w:rPr>
        <w:t>пет</w:t>
      </w:r>
      <w:r w:rsidR="00CD028E" w:rsidRPr="00A56D6B">
        <w:rPr>
          <w:rFonts w:cs="Times New Roman"/>
          <w:noProof/>
          <w:vertAlign w:val="superscript"/>
          <w:lang w:val="sr-Cyrl-RS"/>
        </w:rPr>
        <w:footnoteReference w:id="22"/>
      </w:r>
      <w:r w:rsidR="00CD028E" w:rsidRPr="00A56D6B">
        <w:rPr>
          <w:rFonts w:cs="Times New Roman"/>
          <w:noProof/>
          <w:lang w:val="sr-Cyrl-RS"/>
        </w:rPr>
        <w:t xml:space="preserve"> </w:t>
      </w:r>
      <w:r w:rsidRPr="00A56D6B">
        <w:rPr>
          <w:rFonts w:cs="Times New Roman"/>
          <w:noProof/>
          <w:lang w:val="sr-Cyrl-RS"/>
        </w:rPr>
        <w:t>од</w:t>
      </w:r>
      <w:r w:rsidR="00CD028E" w:rsidRPr="00A56D6B">
        <w:rPr>
          <w:rFonts w:cs="Times New Roman"/>
          <w:noProof/>
          <w:lang w:val="sr-Cyrl-RS"/>
        </w:rPr>
        <w:t xml:space="preserve"> </w:t>
      </w:r>
      <w:r w:rsidRPr="00A56D6B">
        <w:rPr>
          <w:rFonts w:cs="Times New Roman"/>
          <w:noProof/>
          <w:lang w:val="sr-Cyrl-RS"/>
        </w:rPr>
        <w:t>седам</w:t>
      </w:r>
      <w:r w:rsidR="00CD028E" w:rsidRPr="00A56D6B">
        <w:rPr>
          <w:rFonts w:cs="Times New Roman"/>
          <w:noProof/>
          <w:lang w:val="sr-Cyrl-RS"/>
        </w:rPr>
        <w:t xml:space="preserve"> </w:t>
      </w:r>
      <w:r w:rsidRPr="00A56D6B">
        <w:rPr>
          <w:rFonts w:cs="Times New Roman"/>
          <w:noProof/>
          <w:lang w:val="sr-Cyrl-RS"/>
        </w:rPr>
        <w:t>генералних</w:t>
      </w:r>
      <w:r w:rsidR="00CD028E" w:rsidRPr="00A56D6B">
        <w:rPr>
          <w:rFonts w:cs="Times New Roman"/>
          <w:noProof/>
          <w:lang w:val="sr-Cyrl-RS"/>
        </w:rPr>
        <w:t xml:space="preserve"> </w:t>
      </w:r>
      <w:r w:rsidRPr="00A56D6B">
        <w:rPr>
          <w:rFonts w:cs="Times New Roman"/>
          <w:noProof/>
          <w:lang w:val="sr-Cyrl-RS"/>
        </w:rPr>
        <w:t>директората</w:t>
      </w:r>
      <w:r w:rsidR="00CD028E" w:rsidRPr="00A56D6B">
        <w:rPr>
          <w:rFonts w:cs="Times New Roman"/>
          <w:lang w:val="sr-Cyrl-RS"/>
        </w:rPr>
        <w:t xml:space="preserve"> </w:t>
      </w:r>
      <w:r w:rsidRPr="00A56D6B">
        <w:rPr>
          <w:rFonts w:cs="Times New Roman"/>
          <w:lang w:val="sr-Cyrl-RS"/>
        </w:rPr>
        <w:t>главни</w:t>
      </w:r>
      <w:r w:rsidR="00CD028E" w:rsidRPr="00A56D6B">
        <w:rPr>
          <w:rFonts w:cs="Times New Roman"/>
          <w:lang w:val="sr-Cyrl-RS"/>
        </w:rPr>
        <w:t xml:space="preserve"> </w:t>
      </w:r>
      <w:r w:rsidRPr="00A56D6B">
        <w:rPr>
          <w:rFonts w:cs="Times New Roman"/>
          <w:lang w:val="sr-Cyrl-RS"/>
        </w:rPr>
        <w:t>циљ</w:t>
      </w:r>
      <w:r w:rsidR="00CD028E" w:rsidRPr="00A56D6B">
        <w:rPr>
          <w:rFonts w:cs="Times New Roman"/>
          <w:lang w:val="sr-Cyrl-RS"/>
        </w:rPr>
        <w:t xml:space="preserve"> </w:t>
      </w:r>
      <w:r w:rsidRPr="00A56D6B">
        <w:rPr>
          <w:rFonts w:cs="Times New Roman"/>
          <w:lang w:val="sr-Cyrl-RS"/>
        </w:rPr>
        <w:t>у</w:t>
      </w:r>
      <w:r w:rsidR="00CD028E" w:rsidRPr="00A56D6B">
        <w:rPr>
          <w:rFonts w:cs="Times New Roman"/>
          <w:lang w:val="sr-Cyrl-RS"/>
        </w:rPr>
        <w:t xml:space="preserve"> </w:t>
      </w:r>
      <w:r w:rsidRPr="00A56D6B">
        <w:rPr>
          <w:rFonts w:cs="Times New Roman"/>
          <w:lang w:val="sr-Cyrl-RS"/>
        </w:rPr>
        <w:t>оквиру</w:t>
      </w:r>
      <w:r w:rsidR="00CD028E" w:rsidRPr="00A56D6B">
        <w:rPr>
          <w:rFonts w:cs="Times New Roman"/>
          <w:lang w:val="sr-Cyrl-RS"/>
        </w:rPr>
        <w:t xml:space="preserve"> </w:t>
      </w:r>
      <w:r w:rsidRPr="00A56D6B">
        <w:rPr>
          <w:rFonts w:cs="Times New Roman"/>
          <w:lang w:val="sr-Cyrl-RS"/>
        </w:rPr>
        <w:t>њихових</w:t>
      </w:r>
      <w:r w:rsidR="00CD028E" w:rsidRPr="00A56D6B">
        <w:rPr>
          <w:rFonts w:cs="Times New Roman"/>
          <w:lang w:val="sr-Cyrl-RS"/>
        </w:rPr>
        <w:t xml:space="preserve"> </w:t>
      </w:r>
      <w:r w:rsidRPr="00A56D6B">
        <w:rPr>
          <w:rFonts w:cs="Times New Roman"/>
          <w:lang w:val="sr-Cyrl-RS"/>
        </w:rPr>
        <w:t>надлежности</w:t>
      </w:r>
      <w:r w:rsidR="00CD028E" w:rsidRPr="00A56D6B">
        <w:rPr>
          <w:rFonts w:cs="Times New Roman"/>
          <w:lang w:val="sr-Cyrl-RS"/>
        </w:rPr>
        <w:t xml:space="preserve">, </w:t>
      </w:r>
      <w:r w:rsidRPr="00A56D6B">
        <w:rPr>
          <w:rFonts w:cs="Times New Roman"/>
          <w:lang w:val="sr-Cyrl-RS"/>
        </w:rPr>
        <w:t>док</w:t>
      </w:r>
      <w:r w:rsidR="00CD028E" w:rsidRPr="00A56D6B">
        <w:rPr>
          <w:rFonts w:cs="Times New Roman"/>
          <w:lang w:val="sr-Cyrl-RS"/>
        </w:rPr>
        <w:t xml:space="preserve"> </w:t>
      </w:r>
      <w:r w:rsidRPr="00A56D6B">
        <w:rPr>
          <w:rFonts w:cs="Times New Roman"/>
          <w:lang w:val="sr-Cyrl-RS"/>
        </w:rPr>
        <w:t>је</w:t>
      </w:r>
      <w:r w:rsidR="00CD028E" w:rsidRPr="00A56D6B">
        <w:rPr>
          <w:rFonts w:cs="Times New Roman"/>
          <w:lang w:val="sr-Cyrl-RS"/>
        </w:rPr>
        <w:t xml:space="preserve"> </w:t>
      </w:r>
      <w:r w:rsidRPr="00A56D6B">
        <w:rPr>
          <w:rFonts w:cs="Times New Roman"/>
          <w:lang w:val="sr-Cyrl-RS"/>
        </w:rPr>
        <w:t>у</w:t>
      </w:r>
      <w:r w:rsidR="00CD028E" w:rsidRPr="00A56D6B">
        <w:rPr>
          <w:rFonts w:cs="Times New Roman"/>
          <w:lang w:val="sr-Cyrl-RS"/>
        </w:rPr>
        <w:t xml:space="preserve"> </w:t>
      </w:r>
      <w:r w:rsidRPr="00A56D6B">
        <w:rPr>
          <w:rFonts w:cs="Times New Roman"/>
          <w:lang w:val="sr-Cyrl-RS"/>
        </w:rPr>
        <w:t>сектору</w:t>
      </w:r>
      <w:r w:rsidR="00CD028E" w:rsidRPr="00A56D6B">
        <w:rPr>
          <w:rFonts w:cs="Times New Roman"/>
          <w:lang w:val="sr-Cyrl-RS"/>
        </w:rPr>
        <w:t xml:space="preserve"> </w:t>
      </w:r>
      <w:r w:rsidRPr="00A56D6B">
        <w:rPr>
          <w:rFonts w:cs="Times New Roman"/>
          <w:lang w:val="sr-Cyrl-RS"/>
        </w:rPr>
        <w:t>за</w:t>
      </w:r>
      <w:r w:rsidR="00CD028E" w:rsidRPr="00A56D6B">
        <w:rPr>
          <w:rFonts w:cs="Times New Roman"/>
          <w:lang w:val="sr-Cyrl-RS"/>
        </w:rPr>
        <w:t xml:space="preserve"> </w:t>
      </w:r>
      <w:r w:rsidRPr="00A56D6B">
        <w:rPr>
          <w:rFonts w:cs="Times New Roman"/>
          <w:lang w:val="sr-Cyrl-RS"/>
        </w:rPr>
        <w:t>заштиту</w:t>
      </w:r>
      <w:r w:rsidR="00CD028E" w:rsidRPr="00A56D6B">
        <w:rPr>
          <w:rFonts w:cs="Times New Roman"/>
          <w:lang w:val="sr-Cyrl-RS"/>
        </w:rPr>
        <w:t xml:space="preserve"> </w:t>
      </w:r>
      <w:r w:rsidRPr="00A56D6B">
        <w:rPr>
          <w:rFonts w:cs="Times New Roman"/>
          <w:lang w:val="sr-Cyrl-RS"/>
        </w:rPr>
        <w:t>природе</w:t>
      </w:r>
      <w:r w:rsidR="00CD028E" w:rsidRPr="00A56D6B">
        <w:rPr>
          <w:rFonts w:cs="Times New Roman"/>
          <w:lang w:val="sr-Cyrl-RS"/>
        </w:rPr>
        <w:t xml:space="preserve">, </w:t>
      </w:r>
      <w:r w:rsidRPr="00A56D6B">
        <w:rPr>
          <w:rFonts w:cs="Times New Roman"/>
          <w:lang w:val="sr-Cyrl-RS"/>
        </w:rPr>
        <w:t>за</w:t>
      </w:r>
      <w:r w:rsidR="00CD028E" w:rsidRPr="00A56D6B">
        <w:rPr>
          <w:rFonts w:cs="Times New Roman"/>
          <w:lang w:val="sr-Cyrl-RS"/>
        </w:rPr>
        <w:t xml:space="preserve"> </w:t>
      </w:r>
      <w:r w:rsidRPr="00A56D6B">
        <w:rPr>
          <w:rFonts w:cs="Times New Roman"/>
          <w:lang w:val="sr-Cyrl-RS"/>
        </w:rPr>
        <w:t>два</w:t>
      </w:r>
      <w:r w:rsidR="00CD028E" w:rsidRPr="00A56D6B">
        <w:rPr>
          <w:rFonts w:cs="Times New Roman"/>
          <w:lang w:val="sr-Cyrl-RS"/>
        </w:rPr>
        <w:t xml:space="preserve"> </w:t>
      </w:r>
      <w:r w:rsidRPr="00A56D6B">
        <w:rPr>
          <w:rFonts w:cs="Times New Roman"/>
          <w:lang w:val="sr-Cyrl-RS"/>
        </w:rPr>
        <w:t>директората</w:t>
      </w:r>
      <w:r w:rsidR="00CD028E" w:rsidRPr="00A56D6B">
        <w:rPr>
          <w:rFonts w:cs="Times New Roman"/>
          <w:vertAlign w:val="superscript"/>
          <w:lang w:val="sr-Cyrl-RS"/>
        </w:rPr>
        <w:footnoteReference w:id="23"/>
      </w:r>
      <w:r w:rsidR="00CD028E" w:rsidRPr="00A56D6B">
        <w:rPr>
          <w:rFonts w:cs="Times New Roman"/>
          <w:lang w:val="sr-Cyrl-RS"/>
        </w:rPr>
        <w:t xml:space="preserve"> </w:t>
      </w:r>
      <w:r w:rsidRPr="00A56D6B">
        <w:rPr>
          <w:rFonts w:cs="Times New Roman"/>
          <w:lang w:val="sr-Cyrl-RS"/>
        </w:rPr>
        <w:t>и</w:t>
      </w:r>
      <w:r w:rsidR="00CD028E" w:rsidRPr="00A56D6B">
        <w:rPr>
          <w:rFonts w:cs="Times New Roman"/>
          <w:lang w:val="sr-Cyrl-RS"/>
        </w:rPr>
        <w:t xml:space="preserve"> </w:t>
      </w:r>
      <w:r w:rsidRPr="00A56D6B">
        <w:rPr>
          <w:rFonts w:cs="Times New Roman"/>
          <w:lang w:val="sr-Cyrl-RS"/>
        </w:rPr>
        <w:t>Европску</w:t>
      </w:r>
      <w:r w:rsidR="00CD028E" w:rsidRPr="00A56D6B">
        <w:rPr>
          <w:rFonts w:cs="Times New Roman"/>
          <w:lang w:val="sr-Cyrl-RS"/>
        </w:rPr>
        <w:t xml:space="preserve"> </w:t>
      </w:r>
      <w:r w:rsidRPr="00A56D6B">
        <w:rPr>
          <w:rFonts w:cs="Times New Roman"/>
          <w:lang w:val="sr-Cyrl-RS"/>
        </w:rPr>
        <w:t>агенцију</w:t>
      </w:r>
      <w:r w:rsidR="00CD028E" w:rsidRPr="00A56D6B">
        <w:rPr>
          <w:rFonts w:cs="Times New Roman"/>
          <w:lang w:val="sr-Cyrl-RS"/>
        </w:rPr>
        <w:t xml:space="preserve"> </w:t>
      </w:r>
      <w:r w:rsidRPr="00A56D6B">
        <w:rPr>
          <w:rFonts w:cs="Times New Roman"/>
          <w:lang w:val="sr-Cyrl-RS"/>
        </w:rPr>
        <w:t>за</w:t>
      </w:r>
      <w:r w:rsidR="00CD028E" w:rsidRPr="00A56D6B">
        <w:rPr>
          <w:rFonts w:cs="Times New Roman"/>
          <w:lang w:val="sr-Cyrl-RS"/>
        </w:rPr>
        <w:t xml:space="preserve"> </w:t>
      </w:r>
      <w:r w:rsidRPr="00A56D6B">
        <w:rPr>
          <w:rFonts w:cs="Times New Roman"/>
          <w:lang w:val="sr-Cyrl-RS"/>
        </w:rPr>
        <w:t>животну</w:t>
      </w:r>
      <w:r w:rsidR="00CD028E" w:rsidRPr="00A56D6B">
        <w:rPr>
          <w:rFonts w:cs="Times New Roman"/>
          <w:lang w:val="sr-Cyrl-RS"/>
        </w:rPr>
        <w:t xml:space="preserve"> </w:t>
      </w:r>
      <w:r w:rsidRPr="00A56D6B">
        <w:rPr>
          <w:rFonts w:cs="Times New Roman"/>
          <w:lang w:val="sr-Cyrl-RS"/>
        </w:rPr>
        <w:t>средину</w:t>
      </w:r>
      <w:r w:rsidR="00CD028E" w:rsidRPr="00A56D6B">
        <w:rPr>
          <w:rFonts w:cs="Times New Roman"/>
          <w:lang w:val="sr-Cyrl-RS"/>
        </w:rPr>
        <w:t xml:space="preserve"> </w:t>
      </w:r>
      <w:r w:rsidRPr="00A56D6B">
        <w:rPr>
          <w:rFonts w:cs="Times New Roman"/>
          <w:lang w:val="sr-Cyrl-RS"/>
        </w:rPr>
        <w:t>главни</w:t>
      </w:r>
      <w:r w:rsidR="00CD028E" w:rsidRPr="00A56D6B">
        <w:rPr>
          <w:rFonts w:cs="Times New Roman"/>
          <w:lang w:val="sr-Cyrl-RS"/>
        </w:rPr>
        <w:t xml:space="preserve"> </w:t>
      </w:r>
      <w:r w:rsidRPr="00A56D6B">
        <w:rPr>
          <w:rFonts w:cs="Times New Roman"/>
          <w:lang w:val="sr-Cyrl-RS"/>
        </w:rPr>
        <w:t>циљ</w:t>
      </w:r>
      <w:r w:rsidR="00CD028E" w:rsidRPr="00A56D6B">
        <w:rPr>
          <w:rFonts w:cs="Times New Roman"/>
          <w:lang w:val="sr-Cyrl-RS"/>
        </w:rPr>
        <w:t xml:space="preserve"> </w:t>
      </w:r>
      <w:r w:rsidRPr="00A56D6B">
        <w:rPr>
          <w:rFonts w:cs="Times New Roman"/>
          <w:lang w:val="sr-Cyrl-RS"/>
        </w:rPr>
        <w:t>ублажавање</w:t>
      </w:r>
      <w:r w:rsidR="00CD028E" w:rsidRPr="00A56D6B">
        <w:rPr>
          <w:rFonts w:cs="Times New Roman"/>
          <w:lang w:val="sr-Cyrl-RS"/>
        </w:rPr>
        <w:t xml:space="preserve"> </w:t>
      </w:r>
      <w:r w:rsidRPr="00A56D6B">
        <w:rPr>
          <w:rFonts w:cs="Times New Roman"/>
          <w:lang w:val="sr-Cyrl-RS"/>
        </w:rPr>
        <w:t>негативних</w:t>
      </w:r>
      <w:r w:rsidR="00CD028E" w:rsidRPr="00A56D6B">
        <w:rPr>
          <w:rFonts w:cs="Times New Roman"/>
          <w:lang w:val="sr-Cyrl-RS"/>
        </w:rPr>
        <w:t xml:space="preserve"> </w:t>
      </w:r>
      <w:r w:rsidRPr="00A56D6B">
        <w:rPr>
          <w:rFonts w:cs="Times New Roman"/>
          <w:lang w:val="sr-Cyrl-RS"/>
        </w:rPr>
        <w:t>ефеката</w:t>
      </w:r>
      <w:r w:rsidR="00CD028E" w:rsidRPr="00A56D6B">
        <w:rPr>
          <w:rFonts w:cs="Times New Roman"/>
          <w:lang w:val="sr-Cyrl-RS"/>
        </w:rPr>
        <w:t xml:space="preserve"> </w:t>
      </w:r>
      <w:r w:rsidRPr="00A56D6B">
        <w:rPr>
          <w:rFonts w:cs="Times New Roman"/>
          <w:lang w:val="sr-Cyrl-RS"/>
        </w:rPr>
        <w:t>климатских</w:t>
      </w:r>
      <w:r w:rsidR="00CD028E" w:rsidRPr="00A56D6B">
        <w:rPr>
          <w:rFonts w:cs="Times New Roman"/>
          <w:lang w:val="sr-Cyrl-RS"/>
        </w:rPr>
        <w:t xml:space="preserve"> </w:t>
      </w:r>
      <w:r w:rsidRPr="00A56D6B">
        <w:rPr>
          <w:rFonts w:cs="Times New Roman"/>
          <w:lang w:val="sr-Cyrl-RS"/>
        </w:rPr>
        <w:t>промена</w:t>
      </w:r>
      <w:r w:rsidR="00CD028E" w:rsidRPr="00A56D6B">
        <w:rPr>
          <w:rFonts w:cs="Times New Roman"/>
          <w:lang w:val="sr-Cyrl-RS"/>
        </w:rPr>
        <w:t xml:space="preserve"> </w:t>
      </w:r>
      <w:r w:rsidRPr="00A56D6B">
        <w:rPr>
          <w:rFonts w:cs="Times New Roman"/>
          <w:lang w:val="sr-Cyrl-RS"/>
        </w:rPr>
        <w:t>кроз</w:t>
      </w:r>
      <w:r w:rsidR="00CD028E" w:rsidRPr="00A56D6B">
        <w:rPr>
          <w:rFonts w:cs="Times New Roman"/>
          <w:lang w:val="sr-Cyrl-RS"/>
        </w:rPr>
        <w:t xml:space="preserve"> </w:t>
      </w:r>
      <w:r w:rsidRPr="00A56D6B">
        <w:rPr>
          <w:rFonts w:cs="Times New Roman"/>
          <w:lang w:val="sr-Cyrl-RS"/>
        </w:rPr>
        <w:t>заштиту</w:t>
      </w:r>
      <w:r w:rsidR="00CD028E" w:rsidRPr="00A56D6B">
        <w:rPr>
          <w:rFonts w:cs="Times New Roman"/>
          <w:lang w:val="sr-Cyrl-RS"/>
        </w:rPr>
        <w:t xml:space="preserve"> </w:t>
      </w:r>
      <w:r w:rsidRPr="00A56D6B">
        <w:rPr>
          <w:rFonts w:cs="Times New Roman"/>
          <w:lang w:val="sr-Cyrl-RS"/>
        </w:rPr>
        <w:t>природе</w:t>
      </w:r>
      <w:r w:rsidR="00CD028E" w:rsidRPr="00A56D6B">
        <w:rPr>
          <w:rFonts w:cs="Times New Roman"/>
          <w:lang w:val="sr-Cyrl-RS"/>
        </w:rPr>
        <w:t xml:space="preserve">; </w:t>
      </w:r>
    </w:p>
    <w:p w:rsidR="00CD028E" w:rsidRPr="00A56D6B" w:rsidRDefault="00B10B5A" w:rsidP="00595832">
      <w:pPr>
        <w:numPr>
          <w:ilvl w:val="0"/>
          <w:numId w:val="21"/>
        </w:numPr>
        <w:autoSpaceDE w:val="0"/>
        <w:autoSpaceDN w:val="0"/>
        <w:adjustRightInd w:val="0"/>
        <w:spacing w:after="60"/>
        <w:ind w:left="1077" w:hanging="357"/>
        <w:rPr>
          <w:rFonts w:cs="Times New Roman"/>
          <w:noProof/>
          <w:lang w:val="sr-Cyrl-RS"/>
        </w:rPr>
      </w:pPr>
      <w:r w:rsidRPr="00A56D6B">
        <w:rPr>
          <w:rFonts w:cs="Times New Roman"/>
          <w:lang w:val="sr-Cyrl-RS"/>
        </w:rPr>
        <w:t>ублажавање</w:t>
      </w:r>
      <w:r w:rsidR="00CD028E" w:rsidRPr="00A56D6B">
        <w:rPr>
          <w:rFonts w:cs="Times New Roman"/>
          <w:lang w:val="sr-Cyrl-RS"/>
        </w:rPr>
        <w:t xml:space="preserve"> </w:t>
      </w:r>
      <w:r w:rsidRPr="00A56D6B">
        <w:rPr>
          <w:rFonts w:cs="Times New Roman"/>
          <w:lang w:val="sr-Cyrl-RS"/>
        </w:rPr>
        <w:t>негативних</w:t>
      </w:r>
      <w:r w:rsidR="00CD028E" w:rsidRPr="00A56D6B">
        <w:rPr>
          <w:rFonts w:cs="Times New Roman"/>
          <w:lang w:val="sr-Cyrl-RS"/>
        </w:rPr>
        <w:t xml:space="preserve"> </w:t>
      </w:r>
      <w:r w:rsidRPr="00A56D6B">
        <w:rPr>
          <w:rFonts w:cs="Times New Roman"/>
          <w:lang w:val="sr-Cyrl-RS"/>
        </w:rPr>
        <w:t>климатских</w:t>
      </w:r>
      <w:r w:rsidR="00CD028E" w:rsidRPr="00A56D6B">
        <w:rPr>
          <w:rFonts w:cs="Times New Roman"/>
          <w:lang w:val="sr-Cyrl-RS"/>
        </w:rPr>
        <w:t xml:space="preserve"> </w:t>
      </w:r>
      <w:r w:rsidRPr="00A56D6B">
        <w:rPr>
          <w:rFonts w:cs="Times New Roman"/>
          <w:lang w:val="sr-Cyrl-RS"/>
        </w:rPr>
        <w:t>промена</w:t>
      </w:r>
      <w:r w:rsidR="00CD028E" w:rsidRPr="00A56D6B">
        <w:rPr>
          <w:rFonts w:cs="Times New Roman"/>
          <w:lang w:val="sr-Cyrl-RS"/>
        </w:rPr>
        <w:t xml:space="preserve"> </w:t>
      </w:r>
      <w:r w:rsidRPr="00A56D6B">
        <w:rPr>
          <w:rFonts w:cs="Times New Roman"/>
          <w:lang w:val="sr-Cyrl-RS"/>
        </w:rPr>
        <w:t>као</w:t>
      </w:r>
      <w:r w:rsidR="00CD028E" w:rsidRPr="00A56D6B">
        <w:rPr>
          <w:rFonts w:cs="Times New Roman"/>
          <w:lang w:val="sr-Cyrl-RS"/>
        </w:rPr>
        <w:t xml:space="preserve"> </w:t>
      </w:r>
      <w:r w:rsidRPr="00A56D6B">
        <w:rPr>
          <w:rFonts w:cs="Times New Roman"/>
          <w:lang w:val="sr-Cyrl-RS"/>
        </w:rPr>
        <w:t>циљ</w:t>
      </w:r>
      <w:r w:rsidR="00CD028E" w:rsidRPr="00A56D6B">
        <w:rPr>
          <w:rFonts w:cs="Times New Roman"/>
          <w:lang w:val="sr-Cyrl-RS"/>
        </w:rPr>
        <w:t xml:space="preserve"> </w:t>
      </w:r>
      <w:r w:rsidRPr="00A56D6B">
        <w:rPr>
          <w:rFonts w:cs="Times New Roman"/>
          <w:lang w:val="sr-Cyrl-RS"/>
        </w:rPr>
        <w:t>у</w:t>
      </w:r>
      <w:r w:rsidR="00CD028E" w:rsidRPr="00A56D6B">
        <w:rPr>
          <w:rFonts w:cs="Times New Roman"/>
          <w:lang w:val="sr-Cyrl-RS"/>
        </w:rPr>
        <w:t xml:space="preserve"> </w:t>
      </w:r>
      <w:r w:rsidRPr="00A56D6B">
        <w:rPr>
          <w:rFonts w:cs="Times New Roman"/>
          <w:lang w:val="sr-Cyrl-RS"/>
        </w:rPr>
        <w:t>оквиру</w:t>
      </w:r>
      <w:r w:rsidR="00CD028E" w:rsidRPr="00A56D6B">
        <w:rPr>
          <w:rFonts w:cs="Times New Roman"/>
          <w:lang w:val="sr-Cyrl-RS"/>
        </w:rPr>
        <w:t xml:space="preserve"> </w:t>
      </w:r>
      <w:r w:rsidRPr="00A56D6B">
        <w:rPr>
          <w:rFonts w:cs="Times New Roman"/>
          <w:lang w:val="sr-Cyrl-RS"/>
        </w:rPr>
        <w:t>надлежности</w:t>
      </w:r>
      <w:r w:rsidR="00CD028E" w:rsidRPr="00A56D6B">
        <w:rPr>
          <w:rFonts w:cs="Times New Roman"/>
          <w:lang w:val="sr-Cyrl-RS"/>
        </w:rPr>
        <w:t xml:space="preserve"> </w:t>
      </w:r>
      <w:r w:rsidRPr="00A56D6B">
        <w:rPr>
          <w:rFonts w:cs="Times New Roman"/>
          <w:lang w:val="sr-Cyrl-RS"/>
        </w:rPr>
        <w:t>институција</w:t>
      </w:r>
      <w:r w:rsidR="00CD028E" w:rsidRPr="00A56D6B">
        <w:rPr>
          <w:rFonts w:cs="Times New Roman"/>
          <w:lang w:val="sr-Cyrl-RS"/>
        </w:rPr>
        <w:t xml:space="preserve"> </w:t>
      </w:r>
      <w:r w:rsidRPr="00A56D6B">
        <w:rPr>
          <w:rFonts w:cs="Times New Roman"/>
          <w:lang w:val="sr-Cyrl-RS"/>
        </w:rPr>
        <w:t>сектора</w:t>
      </w:r>
      <w:r w:rsidR="00CD028E" w:rsidRPr="00A56D6B">
        <w:rPr>
          <w:rFonts w:cs="Times New Roman"/>
          <w:lang w:val="sr-Cyrl-RS"/>
        </w:rPr>
        <w:t xml:space="preserve"> </w:t>
      </w:r>
      <w:r w:rsidRPr="00A56D6B">
        <w:rPr>
          <w:rFonts w:cs="Times New Roman"/>
          <w:lang w:val="sr-Cyrl-RS"/>
        </w:rPr>
        <w:t>шумарства</w:t>
      </w:r>
      <w:r w:rsidR="00CD028E" w:rsidRPr="00A56D6B">
        <w:rPr>
          <w:rFonts w:cs="Times New Roman"/>
          <w:lang w:val="sr-Cyrl-RS"/>
        </w:rPr>
        <w:t xml:space="preserve"> </w:t>
      </w:r>
      <w:r w:rsidRPr="00A56D6B">
        <w:rPr>
          <w:rFonts w:cs="Times New Roman"/>
          <w:lang w:val="sr-Cyrl-RS"/>
        </w:rPr>
        <w:t>није</w:t>
      </w:r>
      <w:r w:rsidR="00CD028E" w:rsidRPr="00A56D6B">
        <w:rPr>
          <w:rFonts w:cs="Times New Roman"/>
          <w:lang w:val="sr-Cyrl-RS"/>
        </w:rPr>
        <w:t xml:space="preserve"> </w:t>
      </w:r>
      <w:r w:rsidRPr="00A56D6B">
        <w:rPr>
          <w:rFonts w:cs="Times New Roman"/>
          <w:lang w:val="sr-Cyrl-RS"/>
        </w:rPr>
        <w:t>исти</w:t>
      </w:r>
      <w:r w:rsidR="00CD028E" w:rsidRPr="00A56D6B">
        <w:rPr>
          <w:rFonts w:cs="Times New Roman"/>
          <w:lang w:val="sr-Cyrl-RS"/>
        </w:rPr>
        <w:t xml:space="preserve"> </w:t>
      </w:r>
      <w:r w:rsidRPr="00A56D6B">
        <w:rPr>
          <w:rFonts w:cs="Times New Roman"/>
          <w:lang w:val="sr-Cyrl-RS"/>
        </w:rPr>
        <w:t>у</w:t>
      </w:r>
      <w:r w:rsidR="00CD028E" w:rsidRPr="00A56D6B">
        <w:rPr>
          <w:rFonts w:cs="Times New Roman"/>
          <w:lang w:val="sr-Cyrl-RS"/>
        </w:rPr>
        <w:t xml:space="preserve"> </w:t>
      </w:r>
      <w:r w:rsidRPr="00A56D6B">
        <w:rPr>
          <w:rFonts w:cs="Times New Roman"/>
          <w:lang w:val="sr-Cyrl-RS"/>
        </w:rPr>
        <w:t>свим</w:t>
      </w:r>
      <w:r w:rsidR="00CD028E" w:rsidRPr="00A56D6B">
        <w:rPr>
          <w:rFonts w:cs="Times New Roman"/>
          <w:lang w:val="sr-Cyrl-RS"/>
        </w:rPr>
        <w:t xml:space="preserve"> </w:t>
      </w:r>
      <w:r w:rsidRPr="00A56D6B">
        <w:rPr>
          <w:rFonts w:cs="Times New Roman"/>
          <w:lang w:val="sr-Cyrl-RS"/>
        </w:rPr>
        <w:t>одабраним</w:t>
      </w:r>
      <w:r w:rsidR="00CD028E" w:rsidRPr="00A56D6B">
        <w:rPr>
          <w:rFonts w:cs="Times New Roman"/>
          <w:lang w:val="sr-Cyrl-RS"/>
        </w:rPr>
        <w:t xml:space="preserve"> </w:t>
      </w:r>
      <w:r w:rsidRPr="00A56D6B">
        <w:rPr>
          <w:rFonts w:cs="Times New Roman"/>
          <w:lang w:val="sr-Cyrl-RS"/>
        </w:rPr>
        <w:t>земљама</w:t>
      </w:r>
      <w:r w:rsidR="00CD028E" w:rsidRPr="00A56D6B">
        <w:rPr>
          <w:rFonts w:cs="Times New Roman"/>
          <w:lang w:val="sr-Cyrl-RS"/>
        </w:rPr>
        <w:t xml:space="preserve">, </w:t>
      </w:r>
      <w:r w:rsidRPr="00A56D6B">
        <w:rPr>
          <w:rFonts w:cs="Times New Roman"/>
          <w:lang w:val="sr-Cyrl-RS"/>
        </w:rPr>
        <w:t>односно</w:t>
      </w:r>
      <w:r w:rsidR="00CD028E" w:rsidRPr="00A56D6B">
        <w:rPr>
          <w:rFonts w:cs="Times New Roman"/>
          <w:lang w:val="sr-Cyrl-RS"/>
        </w:rPr>
        <w:t xml:space="preserve">, </w:t>
      </w:r>
      <w:r w:rsidRPr="00A56D6B">
        <w:rPr>
          <w:rFonts w:cs="Times New Roman"/>
          <w:lang w:val="sr-Cyrl-RS"/>
        </w:rPr>
        <w:t>питања</w:t>
      </w:r>
      <w:r w:rsidR="00CD028E" w:rsidRPr="00A56D6B">
        <w:rPr>
          <w:rFonts w:cs="Times New Roman"/>
          <w:lang w:val="sr-Cyrl-RS"/>
        </w:rPr>
        <w:t xml:space="preserve"> </w:t>
      </w:r>
      <w:r w:rsidRPr="00A56D6B">
        <w:rPr>
          <w:rFonts w:cs="Times New Roman"/>
          <w:lang w:val="sr-Cyrl-RS"/>
        </w:rPr>
        <w:t>ублажавања</w:t>
      </w:r>
      <w:r w:rsidR="00CD028E" w:rsidRPr="00A56D6B">
        <w:rPr>
          <w:rFonts w:cs="Times New Roman"/>
          <w:lang w:val="sr-Cyrl-RS"/>
        </w:rPr>
        <w:t xml:space="preserve"> </w:t>
      </w:r>
      <w:r w:rsidRPr="00A56D6B">
        <w:rPr>
          <w:rFonts w:cs="Times New Roman"/>
          <w:lang w:val="sr-Cyrl-RS"/>
        </w:rPr>
        <w:t>климатских</w:t>
      </w:r>
      <w:r w:rsidR="00CD028E" w:rsidRPr="00A56D6B">
        <w:rPr>
          <w:rFonts w:cs="Times New Roman"/>
          <w:lang w:val="sr-Cyrl-RS"/>
        </w:rPr>
        <w:t xml:space="preserve"> </w:t>
      </w:r>
      <w:r w:rsidRPr="00A56D6B">
        <w:rPr>
          <w:rFonts w:cs="Times New Roman"/>
          <w:lang w:val="sr-Cyrl-RS"/>
        </w:rPr>
        <w:t>промена</w:t>
      </w:r>
      <w:r w:rsidR="00CD028E" w:rsidRPr="00A56D6B">
        <w:rPr>
          <w:rFonts w:cs="Times New Roman"/>
          <w:lang w:val="sr-Cyrl-RS"/>
        </w:rPr>
        <w:t xml:space="preserve"> </w:t>
      </w:r>
      <w:r w:rsidRPr="00A56D6B">
        <w:rPr>
          <w:rFonts w:cs="Times New Roman"/>
          <w:lang w:val="sr-Cyrl-RS"/>
        </w:rPr>
        <w:t>скоро</w:t>
      </w:r>
      <w:r w:rsidR="00CD028E" w:rsidRPr="00A56D6B">
        <w:rPr>
          <w:rFonts w:cs="Times New Roman"/>
          <w:lang w:val="sr-Cyrl-RS"/>
        </w:rPr>
        <w:t xml:space="preserve"> </w:t>
      </w:r>
      <w:r w:rsidRPr="00A56D6B">
        <w:rPr>
          <w:rFonts w:cs="Times New Roman"/>
          <w:lang w:val="sr-Cyrl-RS"/>
        </w:rPr>
        <w:t>су</w:t>
      </w:r>
      <w:r w:rsidR="00CD028E" w:rsidRPr="00A56D6B">
        <w:rPr>
          <w:rFonts w:cs="Times New Roman"/>
          <w:lang w:val="sr-Cyrl-RS"/>
        </w:rPr>
        <w:t xml:space="preserve"> </w:t>
      </w:r>
      <w:r w:rsidRPr="00A56D6B">
        <w:rPr>
          <w:rFonts w:cs="Times New Roman"/>
          <w:lang w:val="sr-Cyrl-RS"/>
        </w:rPr>
        <w:t>потпуно</w:t>
      </w:r>
      <w:r w:rsidR="00CD028E" w:rsidRPr="00A56D6B">
        <w:rPr>
          <w:rFonts w:cs="Times New Roman"/>
          <w:lang w:val="sr-Cyrl-RS"/>
        </w:rPr>
        <w:t xml:space="preserve"> </w:t>
      </w:r>
      <w:r w:rsidRPr="00A56D6B">
        <w:rPr>
          <w:rFonts w:cs="Times New Roman"/>
          <w:lang w:val="sr-Cyrl-RS"/>
        </w:rPr>
        <w:t>интегрисана</w:t>
      </w:r>
      <w:r w:rsidR="00CD028E" w:rsidRPr="00A56D6B">
        <w:rPr>
          <w:rFonts w:cs="Times New Roman"/>
          <w:lang w:val="sr-Cyrl-RS"/>
        </w:rPr>
        <w:t xml:space="preserve"> </w:t>
      </w:r>
      <w:r w:rsidRPr="00A56D6B">
        <w:rPr>
          <w:rFonts w:cs="Times New Roman"/>
          <w:lang w:val="sr-Cyrl-RS"/>
        </w:rPr>
        <w:t>у</w:t>
      </w:r>
      <w:r w:rsidR="00CD028E" w:rsidRPr="00A56D6B">
        <w:rPr>
          <w:rFonts w:cs="Times New Roman"/>
          <w:lang w:val="sr-Cyrl-RS"/>
        </w:rPr>
        <w:t xml:space="preserve"> </w:t>
      </w:r>
      <w:r w:rsidRPr="00A56D6B">
        <w:rPr>
          <w:rFonts w:cs="Times New Roman"/>
          <w:lang w:val="sr-Cyrl-RS"/>
        </w:rPr>
        <w:t>оквиру</w:t>
      </w:r>
      <w:r w:rsidR="00CD028E" w:rsidRPr="00A56D6B">
        <w:rPr>
          <w:rFonts w:cs="Times New Roman"/>
          <w:lang w:val="sr-Cyrl-RS"/>
        </w:rPr>
        <w:t xml:space="preserve"> </w:t>
      </w:r>
      <w:r w:rsidRPr="00A56D6B">
        <w:rPr>
          <w:rFonts w:cs="Times New Roman"/>
          <w:lang w:val="sr-Cyrl-RS"/>
        </w:rPr>
        <w:t>надлежности</w:t>
      </w:r>
      <w:r w:rsidR="00CD028E" w:rsidRPr="00A56D6B">
        <w:rPr>
          <w:rFonts w:cs="Times New Roman"/>
          <w:lang w:val="sr-Cyrl-RS"/>
        </w:rPr>
        <w:t xml:space="preserve"> </w:t>
      </w:r>
      <w:r w:rsidRPr="00A56D6B">
        <w:rPr>
          <w:rFonts w:cs="Times New Roman"/>
          <w:lang w:val="sr-Cyrl-RS"/>
        </w:rPr>
        <w:t>сектора</w:t>
      </w:r>
      <w:r w:rsidR="00CD028E" w:rsidRPr="00A56D6B">
        <w:rPr>
          <w:rFonts w:cs="Times New Roman"/>
          <w:lang w:val="sr-Cyrl-RS"/>
        </w:rPr>
        <w:t xml:space="preserve"> </w:t>
      </w:r>
      <w:r w:rsidRPr="00A56D6B">
        <w:rPr>
          <w:rFonts w:cs="Times New Roman"/>
          <w:lang w:val="sr-Cyrl-RS"/>
        </w:rPr>
        <w:t>шумарства</w:t>
      </w:r>
      <w:r w:rsidR="00CD028E" w:rsidRPr="00A56D6B">
        <w:rPr>
          <w:rFonts w:cs="Times New Roman"/>
          <w:lang w:val="sr-Cyrl-RS"/>
        </w:rPr>
        <w:t xml:space="preserve"> </w:t>
      </w:r>
      <w:r w:rsidRPr="00A56D6B">
        <w:rPr>
          <w:rFonts w:cs="Times New Roman"/>
          <w:lang w:val="sr-Cyrl-RS"/>
        </w:rPr>
        <w:t>у Словенији</w:t>
      </w:r>
      <w:r w:rsidR="00CD028E" w:rsidRPr="00A56D6B">
        <w:rPr>
          <w:rFonts w:cs="Times New Roman"/>
          <w:lang w:val="sr-Cyrl-RS"/>
        </w:rPr>
        <w:t xml:space="preserve"> </w:t>
      </w:r>
      <w:r w:rsidRPr="00A56D6B">
        <w:rPr>
          <w:rFonts w:cs="Times New Roman"/>
          <w:lang w:val="sr-Cyrl-RS"/>
        </w:rPr>
        <w:t>и</w:t>
      </w:r>
      <w:r w:rsidR="00CD028E" w:rsidRPr="00A56D6B">
        <w:rPr>
          <w:rFonts w:cs="Times New Roman"/>
          <w:lang w:val="sr-Cyrl-RS"/>
        </w:rPr>
        <w:t xml:space="preserve"> </w:t>
      </w:r>
      <w:r w:rsidRPr="00A56D6B">
        <w:rPr>
          <w:rFonts w:cs="Times New Roman"/>
          <w:lang w:val="sr-Cyrl-RS"/>
        </w:rPr>
        <w:t>Хрватској</w:t>
      </w:r>
      <w:r w:rsidR="00CD028E" w:rsidRPr="00A56D6B">
        <w:rPr>
          <w:rFonts w:cs="Times New Roman"/>
          <w:lang w:val="sr-Cyrl-RS"/>
        </w:rPr>
        <w:t xml:space="preserve">, </w:t>
      </w:r>
      <w:r w:rsidRPr="00A56D6B">
        <w:rPr>
          <w:rFonts w:cs="Times New Roman"/>
          <w:lang w:val="sr-Cyrl-RS"/>
        </w:rPr>
        <w:t>док</w:t>
      </w:r>
      <w:r w:rsidR="00CD028E" w:rsidRPr="00A56D6B">
        <w:rPr>
          <w:rFonts w:cs="Times New Roman"/>
          <w:lang w:val="sr-Cyrl-RS"/>
        </w:rPr>
        <w:t xml:space="preserve"> </w:t>
      </w:r>
      <w:r w:rsidRPr="00A56D6B">
        <w:rPr>
          <w:rFonts w:cs="Times New Roman"/>
          <w:lang w:val="sr-Cyrl-RS"/>
        </w:rPr>
        <w:t>то</w:t>
      </w:r>
      <w:r w:rsidR="00CD028E" w:rsidRPr="00A56D6B">
        <w:rPr>
          <w:rFonts w:cs="Times New Roman"/>
          <w:lang w:val="sr-Cyrl-RS"/>
        </w:rPr>
        <w:t xml:space="preserve"> </w:t>
      </w:r>
      <w:r w:rsidRPr="00A56D6B">
        <w:rPr>
          <w:rFonts w:cs="Times New Roman"/>
          <w:lang w:val="sr-Cyrl-RS"/>
        </w:rPr>
        <w:t>у</w:t>
      </w:r>
      <w:r w:rsidR="00CD028E" w:rsidRPr="00A56D6B">
        <w:rPr>
          <w:rFonts w:cs="Times New Roman"/>
          <w:lang w:val="sr-Cyrl-RS"/>
        </w:rPr>
        <w:t xml:space="preserve"> </w:t>
      </w:r>
      <w:r w:rsidRPr="00A56D6B">
        <w:rPr>
          <w:rFonts w:cs="Times New Roman"/>
          <w:lang w:val="sr-Cyrl-RS"/>
        </w:rPr>
        <w:t>Србији</w:t>
      </w:r>
      <w:r w:rsidR="00CD028E" w:rsidRPr="00A56D6B">
        <w:rPr>
          <w:rFonts w:cs="Times New Roman"/>
          <w:lang w:val="sr-Cyrl-RS"/>
        </w:rPr>
        <w:t xml:space="preserve"> </w:t>
      </w:r>
      <w:r w:rsidRPr="00A56D6B">
        <w:rPr>
          <w:rFonts w:cs="Times New Roman"/>
          <w:lang w:val="sr-Cyrl-RS"/>
        </w:rPr>
        <w:t>није</w:t>
      </w:r>
      <w:r w:rsidR="00CD028E" w:rsidRPr="00A56D6B">
        <w:rPr>
          <w:rFonts w:cs="Times New Roman"/>
          <w:lang w:val="sr-Cyrl-RS"/>
        </w:rPr>
        <w:t xml:space="preserve"> </w:t>
      </w:r>
      <w:r w:rsidRPr="00A56D6B">
        <w:rPr>
          <w:rFonts w:cs="Times New Roman"/>
          <w:lang w:val="sr-Cyrl-RS"/>
        </w:rPr>
        <w:t>случај</w:t>
      </w:r>
      <w:r w:rsidR="00CD028E" w:rsidRPr="00A56D6B">
        <w:rPr>
          <w:rFonts w:cs="Times New Roman"/>
          <w:lang w:val="sr-Cyrl-RS"/>
        </w:rPr>
        <w:t>;</w:t>
      </w:r>
    </w:p>
    <w:p w:rsidR="00CD028E" w:rsidRPr="00A56D6B" w:rsidRDefault="00B10B5A" w:rsidP="00595832">
      <w:pPr>
        <w:numPr>
          <w:ilvl w:val="0"/>
          <w:numId w:val="21"/>
        </w:numPr>
        <w:autoSpaceDE w:val="0"/>
        <w:autoSpaceDN w:val="0"/>
        <w:adjustRightInd w:val="0"/>
        <w:spacing w:after="60"/>
        <w:ind w:left="1077" w:hanging="357"/>
        <w:rPr>
          <w:rFonts w:cs="Times New Roman"/>
          <w:noProof/>
          <w:lang w:val="sr-Cyrl-RS"/>
        </w:rPr>
      </w:pPr>
      <w:r w:rsidRPr="00A56D6B">
        <w:rPr>
          <w:rFonts w:cs="Times New Roman"/>
          <w:noProof/>
          <w:lang w:val="sr-Cyrl-RS"/>
        </w:rPr>
        <w:t>само</w:t>
      </w:r>
      <w:r w:rsidR="00CD028E" w:rsidRPr="00A56D6B">
        <w:rPr>
          <w:rFonts w:cs="Times New Roman"/>
          <w:noProof/>
          <w:lang w:val="sr-Cyrl-RS"/>
        </w:rPr>
        <w:t xml:space="preserve"> </w:t>
      </w:r>
      <w:r w:rsidRPr="00A56D6B">
        <w:rPr>
          <w:rFonts w:cs="Times New Roman"/>
          <w:noProof/>
          <w:lang w:val="sr-Cyrl-RS"/>
        </w:rPr>
        <w:t>у</w:t>
      </w:r>
      <w:r w:rsidR="00CD028E" w:rsidRPr="00A56D6B">
        <w:rPr>
          <w:rFonts w:cs="Times New Roman"/>
          <w:noProof/>
          <w:lang w:val="sr-Cyrl-RS"/>
        </w:rPr>
        <w:t xml:space="preserve"> </w:t>
      </w:r>
      <w:r w:rsidRPr="00A56D6B">
        <w:rPr>
          <w:rFonts w:cs="Times New Roman"/>
          <w:noProof/>
          <w:lang w:val="sr-Cyrl-RS"/>
        </w:rPr>
        <w:t>Хрватској</w:t>
      </w:r>
      <w:r w:rsidR="00CD028E" w:rsidRPr="00A56D6B">
        <w:rPr>
          <w:rFonts w:cs="Times New Roman"/>
          <w:noProof/>
          <w:lang w:val="sr-Cyrl-RS"/>
        </w:rPr>
        <w:t xml:space="preserve"> </w:t>
      </w:r>
      <w:r w:rsidRPr="00A56D6B">
        <w:rPr>
          <w:rFonts w:cs="Times New Roman"/>
          <w:noProof/>
          <w:lang w:val="sr-Cyrl-RS"/>
        </w:rPr>
        <w:t>све</w:t>
      </w:r>
      <w:r w:rsidR="00CD028E" w:rsidRPr="00A56D6B">
        <w:rPr>
          <w:rFonts w:cs="Times New Roman"/>
          <w:noProof/>
          <w:lang w:val="sr-Cyrl-RS"/>
        </w:rPr>
        <w:t xml:space="preserve"> </w:t>
      </w:r>
      <w:r w:rsidRPr="00A56D6B">
        <w:rPr>
          <w:rFonts w:cs="Times New Roman"/>
          <w:noProof/>
          <w:lang w:val="sr-Cyrl-RS"/>
        </w:rPr>
        <w:t>наведене</w:t>
      </w:r>
      <w:r w:rsidR="00CD028E" w:rsidRPr="00A56D6B">
        <w:rPr>
          <w:rFonts w:cs="Times New Roman"/>
          <w:noProof/>
          <w:lang w:val="sr-Cyrl-RS"/>
        </w:rPr>
        <w:t xml:space="preserve"> </w:t>
      </w:r>
      <w:r w:rsidRPr="00A56D6B">
        <w:rPr>
          <w:rFonts w:cs="Times New Roman"/>
          <w:noProof/>
          <w:lang w:val="sr-Cyrl-RS"/>
        </w:rPr>
        <w:t>институције</w:t>
      </w:r>
      <w:r w:rsidR="00CD028E" w:rsidRPr="00A56D6B">
        <w:rPr>
          <w:rFonts w:cs="Times New Roman"/>
          <w:noProof/>
          <w:lang w:val="sr-Cyrl-RS"/>
        </w:rPr>
        <w:t xml:space="preserve"> </w:t>
      </w:r>
      <w:r w:rsidRPr="00A56D6B">
        <w:rPr>
          <w:rFonts w:cs="Times New Roman"/>
          <w:noProof/>
          <w:lang w:val="sr-Cyrl-RS"/>
        </w:rPr>
        <w:t>и</w:t>
      </w:r>
      <w:r w:rsidR="00CD028E" w:rsidRPr="00A56D6B">
        <w:rPr>
          <w:rFonts w:cs="Times New Roman"/>
          <w:noProof/>
          <w:lang w:val="sr-Cyrl-RS"/>
        </w:rPr>
        <w:t xml:space="preserve"> </w:t>
      </w:r>
      <w:r w:rsidRPr="00A56D6B">
        <w:rPr>
          <w:rFonts w:cs="Times New Roman"/>
          <w:noProof/>
          <w:lang w:val="sr-Cyrl-RS"/>
        </w:rPr>
        <w:t>организације</w:t>
      </w:r>
      <w:r w:rsidR="00CD028E" w:rsidRPr="00A56D6B">
        <w:rPr>
          <w:rFonts w:cs="Times New Roman"/>
          <w:noProof/>
          <w:lang w:val="sr-Cyrl-RS"/>
        </w:rPr>
        <w:t xml:space="preserve"> </w:t>
      </w:r>
      <w:r w:rsidRPr="00A56D6B">
        <w:rPr>
          <w:rFonts w:cs="Times New Roman"/>
          <w:noProof/>
          <w:lang w:val="sr-Cyrl-RS"/>
        </w:rPr>
        <w:t>сектора</w:t>
      </w:r>
      <w:r w:rsidR="00CD028E" w:rsidRPr="00A56D6B">
        <w:rPr>
          <w:rFonts w:cs="Times New Roman"/>
          <w:noProof/>
          <w:lang w:val="sr-Cyrl-RS"/>
        </w:rPr>
        <w:t xml:space="preserve"> </w:t>
      </w:r>
      <w:r w:rsidRPr="00A56D6B">
        <w:rPr>
          <w:rFonts w:cs="Times New Roman"/>
          <w:noProof/>
          <w:lang w:val="sr-Cyrl-RS"/>
        </w:rPr>
        <w:t>шумарства</w:t>
      </w:r>
      <w:r w:rsidR="00CD028E" w:rsidRPr="00A56D6B">
        <w:rPr>
          <w:rFonts w:cs="Times New Roman"/>
          <w:noProof/>
          <w:lang w:val="sr-Cyrl-RS"/>
        </w:rPr>
        <w:t xml:space="preserve">, </w:t>
      </w:r>
      <w:r w:rsidRPr="00A56D6B">
        <w:rPr>
          <w:rFonts w:cs="Times New Roman"/>
          <w:noProof/>
          <w:lang w:val="sr-Cyrl-RS"/>
        </w:rPr>
        <w:t>имају</w:t>
      </w:r>
      <w:r w:rsidR="00CD028E" w:rsidRPr="00A56D6B">
        <w:rPr>
          <w:rFonts w:cs="Times New Roman"/>
          <w:noProof/>
          <w:lang w:val="sr-Cyrl-RS"/>
        </w:rPr>
        <w:t xml:space="preserve"> </w:t>
      </w:r>
      <w:r w:rsidRPr="00A56D6B">
        <w:rPr>
          <w:rFonts w:cs="Times New Roman"/>
          <w:noProof/>
          <w:lang w:val="sr-Cyrl-RS"/>
        </w:rPr>
        <w:t>за</w:t>
      </w:r>
      <w:r w:rsidR="00CD028E" w:rsidRPr="00A56D6B">
        <w:rPr>
          <w:rFonts w:cs="Times New Roman"/>
          <w:noProof/>
          <w:lang w:val="sr-Cyrl-RS"/>
        </w:rPr>
        <w:t xml:space="preserve"> </w:t>
      </w:r>
      <w:r w:rsidRPr="00A56D6B">
        <w:rPr>
          <w:rFonts w:cs="Times New Roman"/>
          <w:noProof/>
          <w:lang w:val="sr-Cyrl-RS"/>
        </w:rPr>
        <w:t>примани</w:t>
      </w:r>
      <w:r w:rsidR="00CD028E" w:rsidRPr="00A56D6B">
        <w:rPr>
          <w:rFonts w:cs="Times New Roman"/>
          <w:noProof/>
          <w:lang w:val="sr-Cyrl-RS"/>
        </w:rPr>
        <w:t xml:space="preserve"> </w:t>
      </w:r>
      <w:r w:rsidRPr="00A56D6B">
        <w:rPr>
          <w:rFonts w:cs="Times New Roman"/>
          <w:noProof/>
          <w:lang w:val="sr-Cyrl-RS"/>
        </w:rPr>
        <w:t>циљ</w:t>
      </w:r>
      <w:r w:rsidR="00CD028E" w:rsidRPr="00A56D6B">
        <w:rPr>
          <w:rFonts w:cs="Times New Roman"/>
          <w:noProof/>
          <w:lang w:val="sr-Cyrl-RS"/>
        </w:rPr>
        <w:t xml:space="preserve"> </w:t>
      </w:r>
      <w:r w:rsidRPr="00A56D6B">
        <w:rPr>
          <w:rFonts w:cs="Times New Roman"/>
          <w:noProof/>
          <w:lang w:val="sr-Cyrl-RS"/>
        </w:rPr>
        <w:t>у</w:t>
      </w:r>
      <w:r w:rsidR="00CD028E" w:rsidRPr="00A56D6B">
        <w:rPr>
          <w:rFonts w:cs="Times New Roman"/>
          <w:noProof/>
          <w:lang w:val="sr-Cyrl-RS"/>
        </w:rPr>
        <w:t xml:space="preserve"> </w:t>
      </w:r>
      <w:r w:rsidRPr="00A56D6B">
        <w:rPr>
          <w:rFonts w:cs="Times New Roman"/>
          <w:noProof/>
          <w:lang w:val="sr-Cyrl-RS"/>
        </w:rPr>
        <w:t>оквиру</w:t>
      </w:r>
      <w:r w:rsidR="00CD028E" w:rsidRPr="00A56D6B">
        <w:rPr>
          <w:rFonts w:cs="Times New Roman"/>
          <w:noProof/>
          <w:lang w:val="sr-Cyrl-RS"/>
        </w:rPr>
        <w:t xml:space="preserve"> </w:t>
      </w:r>
      <w:r w:rsidRPr="00A56D6B">
        <w:rPr>
          <w:rFonts w:cs="Times New Roman"/>
          <w:noProof/>
          <w:lang w:val="sr-Cyrl-RS"/>
        </w:rPr>
        <w:t>својих</w:t>
      </w:r>
      <w:r w:rsidR="00CD028E" w:rsidRPr="00A56D6B">
        <w:rPr>
          <w:rFonts w:cs="Times New Roman"/>
          <w:noProof/>
          <w:lang w:val="sr-Cyrl-RS"/>
        </w:rPr>
        <w:t xml:space="preserve"> </w:t>
      </w:r>
      <w:r w:rsidRPr="00A56D6B">
        <w:rPr>
          <w:rFonts w:cs="Times New Roman"/>
          <w:noProof/>
          <w:lang w:val="sr-Cyrl-RS"/>
        </w:rPr>
        <w:t>надлежности</w:t>
      </w:r>
      <w:r w:rsidR="00CD028E" w:rsidRPr="00A56D6B">
        <w:rPr>
          <w:rFonts w:cs="Times New Roman"/>
          <w:noProof/>
          <w:lang w:val="sr-Cyrl-RS"/>
        </w:rPr>
        <w:t xml:space="preserve"> </w:t>
      </w:r>
      <w:r w:rsidRPr="00A56D6B">
        <w:rPr>
          <w:rFonts w:cs="Times New Roman"/>
          <w:noProof/>
          <w:lang w:val="sr-Cyrl-RS"/>
        </w:rPr>
        <w:t>заштиту</w:t>
      </w:r>
      <w:r w:rsidR="00CD028E" w:rsidRPr="00A56D6B">
        <w:rPr>
          <w:rFonts w:cs="Times New Roman"/>
          <w:noProof/>
          <w:lang w:val="sr-Cyrl-RS"/>
        </w:rPr>
        <w:t xml:space="preserve"> </w:t>
      </w:r>
      <w:r w:rsidRPr="00A56D6B">
        <w:rPr>
          <w:rFonts w:cs="Times New Roman"/>
          <w:noProof/>
          <w:lang w:val="sr-Cyrl-RS"/>
        </w:rPr>
        <w:t>природе</w:t>
      </w:r>
      <w:r w:rsidR="00CD028E" w:rsidRPr="00A56D6B">
        <w:rPr>
          <w:rFonts w:cs="Times New Roman"/>
          <w:noProof/>
          <w:lang w:val="sr-Cyrl-RS"/>
        </w:rPr>
        <w:t xml:space="preserve"> </w:t>
      </w:r>
      <w:r w:rsidRPr="00A56D6B">
        <w:rPr>
          <w:rFonts w:cs="Times New Roman"/>
          <w:noProof/>
          <w:lang w:val="sr-Cyrl-RS"/>
        </w:rPr>
        <w:t>и</w:t>
      </w:r>
      <w:r w:rsidR="00CD028E" w:rsidRPr="00A56D6B">
        <w:rPr>
          <w:rFonts w:cs="Times New Roman"/>
          <w:noProof/>
          <w:lang w:val="sr-Cyrl-RS"/>
        </w:rPr>
        <w:t xml:space="preserve"> </w:t>
      </w:r>
      <w:r w:rsidRPr="00A56D6B">
        <w:rPr>
          <w:rFonts w:cs="Times New Roman"/>
          <w:noProof/>
          <w:lang w:val="sr-Cyrl-RS"/>
        </w:rPr>
        <w:t>ублажавање</w:t>
      </w:r>
      <w:r w:rsidR="00CD028E" w:rsidRPr="00A56D6B">
        <w:rPr>
          <w:rFonts w:cs="Times New Roman"/>
          <w:noProof/>
          <w:lang w:val="sr-Cyrl-RS"/>
        </w:rPr>
        <w:t xml:space="preserve"> </w:t>
      </w:r>
      <w:r w:rsidRPr="00A56D6B">
        <w:rPr>
          <w:rFonts w:cs="Times New Roman"/>
          <w:noProof/>
          <w:lang w:val="sr-Cyrl-RS"/>
        </w:rPr>
        <w:t>климатских</w:t>
      </w:r>
      <w:r w:rsidR="00CD028E" w:rsidRPr="00A56D6B">
        <w:rPr>
          <w:rFonts w:cs="Times New Roman"/>
          <w:noProof/>
          <w:lang w:val="sr-Cyrl-RS"/>
        </w:rPr>
        <w:t xml:space="preserve"> </w:t>
      </w:r>
      <w:r w:rsidRPr="00A56D6B">
        <w:rPr>
          <w:rFonts w:cs="Times New Roman"/>
          <w:noProof/>
          <w:lang w:val="sr-Cyrl-RS"/>
        </w:rPr>
        <w:t>промена</w:t>
      </w:r>
      <w:r w:rsidR="00CD028E" w:rsidRPr="00A56D6B">
        <w:rPr>
          <w:rFonts w:cs="Times New Roman"/>
          <w:noProof/>
          <w:lang w:val="sr-Cyrl-RS"/>
        </w:rPr>
        <w:t>;</w:t>
      </w:r>
    </w:p>
    <w:p w:rsidR="00CD028E" w:rsidRPr="00A56D6B" w:rsidRDefault="00B10B5A" w:rsidP="00595832">
      <w:pPr>
        <w:numPr>
          <w:ilvl w:val="0"/>
          <w:numId w:val="21"/>
        </w:numPr>
        <w:autoSpaceDE w:val="0"/>
        <w:autoSpaceDN w:val="0"/>
        <w:adjustRightInd w:val="0"/>
        <w:spacing w:after="60"/>
        <w:ind w:left="1077" w:hanging="357"/>
        <w:rPr>
          <w:rFonts w:cs="Times New Roman"/>
          <w:noProof/>
          <w:lang w:val="sr-Cyrl-RS"/>
        </w:rPr>
      </w:pPr>
      <w:r w:rsidRPr="00A56D6B">
        <w:rPr>
          <w:rFonts w:cs="Times New Roman"/>
          <w:lang w:val="sr-Cyrl-RS"/>
        </w:rPr>
        <w:t>у Словенији</w:t>
      </w:r>
      <w:r w:rsidR="00CD028E" w:rsidRPr="00A56D6B">
        <w:rPr>
          <w:rFonts w:cs="Times New Roman"/>
          <w:lang w:val="sr-Cyrl-RS"/>
        </w:rPr>
        <w:t xml:space="preserve"> </w:t>
      </w:r>
      <w:r w:rsidRPr="00A56D6B">
        <w:rPr>
          <w:rFonts w:cs="Times New Roman"/>
          <w:lang w:val="sr-Cyrl-RS"/>
        </w:rPr>
        <w:t>и</w:t>
      </w:r>
      <w:r w:rsidR="00CD028E" w:rsidRPr="00A56D6B">
        <w:rPr>
          <w:rFonts w:cs="Times New Roman"/>
          <w:lang w:val="sr-Cyrl-RS"/>
        </w:rPr>
        <w:t xml:space="preserve"> </w:t>
      </w:r>
      <w:r w:rsidRPr="00A56D6B">
        <w:rPr>
          <w:rFonts w:cs="Times New Roman"/>
          <w:lang w:val="sr-Cyrl-RS"/>
        </w:rPr>
        <w:t>Хрватској</w:t>
      </w:r>
      <w:r w:rsidR="00CD028E" w:rsidRPr="00A56D6B">
        <w:rPr>
          <w:rFonts w:cs="Times New Roman"/>
          <w:lang w:val="sr-Cyrl-RS"/>
        </w:rPr>
        <w:t xml:space="preserve"> </w:t>
      </w:r>
      <w:r w:rsidRPr="00A56D6B">
        <w:rPr>
          <w:rFonts w:cs="Times New Roman"/>
          <w:lang w:val="sr-Cyrl-RS"/>
        </w:rPr>
        <w:t>све</w:t>
      </w:r>
      <w:r w:rsidR="00CD028E" w:rsidRPr="00A56D6B">
        <w:rPr>
          <w:rFonts w:cs="Times New Roman"/>
          <w:lang w:val="sr-Cyrl-RS"/>
        </w:rPr>
        <w:t xml:space="preserve"> </w:t>
      </w:r>
      <w:r w:rsidRPr="00A56D6B">
        <w:rPr>
          <w:rFonts w:cs="Times New Roman"/>
          <w:lang w:val="sr-Cyrl-RS"/>
        </w:rPr>
        <w:t>наведене</w:t>
      </w:r>
      <w:r w:rsidR="00CD028E" w:rsidRPr="00A56D6B">
        <w:rPr>
          <w:rFonts w:cs="Times New Roman"/>
          <w:lang w:val="sr-Cyrl-RS"/>
        </w:rPr>
        <w:t xml:space="preserve"> </w:t>
      </w:r>
      <w:r w:rsidRPr="00A56D6B">
        <w:rPr>
          <w:rFonts w:cs="Times New Roman"/>
          <w:lang w:val="sr-Cyrl-RS"/>
        </w:rPr>
        <w:t>организација</w:t>
      </w:r>
      <w:r w:rsidR="00CD028E" w:rsidRPr="00A56D6B">
        <w:rPr>
          <w:rFonts w:cs="Times New Roman"/>
          <w:lang w:val="sr-Cyrl-RS"/>
        </w:rPr>
        <w:t xml:space="preserve"> </w:t>
      </w:r>
      <w:r w:rsidRPr="00A56D6B">
        <w:rPr>
          <w:rFonts w:cs="Times New Roman"/>
          <w:lang w:val="sr-Cyrl-RS"/>
        </w:rPr>
        <w:t>и</w:t>
      </w:r>
      <w:r w:rsidR="00CD028E" w:rsidRPr="00A56D6B">
        <w:rPr>
          <w:rFonts w:cs="Times New Roman"/>
          <w:lang w:val="sr-Cyrl-RS"/>
        </w:rPr>
        <w:t xml:space="preserve"> </w:t>
      </w:r>
      <w:r w:rsidRPr="00A56D6B">
        <w:rPr>
          <w:rFonts w:cs="Times New Roman"/>
          <w:lang w:val="sr-Cyrl-RS"/>
        </w:rPr>
        <w:t>институције</w:t>
      </w:r>
      <w:r w:rsidR="00CD028E" w:rsidRPr="00A56D6B">
        <w:rPr>
          <w:rFonts w:cs="Times New Roman"/>
          <w:lang w:val="sr-Cyrl-RS"/>
        </w:rPr>
        <w:t xml:space="preserve"> </w:t>
      </w:r>
      <w:r w:rsidRPr="00A56D6B">
        <w:rPr>
          <w:rFonts w:cs="Times New Roman"/>
          <w:lang w:val="sr-Cyrl-RS"/>
        </w:rPr>
        <w:t>које</w:t>
      </w:r>
      <w:r w:rsidR="00CD028E" w:rsidRPr="00A56D6B">
        <w:rPr>
          <w:rFonts w:cs="Times New Roman"/>
          <w:lang w:val="sr-Cyrl-RS"/>
        </w:rPr>
        <w:t xml:space="preserve"> </w:t>
      </w:r>
      <w:r w:rsidRPr="00A56D6B">
        <w:rPr>
          <w:rFonts w:cs="Times New Roman"/>
          <w:lang w:val="sr-Cyrl-RS"/>
        </w:rPr>
        <w:t>се</w:t>
      </w:r>
      <w:r w:rsidR="00CD028E" w:rsidRPr="00A56D6B">
        <w:rPr>
          <w:rFonts w:cs="Times New Roman"/>
          <w:lang w:val="sr-Cyrl-RS"/>
        </w:rPr>
        <w:t xml:space="preserve"> </w:t>
      </w:r>
      <w:r w:rsidRPr="00A56D6B">
        <w:rPr>
          <w:rFonts w:cs="Times New Roman"/>
          <w:lang w:val="sr-Cyrl-RS"/>
        </w:rPr>
        <w:t>баве</w:t>
      </w:r>
      <w:r w:rsidR="00CD028E" w:rsidRPr="00A56D6B">
        <w:rPr>
          <w:rFonts w:cs="Times New Roman"/>
          <w:lang w:val="sr-Cyrl-RS"/>
        </w:rPr>
        <w:t xml:space="preserve"> </w:t>
      </w:r>
      <w:r w:rsidRPr="00A56D6B">
        <w:rPr>
          <w:rFonts w:cs="Times New Roman"/>
          <w:lang w:val="sr-Cyrl-RS"/>
        </w:rPr>
        <w:t>заштитом</w:t>
      </w:r>
      <w:r w:rsidR="00CD028E" w:rsidRPr="00A56D6B">
        <w:rPr>
          <w:rFonts w:cs="Times New Roman"/>
          <w:lang w:val="sr-Cyrl-RS"/>
        </w:rPr>
        <w:t xml:space="preserve"> </w:t>
      </w:r>
      <w:r w:rsidRPr="00A56D6B">
        <w:rPr>
          <w:rFonts w:cs="Times New Roman"/>
          <w:lang w:val="sr-Cyrl-RS"/>
        </w:rPr>
        <w:t>природе</w:t>
      </w:r>
      <w:r w:rsidR="00CD028E" w:rsidRPr="00A56D6B">
        <w:rPr>
          <w:rFonts w:cs="Times New Roman"/>
          <w:lang w:val="sr-Cyrl-RS"/>
        </w:rPr>
        <w:t xml:space="preserve">, </w:t>
      </w:r>
      <w:r w:rsidRPr="00A56D6B">
        <w:rPr>
          <w:rFonts w:cs="Times New Roman"/>
          <w:lang w:val="sr-Cyrl-RS"/>
        </w:rPr>
        <w:t>имају</w:t>
      </w:r>
      <w:r w:rsidR="00CD028E" w:rsidRPr="00A56D6B">
        <w:rPr>
          <w:rFonts w:cs="Times New Roman"/>
          <w:lang w:val="sr-Cyrl-RS"/>
        </w:rPr>
        <w:t xml:space="preserve"> </w:t>
      </w:r>
      <w:r w:rsidRPr="00A56D6B">
        <w:rPr>
          <w:rFonts w:cs="Times New Roman"/>
          <w:lang w:val="sr-Cyrl-RS"/>
        </w:rPr>
        <w:t>за</w:t>
      </w:r>
      <w:r w:rsidR="00CD028E" w:rsidRPr="00A56D6B">
        <w:rPr>
          <w:rFonts w:cs="Times New Roman"/>
          <w:lang w:val="sr-Cyrl-RS"/>
        </w:rPr>
        <w:t xml:space="preserve"> </w:t>
      </w:r>
      <w:r w:rsidRPr="00A56D6B">
        <w:rPr>
          <w:rFonts w:cs="Times New Roman"/>
          <w:lang w:val="sr-Cyrl-RS"/>
        </w:rPr>
        <w:t>примарни</w:t>
      </w:r>
      <w:r w:rsidR="00CD028E" w:rsidRPr="00A56D6B">
        <w:rPr>
          <w:rFonts w:cs="Times New Roman"/>
          <w:lang w:val="sr-Cyrl-RS"/>
        </w:rPr>
        <w:t xml:space="preserve"> </w:t>
      </w:r>
      <w:r w:rsidRPr="00A56D6B">
        <w:rPr>
          <w:rFonts w:cs="Times New Roman"/>
          <w:lang w:val="sr-Cyrl-RS"/>
        </w:rPr>
        <w:t>циљ</w:t>
      </w:r>
      <w:r w:rsidR="00CD028E" w:rsidRPr="00A56D6B">
        <w:rPr>
          <w:rFonts w:cs="Times New Roman"/>
          <w:lang w:val="sr-Cyrl-RS"/>
        </w:rPr>
        <w:t xml:space="preserve"> </w:t>
      </w:r>
      <w:r w:rsidRPr="00A56D6B">
        <w:rPr>
          <w:rFonts w:cs="Times New Roman"/>
          <w:lang w:val="sr-Cyrl-RS"/>
        </w:rPr>
        <w:t>у</w:t>
      </w:r>
      <w:r w:rsidR="00CD028E" w:rsidRPr="00A56D6B">
        <w:rPr>
          <w:rFonts w:cs="Times New Roman"/>
          <w:lang w:val="sr-Cyrl-RS"/>
        </w:rPr>
        <w:t xml:space="preserve"> </w:t>
      </w:r>
      <w:r w:rsidRPr="00A56D6B">
        <w:rPr>
          <w:rFonts w:cs="Times New Roman"/>
          <w:lang w:val="sr-Cyrl-RS"/>
        </w:rPr>
        <w:t>оквиру</w:t>
      </w:r>
      <w:r w:rsidR="00CD028E" w:rsidRPr="00A56D6B">
        <w:rPr>
          <w:rFonts w:cs="Times New Roman"/>
          <w:lang w:val="sr-Cyrl-RS"/>
        </w:rPr>
        <w:t xml:space="preserve"> </w:t>
      </w:r>
      <w:r w:rsidRPr="00A56D6B">
        <w:rPr>
          <w:rFonts w:cs="Times New Roman"/>
          <w:lang w:val="sr-Cyrl-RS"/>
        </w:rPr>
        <w:t>својих</w:t>
      </w:r>
      <w:r w:rsidR="00CD028E" w:rsidRPr="00A56D6B">
        <w:rPr>
          <w:rFonts w:cs="Times New Roman"/>
          <w:lang w:val="sr-Cyrl-RS"/>
        </w:rPr>
        <w:t xml:space="preserve"> </w:t>
      </w:r>
      <w:r w:rsidRPr="00A56D6B">
        <w:rPr>
          <w:rFonts w:cs="Times New Roman"/>
          <w:lang w:val="sr-Cyrl-RS"/>
        </w:rPr>
        <w:t>надлежности</w:t>
      </w:r>
      <w:r w:rsidR="00CD028E" w:rsidRPr="00A56D6B">
        <w:rPr>
          <w:rFonts w:cs="Times New Roman"/>
          <w:lang w:val="sr-Cyrl-RS"/>
        </w:rPr>
        <w:t xml:space="preserve"> </w:t>
      </w:r>
      <w:r w:rsidRPr="00A56D6B">
        <w:rPr>
          <w:rFonts w:cs="Times New Roman"/>
          <w:lang w:val="sr-Cyrl-RS"/>
        </w:rPr>
        <w:t>заштиту</w:t>
      </w:r>
      <w:r w:rsidR="00CD028E" w:rsidRPr="00A56D6B">
        <w:rPr>
          <w:rFonts w:cs="Times New Roman"/>
          <w:lang w:val="sr-Cyrl-RS"/>
        </w:rPr>
        <w:t xml:space="preserve"> </w:t>
      </w:r>
      <w:r w:rsidRPr="00A56D6B">
        <w:rPr>
          <w:rFonts w:cs="Times New Roman"/>
          <w:lang w:val="sr-Cyrl-RS"/>
        </w:rPr>
        <w:t>природе</w:t>
      </w:r>
      <w:r w:rsidR="00CD028E" w:rsidRPr="00A56D6B">
        <w:rPr>
          <w:rFonts w:cs="Times New Roman"/>
          <w:lang w:val="sr-Cyrl-RS"/>
        </w:rPr>
        <w:t xml:space="preserve"> </w:t>
      </w:r>
      <w:r w:rsidRPr="00A56D6B">
        <w:rPr>
          <w:rFonts w:cs="Times New Roman"/>
          <w:lang w:val="sr-Cyrl-RS"/>
        </w:rPr>
        <w:t>и</w:t>
      </w:r>
      <w:r w:rsidR="00CD028E" w:rsidRPr="00A56D6B">
        <w:rPr>
          <w:rFonts w:cs="Times New Roman"/>
          <w:lang w:val="sr-Cyrl-RS"/>
        </w:rPr>
        <w:t xml:space="preserve"> </w:t>
      </w:r>
      <w:r w:rsidRPr="00A56D6B">
        <w:rPr>
          <w:rFonts w:cs="Times New Roman"/>
          <w:lang w:val="sr-Cyrl-RS"/>
        </w:rPr>
        <w:t>ублажавање</w:t>
      </w:r>
      <w:r w:rsidR="00CD028E" w:rsidRPr="00A56D6B">
        <w:rPr>
          <w:rFonts w:cs="Times New Roman"/>
          <w:lang w:val="sr-Cyrl-RS"/>
        </w:rPr>
        <w:t xml:space="preserve"> </w:t>
      </w:r>
      <w:r w:rsidRPr="00A56D6B">
        <w:rPr>
          <w:rFonts w:cs="Times New Roman"/>
          <w:lang w:val="sr-Cyrl-RS"/>
        </w:rPr>
        <w:t>негативних</w:t>
      </w:r>
      <w:r w:rsidR="00CD028E" w:rsidRPr="00A56D6B">
        <w:rPr>
          <w:rFonts w:cs="Times New Roman"/>
          <w:lang w:val="sr-Cyrl-RS"/>
        </w:rPr>
        <w:t xml:space="preserve"> </w:t>
      </w:r>
      <w:r w:rsidRPr="00A56D6B">
        <w:rPr>
          <w:rFonts w:cs="Times New Roman"/>
          <w:lang w:val="sr-Cyrl-RS"/>
        </w:rPr>
        <w:t>климатских</w:t>
      </w:r>
      <w:r w:rsidR="00CD028E" w:rsidRPr="00A56D6B">
        <w:rPr>
          <w:rFonts w:cs="Times New Roman"/>
          <w:lang w:val="sr-Cyrl-RS"/>
        </w:rPr>
        <w:t xml:space="preserve"> </w:t>
      </w:r>
      <w:r w:rsidRPr="00A56D6B">
        <w:rPr>
          <w:rFonts w:cs="Times New Roman"/>
          <w:lang w:val="sr-Cyrl-RS"/>
        </w:rPr>
        <w:t>промена</w:t>
      </w:r>
      <w:r w:rsidR="00CD028E" w:rsidRPr="00A56D6B">
        <w:rPr>
          <w:rFonts w:cs="Times New Roman"/>
          <w:lang w:val="sr-Cyrl-RS"/>
        </w:rPr>
        <w:t>;</w:t>
      </w:r>
    </w:p>
    <w:p w:rsidR="00CD028E" w:rsidRPr="00A56D6B" w:rsidRDefault="00B10B5A" w:rsidP="00595832">
      <w:pPr>
        <w:numPr>
          <w:ilvl w:val="0"/>
          <w:numId w:val="21"/>
        </w:numPr>
        <w:autoSpaceDE w:val="0"/>
        <w:autoSpaceDN w:val="0"/>
        <w:adjustRightInd w:val="0"/>
        <w:spacing w:after="60"/>
        <w:ind w:left="1077" w:hanging="357"/>
        <w:rPr>
          <w:rFonts w:cs="Times New Roman"/>
          <w:noProof/>
          <w:lang w:val="sr-Cyrl-RS"/>
        </w:rPr>
      </w:pPr>
      <w:r w:rsidRPr="00A56D6B">
        <w:rPr>
          <w:rFonts w:cs="Times New Roman"/>
          <w:noProof/>
          <w:lang w:val="sr-Cyrl-RS"/>
        </w:rPr>
        <w:t>код</w:t>
      </w:r>
      <w:r w:rsidR="00CD028E" w:rsidRPr="00A56D6B">
        <w:rPr>
          <w:rFonts w:cs="Times New Roman"/>
          <w:noProof/>
          <w:lang w:val="sr-Cyrl-RS"/>
        </w:rPr>
        <w:t xml:space="preserve"> </w:t>
      </w:r>
      <w:r w:rsidRPr="00A56D6B">
        <w:rPr>
          <w:rFonts w:cs="Times New Roman"/>
          <w:noProof/>
          <w:lang w:val="sr-Cyrl-RS"/>
        </w:rPr>
        <w:t>свих</w:t>
      </w:r>
      <w:r w:rsidR="00CD028E" w:rsidRPr="00A56D6B">
        <w:rPr>
          <w:rFonts w:cs="Times New Roman"/>
          <w:noProof/>
          <w:lang w:val="sr-Cyrl-RS"/>
        </w:rPr>
        <w:t xml:space="preserve"> </w:t>
      </w:r>
      <w:r w:rsidRPr="00A56D6B">
        <w:rPr>
          <w:rFonts w:cs="Times New Roman"/>
          <w:noProof/>
          <w:lang w:val="sr-Cyrl-RS"/>
        </w:rPr>
        <w:t>анализираних</w:t>
      </w:r>
      <w:r w:rsidR="00CD028E" w:rsidRPr="00A56D6B">
        <w:rPr>
          <w:rFonts w:cs="Times New Roman"/>
          <w:noProof/>
          <w:lang w:val="sr-Cyrl-RS"/>
        </w:rPr>
        <w:t xml:space="preserve"> </w:t>
      </w:r>
      <w:r w:rsidRPr="00A56D6B">
        <w:rPr>
          <w:rFonts w:cs="Times New Roman"/>
          <w:noProof/>
          <w:lang w:val="sr-Cyrl-RS"/>
        </w:rPr>
        <w:t>земаља</w:t>
      </w:r>
      <w:r w:rsidR="00CD028E" w:rsidRPr="00A56D6B">
        <w:rPr>
          <w:rFonts w:cs="Times New Roman"/>
          <w:noProof/>
          <w:lang w:val="sr-Cyrl-RS"/>
        </w:rPr>
        <w:t xml:space="preserve"> </w:t>
      </w:r>
      <w:r w:rsidRPr="00A56D6B">
        <w:rPr>
          <w:rFonts w:cs="Times New Roman"/>
          <w:noProof/>
          <w:lang w:val="sr-Cyrl-RS"/>
        </w:rPr>
        <w:t>су</w:t>
      </w:r>
      <w:r w:rsidR="00CD028E" w:rsidRPr="00A56D6B">
        <w:rPr>
          <w:rFonts w:cs="Times New Roman"/>
          <w:noProof/>
          <w:lang w:val="sr-Cyrl-RS"/>
        </w:rPr>
        <w:t xml:space="preserve"> </w:t>
      </w:r>
      <w:r w:rsidRPr="00A56D6B">
        <w:rPr>
          <w:rFonts w:cs="Times New Roman"/>
          <w:noProof/>
          <w:lang w:val="sr-Cyrl-RS"/>
        </w:rPr>
        <w:t>присутне</w:t>
      </w:r>
      <w:r w:rsidR="00CD028E" w:rsidRPr="00A56D6B">
        <w:rPr>
          <w:rFonts w:cs="Times New Roman"/>
          <w:noProof/>
          <w:lang w:val="sr-Cyrl-RS"/>
        </w:rPr>
        <w:t xml:space="preserve"> </w:t>
      </w:r>
      <w:r w:rsidRPr="00A56D6B">
        <w:rPr>
          <w:rFonts w:cs="Times New Roman"/>
          <w:noProof/>
          <w:lang w:val="sr-Cyrl-RS"/>
        </w:rPr>
        <w:t>мере</w:t>
      </w:r>
      <w:r w:rsidR="00CD028E" w:rsidRPr="00A56D6B">
        <w:rPr>
          <w:rFonts w:cs="Times New Roman"/>
          <w:noProof/>
          <w:lang w:val="sr-Cyrl-RS"/>
        </w:rPr>
        <w:t xml:space="preserve"> </w:t>
      </w:r>
      <w:r w:rsidRPr="00A56D6B">
        <w:rPr>
          <w:rFonts w:cs="Times New Roman"/>
          <w:noProof/>
          <w:lang w:val="sr-Cyrl-RS"/>
        </w:rPr>
        <w:t>за</w:t>
      </w:r>
      <w:r w:rsidR="00CD028E" w:rsidRPr="00A56D6B">
        <w:rPr>
          <w:rFonts w:cs="Times New Roman"/>
          <w:noProof/>
          <w:lang w:val="sr-Cyrl-RS"/>
        </w:rPr>
        <w:t xml:space="preserve"> </w:t>
      </w:r>
      <w:r w:rsidRPr="00A56D6B">
        <w:rPr>
          <w:rFonts w:cs="Times New Roman"/>
          <w:noProof/>
          <w:lang w:val="sr-Cyrl-RS"/>
        </w:rPr>
        <w:t>ублажавање</w:t>
      </w:r>
      <w:r w:rsidR="00CD028E" w:rsidRPr="00A56D6B">
        <w:rPr>
          <w:rFonts w:cs="Times New Roman"/>
          <w:noProof/>
          <w:lang w:val="sr-Cyrl-RS"/>
        </w:rPr>
        <w:t xml:space="preserve"> </w:t>
      </w:r>
      <w:r w:rsidRPr="00A56D6B">
        <w:rPr>
          <w:rFonts w:cs="Times New Roman"/>
          <w:noProof/>
          <w:lang w:val="sr-Cyrl-RS"/>
        </w:rPr>
        <w:t>климатских</w:t>
      </w:r>
      <w:r w:rsidR="00CD028E" w:rsidRPr="00A56D6B">
        <w:rPr>
          <w:rFonts w:cs="Times New Roman"/>
          <w:noProof/>
          <w:lang w:val="sr-Cyrl-RS"/>
        </w:rPr>
        <w:t xml:space="preserve"> </w:t>
      </w:r>
      <w:r w:rsidRPr="00A56D6B">
        <w:rPr>
          <w:rFonts w:cs="Times New Roman"/>
          <w:noProof/>
          <w:lang w:val="sr-Cyrl-RS"/>
        </w:rPr>
        <w:t>промена</w:t>
      </w:r>
      <w:r w:rsidR="00CD028E" w:rsidRPr="00A56D6B">
        <w:rPr>
          <w:rFonts w:cs="Times New Roman"/>
          <w:noProof/>
          <w:lang w:val="sr-Cyrl-RS"/>
        </w:rPr>
        <w:t>;</w:t>
      </w:r>
    </w:p>
    <w:p w:rsidR="00CD028E" w:rsidRPr="00A56D6B" w:rsidRDefault="00B10B5A" w:rsidP="00595832">
      <w:pPr>
        <w:numPr>
          <w:ilvl w:val="0"/>
          <w:numId w:val="21"/>
        </w:numPr>
        <w:autoSpaceDE w:val="0"/>
        <w:autoSpaceDN w:val="0"/>
        <w:adjustRightInd w:val="0"/>
        <w:spacing w:after="60"/>
        <w:ind w:left="1077" w:hanging="357"/>
        <w:rPr>
          <w:rFonts w:cs="Times New Roman"/>
          <w:noProof/>
          <w:lang w:val="sr-Cyrl-RS"/>
        </w:rPr>
      </w:pPr>
      <w:r w:rsidRPr="00A56D6B">
        <w:rPr>
          <w:lang w:val="sr-Cyrl-RS"/>
        </w:rPr>
        <w:t>необновљивих</w:t>
      </w:r>
      <w:r w:rsidR="00CD028E" w:rsidRPr="00A56D6B">
        <w:rPr>
          <w:lang w:val="sr-Cyrl-RS"/>
        </w:rPr>
        <w:t xml:space="preserve"> </w:t>
      </w:r>
      <w:r w:rsidRPr="00A56D6B">
        <w:rPr>
          <w:lang w:val="sr-Cyrl-RS"/>
        </w:rPr>
        <w:t>извора</w:t>
      </w:r>
      <w:r w:rsidR="00CD028E" w:rsidRPr="00A56D6B">
        <w:rPr>
          <w:lang w:val="sr-Cyrl-RS"/>
        </w:rPr>
        <w:t xml:space="preserve"> </w:t>
      </w:r>
      <w:r w:rsidRPr="00A56D6B">
        <w:rPr>
          <w:lang w:val="sr-Cyrl-RS"/>
        </w:rPr>
        <w:t>енергије</w:t>
      </w:r>
      <w:r w:rsidR="00CD028E" w:rsidRPr="00A56D6B">
        <w:rPr>
          <w:lang w:val="sr-Cyrl-RS"/>
        </w:rPr>
        <w:t xml:space="preserve"> </w:t>
      </w:r>
      <w:r w:rsidRPr="00A56D6B">
        <w:rPr>
          <w:lang w:val="sr-Cyrl-RS"/>
        </w:rPr>
        <w:t>са</w:t>
      </w:r>
      <w:r w:rsidR="00CD028E" w:rsidRPr="00A56D6B">
        <w:rPr>
          <w:lang w:val="sr-Cyrl-RS"/>
        </w:rPr>
        <w:t xml:space="preserve"> </w:t>
      </w:r>
      <w:r w:rsidRPr="00A56D6B">
        <w:rPr>
          <w:lang w:val="sr-Cyrl-RS"/>
        </w:rPr>
        <w:t>дрвном</w:t>
      </w:r>
      <w:r w:rsidR="00CD028E" w:rsidRPr="00A56D6B">
        <w:rPr>
          <w:lang w:val="sr-Cyrl-RS"/>
        </w:rPr>
        <w:t xml:space="preserve"> </w:t>
      </w:r>
      <w:r w:rsidRPr="00A56D6B">
        <w:rPr>
          <w:lang w:val="sr-Cyrl-RS"/>
        </w:rPr>
        <w:t>биомасом</w:t>
      </w:r>
      <w:r w:rsidR="00CD028E" w:rsidRPr="00A56D6B">
        <w:rPr>
          <w:lang w:val="sr-Cyrl-RS"/>
        </w:rPr>
        <w:t xml:space="preserve"> </w:t>
      </w:r>
      <w:r w:rsidRPr="00A56D6B">
        <w:rPr>
          <w:lang w:val="sr-Cyrl-RS"/>
        </w:rPr>
        <w:t>су</w:t>
      </w:r>
      <w:r w:rsidR="00CD028E" w:rsidRPr="00A56D6B">
        <w:rPr>
          <w:lang w:val="sr-Cyrl-RS"/>
        </w:rPr>
        <w:t xml:space="preserve"> </w:t>
      </w:r>
      <w:r w:rsidRPr="00A56D6B">
        <w:rPr>
          <w:lang w:val="sr-Cyrl-RS"/>
        </w:rPr>
        <w:t>дефинисане</w:t>
      </w:r>
      <w:r w:rsidR="00CD028E" w:rsidRPr="00A56D6B">
        <w:rPr>
          <w:lang w:val="sr-Cyrl-RS"/>
        </w:rPr>
        <w:t xml:space="preserve"> </w:t>
      </w:r>
      <w:r w:rsidRPr="00A56D6B">
        <w:rPr>
          <w:lang w:val="sr-Cyrl-RS"/>
        </w:rPr>
        <w:t>у</w:t>
      </w:r>
      <w:r w:rsidR="00CD028E" w:rsidRPr="00A56D6B">
        <w:rPr>
          <w:lang w:val="sr-Cyrl-RS"/>
        </w:rPr>
        <w:t xml:space="preserve"> </w:t>
      </w:r>
      <w:r w:rsidRPr="00A56D6B">
        <w:rPr>
          <w:lang w:val="sr-Cyrl-RS"/>
        </w:rPr>
        <w:t>оквиру</w:t>
      </w:r>
      <w:r w:rsidR="00CD028E" w:rsidRPr="00A56D6B">
        <w:rPr>
          <w:lang w:val="sr-Cyrl-RS"/>
        </w:rPr>
        <w:t xml:space="preserve"> </w:t>
      </w:r>
      <w:r w:rsidRPr="00A56D6B">
        <w:rPr>
          <w:lang w:val="sr-Cyrl-RS"/>
        </w:rPr>
        <w:t>пет</w:t>
      </w:r>
      <w:r w:rsidR="00CD028E" w:rsidRPr="00A56D6B">
        <w:rPr>
          <w:lang w:val="sr-Cyrl-RS"/>
        </w:rPr>
        <w:t xml:space="preserve"> </w:t>
      </w:r>
      <w:r w:rsidRPr="00A56D6B">
        <w:rPr>
          <w:lang w:val="sr-Cyrl-RS"/>
        </w:rPr>
        <w:t>генералних</w:t>
      </w:r>
      <w:r w:rsidR="00CD028E" w:rsidRPr="00A56D6B">
        <w:rPr>
          <w:lang w:val="sr-Cyrl-RS"/>
        </w:rPr>
        <w:t xml:space="preserve"> </w:t>
      </w:r>
      <w:r w:rsidRPr="00A56D6B">
        <w:rPr>
          <w:lang w:val="sr-Cyrl-RS"/>
        </w:rPr>
        <w:t>директората</w:t>
      </w:r>
      <w:r w:rsidR="00CD028E" w:rsidRPr="00A56D6B">
        <w:rPr>
          <w:vertAlign w:val="superscript"/>
          <w:lang w:val="sr-Cyrl-RS"/>
        </w:rPr>
        <w:footnoteReference w:id="24"/>
      </w:r>
      <w:r w:rsidR="00CD028E" w:rsidRPr="00A56D6B">
        <w:rPr>
          <w:lang w:val="sr-Cyrl-RS"/>
        </w:rPr>
        <w:t xml:space="preserve"> </w:t>
      </w:r>
      <w:r w:rsidRPr="00A56D6B">
        <w:rPr>
          <w:lang w:val="sr-Cyrl-RS"/>
        </w:rPr>
        <w:t>ЕУ</w:t>
      </w:r>
      <w:r w:rsidR="00CD028E" w:rsidRPr="00A56D6B">
        <w:rPr>
          <w:lang w:val="sr-Cyrl-RS"/>
        </w:rPr>
        <w:t xml:space="preserve">, </w:t>
      </w:r>
      <w:r w:rsidRPr="00A56D6B">
        <w:rPr>
          <w:lang w:val="sr-Cyrl-RS"/>
        </w:rPr>
        <w:t>у</w:t>
      </w:r>
      <w:r w:rsidR="00CD028E" w:rsidRPr="00A56D6B">
        <w:rPr>
          <w:lang w:val="sr-Cyrl-RS"/>
        </w:rPr>
        <w:t xml:space="preserve"> </w:t>
      </w:r>
      <w:r w:rsidRPr="00A56D6B">
        <w:rPr>
          <w:lang w:val="sr-Cyrl-RS"/>
        </w:rPr>
        <w:t>Србији</w:t>
      </w:r>
      <w:r w:rsidR="00CD028E" w:rsidRPr="00A56D6B">
        <w:rPr>
          <w:lang w:val="sr-Cyrl-RS"/>
        </w:rPr>
        <w:t xml:space="preserve"> </w:t>
      </w:r>
      <w:r w:rsidRPr="00A56D6B">
        <w:rPr>
          <w:lang w:val="sr-Cyrl-RS"/>
        </w:rPr>
        <w:t>у</w:t>
      </w:r>
      <w:r w:rsidR="00CD028E" w:rsidRPr="00A56D6B">
        <w:rPr>
          <w:lang w:val="sr-Cyrl-RS"/>
        </w:rPr>
        <w:t xml:space="preserve"> </w:t>
      </w:r>
      <w:r w:rsidRPr="00A56D6B">
        <w:rPr>
          <w:lang w:val="sr-Cyrl-RS"/>
        </w:rPr>
        <w:t>већини</w:t>
      </w:r>
      <w:r w:rsidR="00CD028E" w:rsidRPr="00A56D6B">
        <w:rPr>
          <w:lang w:val="sr-Cyrl-RS"/>
        </w:rPr>
        <w:t xml:space="preserve"> </w:t>
      </w:r>
      <w:r w:rsidRPr="00A56D6B">
        <w:rPr>
          <w:lang w:val="sr-Cyrl-RS"/>
        </w:rPr>
        <w:t>институција</w:t>
      </w:r>
      <w:r w:rsidR="00CD028E" w:rsidRPr="00A56D6B">
        <w:rPr>
          <w:lang w:val="sr-Cyrl-RS"/>
        </w:rPr>
        <w:t xml:space="preserve"> </w:t>
      </w:r>
      <w:r w:rsidRPr="00A56D6B">
        <w:rPr>
          <w:lang w:val="sr-Cyrl-RS"/>
        </w:rPr>
        <w:t>и</w:t>
      </w:r>
      <w:r w:rsidR="00CD028E" w:rsidRPr="00A56D6B">
        <w:rPr>
          <w:lang w:val="sr-Cyrl-RS"/>
        </w:rPr>
        <w:t xml:space="preserve"> </w:t>
      </w:r>
      <w:r w:rsidRPr="00A56D6B">
        <w:rPr>
          <w:lang w:val="sr-Cyrl-RS"/>
        </w:rPr>
        <w:t>организација</w:t>
      </w:r>
      <w:r w:rsidR="00CD028E" w:rsidRPr="00A56D6B">
        <w:rPr>
          <w:lang w:val="sr-Cyrl-RS"/>
        </w:rPr>
        <w:t xml:space="preserve">, </w:t>
      </w:r>
      <w:r w:rsidRPr="00A56D6B">
        <w:rPr>
          <w:lang w:val="sr-Cyrl-RS"/>
        </w:rPr>
        <w:t>док</w:t>
      </w:r>
      <w:r w:rsidR="00CD028E" w:rsidRPr="00A56D6B">
        <w:rPr>
          <w:lang w:val="sr-Cyrl-RS"/>
        </w:rPr>
        <w:t xml:space="preserve"> </w:t>
      </w:r>
      <w:r w:rsidRPr="00A56D6B">
        <w:rPr>
          <w:lang w:val="sr-Cyrl-RS"/>
        </w:rPr>
        <w:t>су</w:t>
      </w:r>
      <w:r w:rsidR="00CD028E" w:rsidRPr="00A56D6B">
        <w:rPr>
          <w:lang w:val="sr-Cyrl-RS"/>
        </w:rPr>
        <w:t xml:space="preserve"> </w:t>
      </w:r>
      <w:r w:rsidRPr="00A56D6B">
        <w:rPr>
          <w:lang w:val="sr-Cyrl-RS"/>
        </w:rPr>
        <w:t>у</w:t>
      </w:r>
      <w:r w:rsidR="00CD028E" w:rsidRPr="00A56D6B">
        <w:rPr>
          <w:lang w:val="sr-Cyrl-RS"/>
        </w:rPr>
        <w:t xml:space="preserve"> </w:t>
      </w:r>
      <w:r w:rsidRPr="00A56D6B">
        <w:rPr>
          <w:lang w:val="sr-Cyrl-RS"/>
        </w:rPr>
        <w:t>Хрватској</w:t>
      </w:r>
      <w:r w:rsidR="00CD028E" w:rsidRPr="00A56D6B">
        <w:rPr>
          <w:lang w:val="sr-Cyrl-RS"/>
        </w:rPr>
        <w:t xml:space="preserve"> </w:t>
      </w:r>
      <w:r w:rsidRPr="00A56D6B">
        <w:rPr>
          <w:lang w:val="sr-Cyrl-RS"/>
        </w:rPr>
        <w:t>и</w:t>
      </w:r>
      <w:r w:rsidR="00CD028E" w:rsidRPr="00A56D6B">
        <w:rPr>
          <w:lang w:val="sr-Cyrl-RS"/>
        </w:rPr>
        <w:t xml:space="preserve"> </w:t>
      </w:r>
      <w:r w:rsidRPr="00A56D6B">
        <w:rPr>
          <w:lang w:val="sr-Cyrl-RS"/>
        </w:rPr>
        <w:t>Словенији</w:t>
      </w:r>
      <w:r w:rsidR="00CD028E" w:rsidRPr="00A56D6B">
        <w:rPr>
          <w:lang w:val="sr-Cyrl-RS"/>
        </w:rPr>
        <w:t xml:space="preserve"> </w:t>
      </w:r>
      <w:r w:rsidRPr="00A56D6B">
        <w:rPr>
          <w:lang w:val="sr-Cyrl-RS"/>
        </w:rPr>
        <w:t>мање</w:t>
      </w:r>
      <w:r w:rsidR="00CD028E" w:rsidRPr="00A56D6B">
        <w:rPr>
          <w:lang w:val="sr-Cyrl-RS"/>
        </w:rPr>
        <w:t xml:space="preserve"> </w:t>
      </w:r>
      <w:r w:rsidRPr="00A56D6B">
        <w:rPr>
          <w:lang w:val="sr-Cyrl-RS"/>
        </w:rPr>
        <w:t>заступљење</w:t>
      </w:r>
      <w:r w:rsidR="00CD028E" w:rsidRPr="00A56D6B">
        <w:rPr>
          <w:lang w:val="sr-Cyrl-RS"/>
        </w:rPr>
        <w:t>;</w:t>
      </w:r>
    </w:p>
    <w:p w:rsidR="00CD028E" w:rsidRPr="00A56D6B" w:rsidRDefault="00B10B5A" w:rsidP="00595832">
      <w:pPr>
        <w:numPr>
          <w:ilvl w:val="0"/>
          <w:numId w:val="21"/>
        </w:numPr>
        <w:autoSpaceDE w:val="0"/>
        <w:autoSpaceDN w:val="0"/>
        <w:adjustRightInd w:val="0"/>
        <w:spacing w:after="60"/>
        <w:ind w:left="1077" w:hanging="357"/>
        <w:rPr>
          <w:rFonts w:cs="Times New Roman"/>
          <w:noProof/>
          <w:lang w:val="sr-Cyrl-RS"/>
        </w:rPr>
      </w:pPr>
      <w:r w:rsidRPr="00A56D6B">
        <w:rPr>
          <w:lang w:val="sr-Cyrl-RS"/>
        </w:rPr>
        <w:t>мере</w:t>
      </w:r>
      <w:r w:rsidR="00CD028E" w:rsidRPr="00A56D6B">
        <w:rPr>
          <w:lang w:val="sr-Cyrl-RS"/>
        </w:rPr>
        <w:t xml:space="preserve"> </w:t>
      </w:r>
      <w:r w:rsidRPr="00A56D6B">
        <w:rPr>
          <w:lang w:val="sr-Cyrl-RS"/>
        </w:rPr>
        <w:t>за</w:t>
      </w:r>
      <w:r w:rsidR="00CD028E" w:rsidRPr="00A56D6B">
        <w:rPr>
          <w:lang w:val="sr-Cyrl-RS"/>
        </w:rPr>
        <w:t xml:space="preserve"> </w:t>
      </w:r>
      <w:r w:rsidRPr="00A56D6B">
        <w:rPr>
          <w:lang w:val="sr-Cyrl-RS"/>
        </w:rPr>
        <w:t>ублажавање</w:t>
      </w:r>
      <w:r w:rsidR="00CD028E" w:rsidRPr="00A56D6B">
        <w:rPr>
          <w:lang w:val="sr-Cyrl-RS"/>
        </w:rPr>
        <w:t xml:space="preserve"> </w:t>
      </w:r>
      <w:r w:rsidRPr="00A56D6B">
        <w:rPr>
          <w:lang w:val="sr-Cyrl-RS"/>
        </w:rPr>
        <w:t>негативних</w:t>
      </w:r>
      <w:r w:rsidR="00CD028E" w:rsidRPr="00A56D6B">
        <w:rPr>
          <w:lang w:val="sr-Cyrl-RS"/>
        </w:rPr>
        <w:t xml:space="preserve"> </w:t>
      </w:r>
      <w:r w:rsidRPr="00A56D6B">
        <w:rPr>
          <w:lang w:val="sr-Cyrl-RS"/>
        </w:rPr>
        <w:t>ефеката</w:t>
      </w:r>
      <w:r w:rsidR="00CD028E" w:rsidRPr="00A56D6B">
        <w:rPr>
          <w:lang w:val="sr-Cyrl-RS"/>
        </w:rPr>
        <w:t xml:space="preserve"> </w:t>
      </w:r>
      <w:r w:rsidRPr="00A56D6B">
        <w:rPr>
          <w:lang w:val="sr-Cyrl-RS"/>
        </w:rPr>
        <w:t>климатских</w:t>
      </w:r>
      <w:r w:rsidR="00CD028E" w:rsidRPr="00A56D6B">
        <w:rPr>
          <w:lang w:val="sr-Cyrl-RS"/>
        </w:rPr>
        <w:t xml:space="preserve"> </w:t>
      </w:r>
      <w:r w:rsidRPr="00A56D6B">
        <w:rPr>
          <w:lang w:val="sr-Cyrl-RS"/>
        </w:rPr>
        <w:t>промена</w:t>
      </w:r>
      <w:r w:rsidR="00CD028E" w:rsidRPr="00A56D6B">
        <w:rPr>
          <w:lang w:val="sr-Cyrl-RS"/>
        </w:rPr>
        <w:t xml:space="preserve"> </w:t>
      </w:r>
      <w:r w:rsidRPr="00A56D6B">
        <w:rPr>
          <w:lang w:val="sr-Cyrl-RS"/>
        </w:rPr>
        <w:t>кроз</w:t>
      </w:r>
      <w:r w:rsidR="00CD028E" w:rsidRPr="00A56D6B">
        <w:rPr>
          <w:lang w:val="sr-Cyrl-RS"/>
        </w:rPr>
        <w:t xml:space="preserve"> </w:t>
      </w:r>
      <w:r w:rsidRPr="00A56D6B">
        <w:rPr>
          <w:lang w:val="sr-Cyrl-RS"/>
        </w:rPr>
        <w:t>шумарство</w:t>
      </w:r>
      <w:r w:rsidR="00CD028E" w:rsidRPr="00A56D6B">
        <w:rPr>
          <w:lang w:val="sr-Cyrl-RS"/>
        </w:rPr>
        <w:t xml:space="preserve"> </w:t>
      </w:r>
      <w:r w:rsidRPr="00A56D6B">
        <w:rPr>
          <w:lang w:val="sr-Cyrl-RS"/>
        </w:rPr>
        <w:t>и</w:t>
      </w:r>
      <w:r w:rsidR="00CD028E" w:rsidRPr="00A56D6B">
        <w:rPr>
          <w:lang w:val="sr-Cyrl-RS"/>
        </w:rPr>
        <w:t xml:space="preserve"> </w:t>
      </w:r>
      <w:r w:rsidRPr="00A56D6B">
        <w:rPr>
          <w:lang w:val="sr-Cyrl-RS"/>
        </w:rPr>
        <w:t>складиштење</w:t>
      </w:r>
      <w:r w:rsidR="00CD028E" w:rsidRPr="00A56D6B">
        <w:rPr>
          <w:lang w:val="sr-Cyrl-RS"/>
        </w:rPr>
        <w:t xml:space="preserve"> </w:t>
      </w:r>
      <w:r w:rsidRPr="00A56D6B">
        <w:rPr>
          <w:lang w:val="sr-Cyrl-RS"/>
        </w:rPr>
        <w:t>угљеника</w:t>
      </w:r>
      <w:r w:rsidR="00CD028E" w:rsidRPr="00A56D6B">
        <w:rPr>
          <w:lang w:val="sr-Cyrl-RS"/>
        </w:rPr>
        <w:t xml:space="preserve"> </w:t>
      </w:r>
      <w:r w:rsidRPr="00A56D6B">
        <w:rPr>
          <w:lang w:val="sr-Cyrl-RS"/>
        </w:rPr>
        <w:t>у</w:t>
      </w:r>
      <w:r w:rsidR="00CD028E" w:rsidRPr="00A56D6B">
        <w:rPr>
          <w:lang w:val="sr-Cyrl-RS"/>
        </w:rPr>
        <w:t xml:space="preserve"> </w:t>
      </w:r>
      <w:r w:rsidRPr="00A56D6B">
        <w:rPr>
          <w:lang w:val="sr-Cyrl-RS"/>
        </w:rPr>
        <w:t>шумама</w:t>
      </w:r>
      <w:r w:rsidR="00CD028E" w:rsidRPr="00A56D6B">
        <w:rPr>
          <w:lang w:val="sr-Cyrl-RS"/>
        </w:rPr>
        <w:t xml:space="preserve"> </w:t>
      </w:r>
      <w:r w:rsidRPr="00A56D6B">
        <w:rPr>
          <w:lang w:val="sr-Cyrl-RS"/>
        </w:rPr>
        <w:t>су</w:t>
      </w:r>
      <w:r w:rsidR="00CD028E" w:rsidRPr="00A56D6B">
        <w:rPr>
          <w:lang w:val="sr-Cyrl-RS"/>
        </w:rPr>
        <w:t xml:space="preserve"> </w:t>
      </w:r>
      <w:r w:rsidRPr="00A56D6B">
        <w:rPr>
          <w:lang w:val="sr-Cyrl-RS"/>
        </w:rPr>
        <w:t>такође</w:t>
      </w:r>
      <w:r w:rsidR="00CD028E" w:rsidRPr="00A56D6B">
        <w:rPr>
          <w:lang w:val="sr-Cyrl-RS"/>
        </w:rPr>
        <w:t xml:space="preserve"> </w:t>
      </w:r>
      <w:r w:rsidRPr="00A56D6B">
        <w:rPr>
          <w:lang w:val="sr-Cyrl-RS"/>
        </w:rPr>
        <w:t>дефинисане</w:t>
      </w:r>
      <w:r w:rsidR="00CD028E" w:rsidRPr="00A56D6B">
        <w:rPr>
          <w:lang w:val="sr-Cyrl-RS"/>
        </w:rPr>
        <w:t xml:space="preserve"> </w:t>
      </w:r>
      <w:r w:rsidRPr="00A56D6B">
        <w:rPr>
          <w:lang w:val="sr-Cyrl-RS"/>
        </w:rPr>
        <w:t>у</w:t>
      </w:r>
      <w:r w:rsidR="00CD028E" w:rsidRPr="00A56D6B">
        <w:rPr>
          <w:lang w:val="sr-Cyrl-RS"/>
        </w:rPr>
        <w:t xml:space="preserve"> </w:t>
      </w:r>
      <w:r w:rsidRPr="00A56D6B">
        <w:rPr>
          <w:lang w:val="sr-Cyrl-RS"/>
        </w:rPr>
        <w:t>оквиру</w:t>
      </w:r>
      <w:r w:rsidR="00CD028E" w:rsidRPr="00A56D6B">
        <w:rPr>
          <w:lang w:val="sr-Cyrl-RS"/>
        </w:rPr>
        <w:t xml:space="preserve"> </w:t>
      </w:r>
      <w:r w:rsidRPr="00A56D6B">
        <w:rPr>
          <w:lang w:val="sr-Cyrl-RS"/>
        </w:rPr>
        <w:t>пет</w:t>
      </w:r>
      <w:r w:rsidR="00CD028E" w:rsidRPr="00A56D6B">
        <w:rPr>
          <w:lang w:val="sr-Cyrl-RS"/>
        </w:rPr>
        <w:t xml:space="preserve"> </w:t>
      </w:r>
      <w:r w:rsidRPr="00A56D6B">
        <w:rPr>
          <w:lang w:val="sr-Cyrl-RS"/>
        </w:rPr>
        <w:t>генералних</w:t>
      </w:r>
      <w:r w:rsidR="00CD028E" w:rsidRPr="00A56D6B">
        <w:rPr>
          <w:lang w:val="sr-Cyrl-RS"/>
        </w:rPr>
        <w:t xml:space="preserve"> </w:t>
      </w:r>
      <w:r w:rsidRPr="00A56D6B">
        <w:rPr>
          <w:lang w:val="sr-Cyrl-RS"/>
        </w:rPr>
        <w:t>директората</w:t>
      </w:r>
      <w:r w:rsidR="00CD028E" w:rsidRPr="00A56D6B">
        <w:rPr>
          <w:vertAlign w:val="superscript"/>
          <w:lang w:val="sr-Cyrl-RS"/>
        </w:rPr>
        <w:footnoteReference w:id="25"/>
      </w:r>
      <w:r w:rsidR="00CD028E" w:rsidRPr="00A56D6B">
        <w:rPr>
          <w:lang w:val="sr-Cyrl-RS"/>
        </w:rPr>
        <w:t xml:space="preserve"> </w:t>
      </w:r>
      <w:r w:rsidRPr="00A56D6B">
        <w:rPr>
          <w:lang w:val="sr-Cyrl-RS"/>
        </w:rPr>
        <w:t>и</w:t>
      </w:r>
      <w:r w:rsidR="00CD028E" w:rsidRPr="00A56D6B">
        <w:rPr>
          <w:lang w:val="sr-Cyrl-RS"/>
        </w:rPr>
        <w:t xml:space="preserve"> </w:t>
      </w:r>
      <w:r w:rsidRPr="00A56D6B">
        <w:rPr>
          <w:lang w:val="sr-Cyrl-RS"/>
        </w:rPr>
        <w:t>Парламент</w:t>
      </w:r>
      <w:r w:rsidR="00CD028E" w:rsidRPr="00A56D6B">
        <w:rPr>
          <w:lang w:val="sr-Cyrl-RS"/>
        </w:rPr>
        <w:t xml:space="preserve"> </w:t>
      </w:r>
      <w:r w:rsidRPr="00A56D6B">
        <w:rPr>
          <w:lang w:val="sr-Cyrl-RS"/>
        </w:rPr>
        <w:t>ЕУ</w:t>
      </w:r>
      <w:r w:rsidR="00CD028E" w:rsidRPr="00A56D6B">
        <w:rPr>
          <w:lang w:val="sr-Cyrl-RS"/>
        </w:rPr>
        <w:t xml:space="preserve">, </w:t>
      </w:r>
      <w:r w:rsidRPr="00A56D6B">
        <w:rPr>
          <w:lang w:val="sr-Cyrl-RS"/>
        </w:rPr>
        <w:t>док</w:t>
      </w:r>
      <w:r w:rsidR="00CD028E" w:rsidRPr="00A56D6B">
        <w:rPr>
          <w:lang w:val="sr-Cyrl-RS"/>
        </w:rPr>
        <w:t xml:space="preserve"> </w:t>
      </w:r>
      <w:r w:rsidRPr="00A56D6B">
        <w:rPr>
          <w:lang w:val="sr-Cyrl-RS"/>
        </w:rPr>
        <w:t>су</w:t>
      </w:r>
      <w:r w:rsidR="00CD028E" w:rsidRPr="00A56D6B">
        <w:rPr>
          <w:lang w:val="sr-Cyrl-RS"/>
        </w:rPr>
        <w:t xml:space="preserve"> </w:t>
      </w:r>
      <w:r w:rsidRPr="00A56D6B">
        <w:rPr>
          <w:lang w:val="sr-Cyrl-RS"/>
        </w:rPr>
        <w:t>код</w:t>
      </w:r>
      <w:r w:rsidR="00CD028E" w:rsidRPr="00A56D6B">
        <w:rPr>
          <w:lang w:val="sr-Cyrl-RS"/>
        </w:rPr>
        <w:t xml:space="preserve"> </w:t>
      </w:r>
      <w:r w:rsidRPr="00A56D6B">
        <w:rPr>
          <w:lang w:val="sr-Cyrl-RS"/>
        </w:rPr>
        <w:t>свих</w:t>
      </w:r>
      <w:r w:rsidR="00CD028E" w:rsidRPr="00A56D6B">
        <w:rPr>
          <w:lang w:val="sr-Cyrl-RS"/>
        </w:rPr>
        <w:t xml:space="preserve"> </w:t>
      </w:r>
      <w:r w:rsidRPr="00A56D6B">
        <w:rPr>
          <w:lang w:val="sr-Cyrl-RS"/>
        </w:rPr>
        <w:t>анализираних</w:t>
      </w:r>
      <w:r w:rsidR="00CD028E" w:rsidRPr="00A56D6B">
        <w:rPr>
          <w:lang w:val="sr-Cyrl-RS"/>
        </w:rPr>
        <w:t xml:space="preserve"> </w:t>
      </w:r>
      <w:r w:rsidRPr="00A56D6B">
        <w:rPr>
          <w:lang w:val="sr-Cyrl-RS"/>
        </w:rPr>
        <w:t>земаља</w:t>
      </w:r>
      <w:r w:rsidR="00CD028E" w:rsidRPr="00A56D6B">
        <w:rPr>
          <w:lang w:val="sr-Cyrl-RS"/>
        </w:rPr>
        <w:t xml:space="preserve"> (</w:t>
      </w:r>
      <w:r w:rsidRPr="00A56D6B">
        <w:rPr>
          <w:lang w:val="sr-Cyrl-RS"/>
        </w:rPr>
        <w:t>Словенија</w:t>
      </w:r>
      <w:r w:rsidR="00CD028E" w:rsidRPr="00A56D6B">
        <w:rPr>
          <w:lang w:val="sr-Cyrl-RS"/>
        </w:rPr>
        <w:t xml:space="preserve">, </w:t>
      </w:r>
      <w:r w:rsidRPr="00A56D6B">
        <w:rPr>
          <w:lang w:val="sr-Cyrl-RS"/>
        </w:rPr>
        <w:t>Хрватска</w:t>
      </w:r>
      <w:r w:rsidR="00CD028E" w:rsidRPr="00A56D6B">
        <w:rPr>
          <w:lang w:val="sr-Cyrl-RS"/>
        </w:rPr>
        <w:t xml:space="preserve"> </w:t>
      </w:r>
      <w:r w:rsidRPr="00A56D6B">
        <w:rPr>
          <w:lang w:val="sr-Cyrl-RS"/>
        </w:rPr>
        <w:t>и</w:t>
      </w:r>
      <w:r w:rsidR="00CD028E" w:rsidRPr="00A56D6B">
        <w:rPr>
          <w:lang w:val="sr-Cyrl-RS"/>
        </w:rPr>
        <w:t xml:space="preserve"> </w:t>
      </w:r>
      <w:r w:rsidRPr="00A56D6B">
        <w:rPr>
          <w:lang w:val="sr-Cyrl-RS"/>
        </w:rPr>
        <w:t>Србија</w:t>
      </w:r>
      <w:r w:rsidR="00CD028E" w:rsidRPr="00A56D6B">
        <w:rPr>
          <w:lang w:val="sr-Cyrl-RS"/>
        </w:rPr>
        <w:t xml:space="preserve">) </w:t>
      </w:r>
      <w:r w:rsidRPr="00A56D6B">
        <w:rPr>
          <w:lang w:val="sr-Cyrl-RS"/>
        </w:rPr>
        <w:t>у</w:t>
      </w:r>
      <w:r w:rsidR="00CD028E" w:rsidRPr="00A56D6B">
        <w:rPr>
          <w:lang w:val="sr-Cyrl-RS"/>
        </w:rPr>
        <w:t xml:space="preserve"> </w:t>
      </w:r>
      <w:r w:rsidRPr="00A56D6B">
        <w:rPr>
          <w:lang w:val="sr-Cyrl-RS"/>
        </w:rPr>
        <w:t>поређењу</w:t>
      </w:r>
      <w:r w:rsidR="00CD028E" w:rsidRPr="00A56D6B">
        <w:rPr>
          <w:lang w:val="sr-Cyrl-RS"/>
        </w:rPr>
        <w:t xml:space="preserve"> </w:t>
      </w:r>
      <w:r w:rsidRPr="00A56D6B">
        <w:rPr>
          <w:lang w:val="sr-Cyrl-RS"/>
        </w:rPr>
        <w:t>са</w:t>
      </w:r>
      <w:r w:rsidR="00CD028E" w:rsidRPr="00A56D6B">
        <w:rPr>
          <w:lang w:val="sr-Cyrl-RS"/>
        </w:rPr>
        <w:t xml:space="preserve"> </w:t>
      </w:r>
      <w:r w:rsidRPr="00A56D6B">
        <w:rPr>
          <w:lang w:val="sr-Cyrl-RS"/>
        </w:rPr>
        <w:t>другим</w:t>
      </w:r>
      <w:r w:rsidR="00CD028E" w:rsidRPr="00A56D6B">
        <w:rPr>
          <w:lang w:val="sr-Cyrl-RS"/>
        </w:rPr>
        <w:t xml:space="preserve"> </w:t>
      </w:r>
      <w:r w:rsidRPr="00A56D6B">
        <w:rPr>
          <w:lang w:val="sr-Cyrl-RS"/>
        </w:rPr>
        <w:t>мерама</w:t>
      </w:r>
      <w:r w:rsidR="00CD028E" w:rsidRPr="00A56D6B">
        <w:rPr>
          <w:lang w:val="sr-Cyrl-RS"/>
        </w:rPr>
        <w:t xml:space="preserve">, </w:t>
      </w:r>
      <w:r w:rsidRPr="00A56D6B">
        <w:rPr>
          <w:lang w:val="sr-Cyrl-RS"/>
        </w:rPr>
        <w:t>најзаступљеније</w:t>
      </w:r>
      <w:r w:rsidR="00CD028E" w:rsidRPr="00A56D6B">
        <w:rPr>
          <w:lang w:val="sr-Cyrl-RS"/>
        </w:rPr>
        <w:t>;</w:t>
      </w:r>
    </w:p>
    <w:p w:rsidR="00CD028E" w:rsidRPr="00A56D6B" w:rsidRDefault="00B10B5A" w:rsidP="00595832">
      <w:pPr>
        <w:numPr>
          <w:ilvl w:val="0"/>
          <w:numId w:val="21"/>
        </w:numPr>
        <w:autoSpaceDE w:val="0"/>
        <w:autoSpaceDN w:val="0"/>
        <w:adjustRightInd w:val="0"/>
        <w:spacing w:after="60"/>
        <w:ind w:left="1077" w:hanging="357"/>
        <w:rPr>
          <w:rFonts w:cs="Times New Roman"/>
          <w:noProof/>
          <w:lang w:val="sr-Cyrl-RS"/>
        </w:rPr>
      </w:pPr>
      <w:r w:rsidRPr="00A56D6B">
        <w:rPr>
          <w:lang w:val="sr-Cyrl-RS"/>
        </w:rPr>
        <w:t>мере</w:t>
      </w:r>
      <w:r w:rsidR="00CD028E" w:rsidRPr="00A56D6B">
        <w:rPr>
          <w:lang w:val="sr-Cyrl-RS"/>
        </w:rPr>
        <w:t xml:space="preserve"> </w:t>
      </w:r>
      <w:r w:rsidRPr="00A56D6B">
        <w:rPr>
          <w:lang w:val="sr-Cyrl-RS"/>
        </w:rPr>
        <w:t>за</w:t>
      </w:r>
      <w:r w:rsidR="00CD028E" w:rsidRPr="00A56D6B">
        <w:rPr>
          <w:lang w:val="sr-Cyrl-RS"/>
        </w:rPr>
        <w:t xml:space="preserve"> </w:t>
      </w:r>
      <w:r w:rsidRPr="00A56D6B">
        <w:rPr>
          <w:lang w:val="sr-Cyrl-RS"/>
        </w:rPr>
        <w:t>ублажавање</w:t>
      </w:r>
      <w:r w:rsidR="00CD028E" w:rsidRPr="00A56D6B">
        <w:rPr>
          <w:lang w:val="sr-Cyrl-RS"/>
        </w:rPr>
        <w:t xml:space="preserve"> </w:t>
      </w:r>
      <w:r w:rsidRPr="00A56D6B">
        <w:rPr>
          <w:lang w:val="sr-Cyrl-RS"/>
        </w:rPr>
        <w:t>негативних</w:t>
      </w:r>
      <w:r w:rsidR="00CD028E" w:rsidRPr="00A56D6B">
        <w:rPr>
          <w:lang w:val="sr-Cyrl-RS"/>
        </w:rPr>
        <w:t xml:space="preserve"> </w:t>
      </w:r>
      <w:r w:rsidRPr="00A56D6B">
        <w:rPr>
          <w:lang w:val="sr-Cyrl-RS"/>
        </w:rPr>
        <w:t>ефеката</w:t>
      </w:r>
      <w:r w:rsidR="00CD028E" w:rsidRPr="00A56D6B">
        <w:rPr>
          <w:lang w:val="sr-Cyrl-RS"/>
        </w:rPr>
        <w:t xml:space="preserve"> </w:t>
      </w:r>
      <w:r w:rsidRPr="00A56D6B">
        <w:rPr>
          <w:lang w:val="sr-Cyrl-RS"/>
        </w:rPr>
        <w:t>климатских</w:t>
      </w:r>
      <w:r w:rsidR="00CD028E" w:rsidRPr="00A56D6B">
        <w:rPr>
          <w:lang w:val="sr-Cyrl-RS"/>
        </w:rPr>
        <w:t xml:space="preserve"> </w:t>
      </w:r>
      <w:r w:rsidRPr="00A56D6B">
        <w:rPr>
          <w:lang w:val="sr-Cyrl-RS"/>
        </w:rPr>
        <w:t>промена</w:t>
      </w:r>
      <w:r w:rsidR="00CD028E" w:rsidRPr="00A56D6B">
        <w:rPr>
          <w:lang w:val="sr-Cyrl-RS"/>
        </w:rPr>
        <w:t xml:space="preserve"> </w:t>
      </w:r>
      <w:r w:rsidRPr="00A56D6B">
        <w:rPr>
          <w:lang w:val="sr-Cyrl-RS"/>
        </w:rPr>
        <w:t>кроз</w:t>
      </w:r>
      <w:r w:rsidR="00CD028E" w:rsidRPr="00A56D6B">
        <w:rPr>
          <w:lang w:val="sr-Cyrl-RS"/>
        </w:rPr>
        <w:t xml:space="preserve"> </w:t>
      </w:r>
      <w:r w:rsidRPr="00A56D6B">
        <w:rPr>
          <w:lang w:val="sr-Cyrl-RS"/>
        </w:rPr>
        <w:t>шумарство</w:t>
      </w:r>
      <w:r w:rsidR="00CD028E" w:rsidRPr="00A56D6B">
        <w:rPr>
          <w:lang w:val="sr-Cyrl-RS"/>
        </w:rPr>
        <w:t xml:space="preserve"> </w:t>
      </w:r>
      <w:r w:rsidRPr="00A56D6B">
        <w:rPr>
          <w:lang w:val="sr-Cyrl-RS"/>
        </w:rPr>
        <w:t>и</w:t>
      </w:r>
      <w:r w:rsidR="00CD028E" w:rsidRPr="00A56D6B">
        <w:rPr>
          <w:lang w:val="sr-Cyrl-RS"/>
        </w:rPr>
        <w:t xml:space="preserve"> </w:t>
      </w:r>
      <w:r w:rsidRPr="00A56D6B">
        <w:rPr>
          <w:lang w:val="sr-Cyrl-RS"/>
        </w:rPr>
        <w:t>производе</w:t>
      </w:r>
      <w:r w:rsidR="00CD028E" w:rsidRPr="00A56D6B">
        <w:rPr>
          <w:lang w:val="sr-Cyrl-RS"/>
        </w:rPr>
        <w:t xml:space="preserve"> </w:t>
      </w:r>
      <w:r w:rsidRPr="00A56D6B">
        <w:rPr>
          <w:lang w:val="sr-Cyrl-RS"/>
        </w:rPr>
        <w:t>од</w:t>
      </w:r>
      <w:r w:rsidR="00CD028E" w:rsidRPr="00A56D6B">
        <w:rPr>
          <w:lang w:val="sr-Cyrl-RS"/>
        </w:rPr>
        <w:t xml:space="preserve"> </w:t>
      </w:r>
      <w:r w:rsidRPr="00A56D6B">
        <w:rPr>
          <w:lang w:val="sr-Cyrl-RS"/>
        </w:rPr>
        <w:t>дрвета</w:t>
      </w:r>
      <w:r w:rsidR="00CD028E" w:rsidRPr="00A56D6B">
        <w:rPr>
          <w:lang w:val="sr-Cyrl-RS"/>
        </w:rPr>
        <w:t xml:space="preserve"> </w:t>
      </w:r>
      <w:r w:rsidRPr="00A56D6B">
        <w:rPr>
          <w:lang w:val="sr-Cyrl-RS"/>
        </w:rPr>
        <w:t>су</w:t>
      </w:r>
      <w:r w:rsidR="00CD028E" w:rsidRPr="00A56D6B">
        <w:rPr>
          <w:lang w:val="sr-Cyrl-RS"/>
        </w:rPr>
        <w:t xml:space="preserve"> </w:t>
      </w:r>
      <w:r w:rsidRPr="00A56D6B">
        <w:rPr>
          <w:lang w:val="sr-Cyrl-RS"/>
        </w:rPr>
        <w:t>дефинисане</w:t>
      </w:r>
      <w:r w:rsidR="00CD028E" w:rsidRPr="00A56D6B">
        <w:rPr>
          <w:lang w:val="sr-Cyrl-RS"/>
        </w:rPr>
        <w:t xml:space="preserve"> </w:t>
      </w:r>
      <w:r w:rsidRPr="00A56D6B">
        <w:rPr>
          <w:lang w:val="sr-Cyrl-RS"/>
        </w:rPr>
        <w:t>у</w:t>
      </w:r>
      <w:r w:rsidR="00CD028E" w:rsidRPr="00A56D6B">
        <w:rPr>
          <w:lang w:val="sr-Cyrl-RS"/>
        </w:rPr>
        <w:t xml:space="preserve"> </w:t>
      </w:r>
      <w:r w:rsidRPr="00A56D6B">
        <w:rPr>
          <w:lang w:val="sr-Cyrl-RS"/>
        </w:rPr>
        <w:t>оквиру</w:t>
      </w:r>
      <w:r w:rsidR="00CD028E" w:rsidRPr="00A56D6B">
        <w:rPr>
          <w:lang w:val="sr-Cyrl-RS"/>
        </w:rPr>
        <w:t xml:space="preserve"> </w:t>
      </w:r>
      <w:r w:rsidRPr="00A56D6B">
        <w:rPr>
          <w:lang w:val="sr-Cyrl-RS"/>
        </w:rPr>
        <w:t>Савета</w:t>
      </w:r>
      <w:r w:rsidR="00CD028E" w:rsidRPr="00A56D6B">
        <w:rPr>
          <w:lang w:val="sr-Cyrl-RS"/>
        </w:rPr>
        <w:t xml:space="preserve"> </w:t>
      </w:r>
      <w:r w:rsidRPr="00A56D6B">
        <w:rPr>
          <w:lang w:val="sr-Cyrl-RS"/>
        </w:rPr>
        <w:t>ЕУ</w:t>
      </w:r>
      <w:r w:rsidR="00CD028E" w:rsidRPr="00A56D6B">
        <w:rPr>
          <w:lang w:val="sr-Cyrl-RS"/>
        </w:rPr>
        <w:t xml:space="preserve"> (</w:t>
      </w:r>
      <w:r w:rsidRPr="00A56D6B">
        <w:rPr>
          <w:lang w:val="sr-Cyrl-RS"/>
        </w:rPr>
        <w:t>Радна</w:t>
      </w:r>
      <w:r w:rsidR="00CD028E" w:rsidRPr="00A56D6B">
        <w:rPr>
          <w:lang w:val="sr-Cyrl-RS"/>
        </w:rPr>
        <w:t xml:space="preserve"> </w:t>
      </w:r>
      <w:r w:rsidRPr="00A56D6B">
        <w:rPr>
          <w:lang w:val="sr-Cyrl-RS"/>
        </w:rPr>
        <w:t>група</w:t>
      </w:r>
      <w:r w:rsidR="00CD028E" w:rsidRPr="00A56D6B">
        <w:rPr>
          <w:lang w:val="sr-Cyrl-RS"/>
        </w:rPr>
        <w:t xml:space="preserve"> </w:t>
      </w:r>
      <w:r w:rsidRPr="00A56D6B">
        <w:rPr>
          <w:lang w:val="sr-Cyrl-RS"/>
        </w:rPr>
        <w:t>за</w:t>
      </w:r>
      <w:r w:rsidR="00CD028E" w:rsidRPr="00A56D6B">
        <w:rPr>
          <w:lang w:val="sr-Cyrl-RS"/>
        </w:rPr>
        <w:t xml:space="preserve"> </w:t>
      </w:r>
      <w:r w:rsidRPr="00A56D6B">
        <w:rPr>
          <w:lang w:val="sr-Cyrl-RS"/>
        </w:rPr>
        <w:t>шумарство</w:t>
      </w:r>
      <w:r w:rsidR="00CD028E" w:rsidRPr="00A56D6B">
        <w:rPr>
          <w:lang w:val="sr-Cyrl-RS"/>
        </w:rPr>
        <w:t xml:space="preserve">) </w:t>
      </w:r>
      <w:r w:rsidRPr="00A56D6B">
        <w:rPr>
          <w:lang w:val="sr-Cyrl-RS"/>
        </w:rPr>
        <w:t>и</w:t>
      </w:r>
      <w:r w:rsidR="00CD028E" w:rsidRPr="00A56D6B">
        <w:rPr>
          <w:lang w:val="sr-Cyrl-RS"/>
        </w:rPr>
        <w:t xml:space="preserve"> </w:t>
      </w:r>
      <w:r w:rsidRPr="00A56D6B">
        <w:rPr>
          <w:lang w:val="sr-Cyrl-RS"/>
        </w:rPr>
        <w:t>Генералног</w:t>
      </w:r>
      <w:r w:rsidR="00CD028E" w:rsidRPr="00A56D6B">
        <w:rPr>
          <w:lang w:val="sr-Cyrl-RS"/>
        </w:rPr>
        <w:t xml:space="preserve"> </w:t>
      </w:r>
      <w:r w:rsidRPr="00A56D6B">
        <w:rPr>
          <w:lang w:val="sr-Cyrl-RS"/>
        </w:rPr>
        <w:t>директорат</w:t>
      </w:r>
      <w:r w:rsidR="00CD028E" w:rsidRPr="00A56D6B">
        <w:rPr>
          <w:lang w:val="sr-Cyrl-RS"/>
        </w:rPr>
        <w:t xml:space="preserve"> </w:t>
      </w:r>
      <w:r w:rsidRPr="00A56D6B">
        <w:rPr>
          <w:lang w:val="sr-Cyrl-RS"/>
        </w:rPr>
        <w:t>за</w:t>
      </w:r>
      <w:r w:rsidR="00CD028E" w:rsidRPr="00A56D6B">
        <w:rPr>
          <w:lang w:val="sr-Cyrl-RS"/>
        </w:rPr>
        <w:t xml:space="preserve"> </w:t>
      </w:r>
      <w:r w:rsidRPr="00A56D6B">
        <w:rPr>
          <w:lang w:val="sr-Cyrl-RS"/>
        </w:rPr>
        <w:t>међународну</w:t>
      </w:r>
      <w:r w:rsidR="00CD028E" w:rsidRPr="00A56D6B">
        <w:rPr>
          <w:lang w:val="sr-Cyrl-RS"/>
        </w:rPr>
        <w:t xml:space="preserve"> </w:t>
      </w:r>
      <w:r w:rsidRPr="00A56D6B">
        <w:rPr>
          <w:lang w:val="sr-Cyrl-RS"/>
        </w:rPr>
        <w:t>сарадњу</w:t>
      </w:r>
      <w:r w:rsidR="00CD028E" w:rsidRPr="00A56D6B">
        <w:rPr>
          <w:lang w:val="sr-Cyrl-RS"/>
        </w:rPr>
        <w:t xml:space="preserve"> </w:t>
      </w:r>
      <w:r w:rsidRPr="00A56D6B">
        <w:rPr>
          <w:lang w:val="sr-Cyrl-RS"/>
        </w:rPr>
        <w:t>и</w:t>
      </w:r>
      <w:r w:rsidR="00CD028E" w:rsidRPr="00A56D6B">
        <w:rPr>
          <w:lang w:val="sr-Cyrl-RS"/>
        </w:rPr>
        <w:t xml:space="preserve"> </w:t>
      </w:r>
      <w:r w:rsidRPr="00A56D6B">
        <w:rPr>
          <w:lang w:val="sr-Cyrl-RS"/>
        </w:rPr>
        <w:t>развој</w:t>
      </w:r>
      <w:r w:rsidR="00CD028E" w:rsidRPr="00A56D6B">
        <w:rPr>
          <w:lang w:val="sr-Cyrl-RS"/>
        </w:rPr>
        <w:t xml:space="preserve">, </w:t>
      </w:r>
      <w:r w:rsidRPr="00A56D6B">
        <w:rPr>
          <w:lang w:val="sr-Cyrl-RS"/>
        </w:rPr>
        <w:t>код</w:t>
      </w:r>
      <w:r w:rsidR="00CD028E" w:rsidRPr="00A56D6B">
        <w:rPr>
          <w:lang w:val="sr-Cyrl-RS"/>
        </w:rPr>
        <w:t xml:space="preserve"> </w:t>
      </w:r>
      <w:r w:rsidRPr="00A56D6B">
        <w:rPr>
          <w:lang w:val="sr-Cyrl-RS"/>
        </w:rPr>
        <w:t>свих</w:t>
      </w:r>
      <w:r w:rsidR="00CD028E" w:rsidRPr="00A56D6B">
        <w:rPr>
          <w:lang w:val="sr-Cyrl-RS"/>
        </w:rPr>
        <w:t xml:space="preserve"> </w:t>
      </w:r>
      <w:r w:rsidRPr="00A56D6B">
        <w:rPr>
          <w:lang w:val="sr-Cyrl-RS"/>
        </w:rPr>
        <w:t>анализираних</w:t>
      </w:r>
      <w:r w:rsidR="00CD028E" w:rsidRPr="00A56D6B">
        <w:rPr>
          <w:lang w:val="sr-Cyrl-RS"/>
        </w:rPr>
        <w:t xml:space="preserve"> </w:t>
      </w:r>
      <w:r w:rsidRPr="00A56D6B">
        <w:rPr>
          <w:lang w:val="sr-Cyrl-RS"/>
        </w:rPr>
        <w:t>земаља</w:t>
      </w:r>
      <w:r w:rsidR="00CD028E" w:rsidRPr="00A56D6B">
        <w:rPr>
          <w:lang w:val="sr-Cyrl-RS"/>
        </w:rPr>
        <w:t>,</w:t>
      </w:r>
      <w:r w:rsidRPr="00A56D6B">
        <w:rPr>
          <w:lang w:val="sr-Cyrl-RS"/>
        </w:rPr>
        <w:t>у</w:t>
      </w:r>
      <w:r w:rsidR="00CD028E" w:rsidRPr="00A56D6B">
        <w:rPr>
          <w:lang w:val="sr-Cyrl-RS"/>
        </w:rPr>
        <w:t xml:space="preserve"> </w:t>
      </w:r>
      <w:r w:rsidRPr="00A56D6B">
        <w:rPr>
          <w:lang w:val="sr-Cyrl-RS"/>
        </w:rPr>
        <w:t>односу</w:t>
      </w:r>
      <w:r w:rsidR="00CD028E" w:rsidRPr="00A56D6B">
        <w:rPr>
          <w:lang w:val="sr-Cyrl-RS"/>
        </w:rPr>
        <w:t xml:space="preserve"> </w:t>
      </w:r>
      <w:r w:rsidRPr="00A56D6B">
        <w:rPr>
          <w:lang w:val="sr-Cyrl-RS"/>
        </w:rPr>
        <w:t>на</w:t>
      </w:r>
      <w:r w:rsidR="00CD028E" w:rsidRPr="00A56D6B">
        <w:rPr>
          <w:lang w:val="sr-Cyrl-RS"/>
        </w:rPr>
        <w:t xml:space="preserve"> </w:t>
      </w:r>
      <w:r w:rsidRPr="00A56D6B">
        <w:rPr>
          <w:lang w:val="sr-Cyrl-RS"/>
        </w:rPr>
        <w:t>друге</w:t>
      </w:r>
      <w:r w:rsidR="00CD028E" w:rsidRPr="00A56D6B">
        <w:rPr>
          <w:lang w:val="sr-Cyrl-RS"/>
        </w:rPr>
        <w:t xml:space="preserve"> </w:t>
      </w:r>
      <w:r w:rsidRPr="00A56D6B">
        <w:rPr>
          <w:lang w:val="sr-Cyrl-RS"/>
        </w:rPr>
        <w:t>мере</w:t>
      </w:r>
      <w:r w:rsidR="00CD028E" w:rsidRPr="00A56D6B">
        <w:rPr>
          <w:lang w:val="sr-Cyrl-RS"/>
        </w:rPr>
        <w:t xml:space="preserve"> </w:t>
      </w:r>
      <w:r w:rsidRPr="00A56D6B">
        <w:rPr>
          <w:lang w:val="sr-Cyrl-RS"/>
        </w:rPr>
        <w:t>за</w:t>
      </w:r>
      <w:r w:rsidR="00CD028E" w:rsidRPr="00A56D6B">
        <w:rPr>
          <w:lang w:val="sr-Cyrl-RS"/>
        </w:rPr>
        <w:t xml:space="preserve"> </w:t>
      </w:r>
      <w:r w:rsidRPr="00A56D6B">
        <w:rPr>
          <w:lang w:val="sr-Cyrl-RS"/>
        </w:rPr>
        <w:t>ублажавање</w:t>
      </w:r>
      <w:r w:rsidR="00CD028E" w:rsidRPr="00A56D6B">
        <w:rPr>
          <w:lang w:val="sr-Cyrl-RS"/>
        </w:rPr>
        <w:t xml:space="preserve"> </w:t>
      </w:r>
      <w:r w:rsidRPr="00A56D6B">
        <w:rPr>
          <w:lang w:val="sr-Cyrl-RS"/>
        </w:rPr>
        <w:t>негативних</w:t>
      </w:r>
      <w:r w:rsidR="00CD028E" w:rsidRPr="00A56D6B">
        <w:rPr>
          <w:lang w:val="sr-Cyrl-RS"/>
        </w:rPr>
        <w:t xml:space="preserve"> </w:t>
      </w:r>
      <w:r w:rsidRPr="00A56D6B">
        <w:rPr>
          <w:lang w:val="sr-Cyrl-RS"/>
        </w:rPr>
        <w:t>ефеката</w:t>
      </w:r>
      <w:r w:rsidR="00CD028E" w:rsidRPr="00A56D6B">
        <w:rPr>
          <w:lang w:val="sr-Cyrl-RS"/>
        </w:rPr>
        <w:t xml:space="preserve"> </w:t>
      </w:r>
      <w:r w:rsidRPr="00A56D6B">
        <w:rPr>
          <w:lang w:val="sr-Cyrl-RS"/>
        </w:rPr>
        <w:t>климтских</w:t>
      </w:r>
      <w:r w:rsidR="00CD028E" w:rsidRPr="00A56D6B">
        <w:rPr>
          <w:lang w:val="sr-Cyrl-RS"/>
        </w:rPr>
        <w:t xml:space="preserve"> </w:t>
      </w:r>
      <w:r w:rsidRPr="00A56D6B">
        <w:rPr>
          <w:lang w:val="sr-Cyrl-RS"/>
        </w:rPr>
        <w:t>промена</w:t>
      </w:r>
      <w:r w:rsidR="00CD028E" w:rsidRPr="00A56D6B">
        <w:rPr>
          <w:lang w:val="sr-Cyrl-RS"/>
        </w:rPr>
        <w:t xml:space="preserve"> </w:t>
      </w:r>
      <w:r w:rsidRPr="00A56D6B">
        <w:rPr>
          <w:lang w:val="sr-Cyrl-RS"/>
        </w:rPr>
        <w:t>најмање</w:t>
      </w:r>
      <w:r w:rsidR="00CD028E" w:rsidRPr="00A56D6B">
        <w:rPr>
          <w:lang w:val="sr-Cyrl-RS"/>
        </w:rPr>
        <w:t xml:space="preserve"> </w:t>
      </w:r>
      <w:r w:rsidRPr="00A56D6B">
        <w:rPr>
          <w:lang w:val="sr-Cyrl-RS"/>
        </w:rPr>
        <w:t>заступљене</w:t>
      </w:r>
      <w:r w:rsidR="00CD028E" w:rsidRPr="00A56D6B">
        <w:rPr>
          <w:lang w:val="sr-Cyrl-RS"/>
        </w:rPr>
        <w:t>;</w:t>
      </w:r>
    </w:p>
    <w:p w:rsidR="00CD028E" w:rsidRPr="00A56D6B" w:rsidRDefault="00B10B5A" w:rsidP="00595832">
      <w:pPr>
        <w:numPr>
          <w:ilvl w:val="0"/>
          <w:numId w:val="21"/>
        </w:numPr>
        <w:autoSpaceDE w:val="0"/>
        <w:autoSpaceDN w:val="0"/>
        <w:adjustRightInd w:val="0"/>
        <w:spacing w:after="60"/>
        <w:ind w:left="1077" w:hanging="357"/>
        <w:rPr>
          <w:rFonts w:cs="Times New Roman"/>
          <w:noProof/>
          <w:lang w:val="sr-Cyrl-RS"/>
        </w:rPr>
      </w:pPr>
      <w:r w:rsidRPr="00A56D6B">
        <w:rPr>
          <w:rFonts w:cs="Times New Roman"/>
          <w:noProof/>
          <w:lang w:val="sr-Cyrl-RS"/>
        </w:rPr>
        <w:t>у</w:t>
      </w:r>
      <w:r w:rsidR="00CD028E" w:rsidRPr="00A56D6B">
        <w:rPr>
          <w:rFonts w:cs="Times New Roman"/>
          <w:noProof/>
          <w:lang w:val="sr-Cyrl-RS"/>
        </w:rPr>
        <w:t xml:space="preserve"> </w:t>
      </w:r>
      <w:r w:rsidRPr="00A56D6B">
        <w:rPr>
          <w:rFonts w:cs="Times New Roman"/>
          <w:noProof/>
          <w:lang w:val="sr-Cyrl-RS"/>
        </w:rPr>
        <w:t>односу</w:t>
      </w:r>
      <w:r w:rsidR="00CD028E" w:rsidRPr="00A56D6B">
        <w:rPr>
          <w:rFonts w:cs="Times New Roman"/>
          <w:noProof/>
          <w:lang w:val="sr-Cyrl-RS"/>
        </w:rPr>
        <w:t xml:space="preserve"> </w:t>
      </w:r>
      <w:r w:rsidRPr="00A56D6B">
        <w:rPr>
          <w:rFonts w:cs="Times New Roman"/>
          <w:noProof/>
          <w:lang w:val="sr-Cyrl-RS"/>
        </w:rPr>
        <w:t>на</w:t>
      </w:r>
      <w:r w:rsidR="00CD028E" w:rsidRPr="00A56D6B">
        <w:rPr>
          <w:rFonts w:cs="Times New Roman"/>
          <w:noProof/>
          <w:lang w:val="sr-Cyrl-RS"/>
        </w:rPr>
        <w:t xml:space="preserve"> </w:t>
      </w:r>
      <w:r w:rsidRPr="00A56D6B">
        <w:rPr>
          <w:rFonts w:cs="Times New Roman"/>
          <w:noProof/>
          <w:lang w:val="sr-Cyrl-RS"/>
        </w:rPr>
        <w:t>врсте</w:t>
      </w:r>
      <w:r w:rsidR="00CD028E" w:rsidRPr="00A56D6B">
        <w:rPr>
          <w:rFonts w:cs="Times New Roman"/>
          <w:noProof/>
          <w:lang w:val="sr-Cyrl-RS"/>
        </w:rPr>
        <w:t xml:space="preserve"> </w:t>
      </w:r>
      <w:r w:rsidRPr="00A56D6B">
        <w:rPr>
          <w:rFonts w:cs="Times New Roman"/>
          <w:noProof/>
          <w:lang w:val="sr-Cyrl-RS"/>
        </w:rPr>
        <w:t>мера</w:t>
      </w:r>
      <w:r w:rsidR="00CD028E" w:rsidRPr="00A56D6B">
        <w:rPr>
          <w:rFonts w:cs="Times New Roman"/>
          <w:noProof/>
          <w:lang w:val="sr-Cyrl-RS"/>
        </w:rPr>
        <w:t xml:space="preserve">, </w:t>
      </w:r>
      <w:r w:rsidRPr="00A56D6B">
        <w:rPr>
          <w:rFonts w:cs="Times New Roman"/>
          <w:noProof/>
          <w:lang w:val="sr-Cyrl-RS"/>
        </w:rPr>
        <w:t>најзаступљеније</w:t>
      </w:r>
      <w:r w:rsidR="00CD028E" w:rsidRPr="00A56D6B">
        <w:rPr>
          <w:rFonts w:cs="Times New Roman"/>
          <w:noProof/>
          <w:lang w:val="sr-Cyrl-RS"/>
        </w:rPr>
        <w:t xml:space="preserve"> </w:t>
      </w:r>
      <w:r w:rsidRPr="00A56D6B">
        <w:rPr>
          <w:rFonts w:cs="Times New Roman"/>
          <w:noProof/>
          <w:lang w:val="sr-Cyrl-RS"/>
        </w:rPr>
        <w:t>су</w:t>
      </w:r>
      <w:r w:rsidR="00CD028E" w:rsidRPr="00A56D6B">
        <w:rPr>
          <w:rFonts w:cs="Times New Roman"/>
          <w:noProof/>
          <w:lang w:val="sr-Cyrl-RS"/>
        </w:rPr>
        <w:t xml:space="preserve"> </w:t>
      </w:r>
      <w:r w:rsidRPr="00A56D6B">
        <w:rPr>
          <w:rFonts w:cs="Times New Roman"/>
          <w:noProof/>
          <w:lang w:val="sr-Cyrl-RS"/>
        </w:rPr>
        <w:t>регулаторне</w:t>
      </w:r>
      <w:r w:rsidR="00CD028E" w:rsidRPr="00A56D6B">
        <w:rPr>
          <w:rFonts w:cs="Times New Roman"/>
          <w:noProof/>
          <w:lang w:val="sr-Cyrl-RS"/>
        </w:rPr>
        <w:t xml:space="preserve">, </w:t>
      </w:r>
      <w:r w:rsidRPr="00A56D6B">
        <w:rPr>
          <w:rFonts w:cs="Times New Roman"/>
          <w:noProof/>
          <w:lang w:val="sr-Cyrl-RS"/>
        </w:rPr>
        <w:t>затим</w:t>
      </w:r>
      <w:r w:rsidR="00CD028E" w:rsidRPr="00A56D6B">
        <w:rPr>
          <w:rFonts w:cs="Times New Roman"/>
          <w:noProof/>
          <w:lang w:val="sr-Cyrl-RS"/>
        </w:rPr>
        <w:t xml:space="preserve"> </w:t>
      </w:r>
      <w:r w:rsidRPr="00A56D6B">
        <w:rPr>
          <w:rFonts w:cs="Times New Roman"/>
          <w:noProof/>
          <w:lang w:val="sr-Cyrl-RS"/>
        </w:rPr>
        <w:t>економске</w:t>
      </w:r>
      <w:r w:rsidR="00CD028E" w:rsidRPr="00A56D6B">
        <w:rPr>
          <w:rFonts w:cs="Times New Roman"/>
          <w:noProof/>
          <w:lang w:val="sr-Cyrl-RS"/>
        </w:rPr>
        <w:t xml:space="preserve"> </w:t>
      </w:r>
      <w:r w:rsidRPr="00A56D6B">
        <w:rPr>
          <w:rFonts w:cs="Times New Roman"/>
          <w:noProof/>
          <w:lang w:val="sr-Cyrl-RS"/>
        </w:rPr>
        <w:t>мере</w:t>
      </w:r>
      <w:r w:rsidR="00CD028E" w:rsidRPr="00A56D6B">
        <w:rPr>
          <w:rFonts w:cs="Times New Roman"/>
          <w:noProof/>
          <w:lang w:val="sr-Cyrl-RS"/>
        </w:rPr>
        <w:t xml:space="preserve">, </w:t>
      </w:r>
      <w:r w:rsidRPr="00A56D6B">
        <w:rPr>
          <w:rFonts w:cs="Times New Roman"/>
          <w:noProof/>
          <w:lang w:val="sr-Cyrl-RS"/>
        </w:rPr>
        <w:t>док</w:t>
      </w:r>
      <w:r w:rsidR="00CD028E" w:rsidRPr="00A56D6B">
        <w:rPr>
          <w:rFonts w:cs="Times New Roman"/>
          <w:noProof/>
          <w:lang w:val="sr-Cyrl-RS"/>
        </w:rPr>
        <w:t xml:space="preserve"> </w:t>
      </w:r>
      <w:r w:rsidRPr="00A56D6B">
        <w:rPr>
          <w:rFonts w:cs="Times New Roman"/>
          <w:noProof/>
          <w:lang w:val="sr-Cyrl-RS"/>
        </w:rPr>
        <w:t>су</w:t>
      </w:r>
      <w:r w:rsidR="00CD028E" w:rsidRPr="00A56D6B">
        <w:rPr>
          <w:rFonts w:cs="Times New Roman"/>
          <w:noProof/>
          <w:lang w:val="sr-Cyrl-RS"/>
        </w:rPr>
        <w:t xml:space="preserve"> </w:t>
      </w:r>
      <w:r w:rsidRPr="00A56D6B">
        <w:rPr>
          <w:rFonts w:cs="Times New Roman"/>
          <w:noProof/>
          <w:lang w:val="sr-Cyrl-RS"/>
        </w:rPr>
        <w:t>информационе</w:t>
      </w:r>
      <w:r w:rsidR="00CD028E" w:rsidRPr="00A56D6B">
        <w:rPr>
          <w:rFonts w:cs="Times New Roman"/>
          <w:noProof/>
          <w:lang w:val="sr-Cyrl-RS"/>
        </w:rPr>
        <w:t xml:space="preserve"> </w:t>
      </w:r>
      <w:r w:rsidRPr="00A56D6B">
        <w:rPr>
          <w:rFonts w:cs="Times New Roman"/>
          <w:noProof/>
          <w:lang w:val="sr-Cyrl-RS"/>
        </w:rPr>
        <w:t>мере</w:t>
      </w:r>
      <w:r w:rsidR="00CD028E" w:rsidRPr="00A56D6B">
        <w:rPr>
          <w:rFonts w:cs="Times New Roman"/>
          <w:noProof/>
          <w:lang w:val="sr-Cyrl-RS"/>
        </w:rPr>
        <w:t xml:space="preserve"> </w:t>
      </w:r>
      <w:r w:rsidRPr="00A56D6B">
        <w:rPr>
          <w:rFonts w:cs="Times New Roman"/>
          <w:noProof/>
          <w:lang w:val="sr-Cyrl-RS"/>
        </w:rPr>
        <w:t>знатно</w:t>
      </w:r>
      <w:r w:rsidR="00CD028E" w:rsidRPr="00A56D6B">
        <w:rPr>
          <w:rFonts w:cs="Times New Roman"/>
          <w:noProof/>
          <w:lang w:val="sr-Cyrl-RS"/>
        </w:rPr>
        <w:t xml:space="preserve"> </w:t>
      </w:r>
      <w:r w:rsidRPr="00A56D6B">
        <w:rPr>
          <w:rFonts w:cs="Times New Roman"/>
          <w:noProof/>
          <w:lang w:val="sr-Cyrl-RS"/>
        </w:rPr>
        <w:t>мање</w:t>
      </w:r>
      <w:r w:rsidR="00CD028E" w:rsidRPr="00A56D6B">
        <w:rPr>
          <w:rFonts w:cs="Times New Roman"/>
          <w:noProof/>
          <w:lang w:val="sr-Cyrl-RS"/>
        </w:rPr>
        <w:t xml:space="preserve"> </w:t>
      </w:r>
      <w:r w:rsidRPr="00A56D6B">
        <w:rPr>
          <w:rFonts w:cs="Times New Roman"/>
          <w:noProof/>
          <w:lang w:val="sr-Cyrl-RS"/>
        </w:rPr>
        <w:t>заступљене</w:t>
      </w:r>
      <w:r w:rsidR="00CD028E" w:rsidRPr="00A56D6B">
        <w:rPr>
          <w:rFonts w:cs="Times New Roman"/>
          <w:noProof/>
          <w:lang w:val="sr-Cyrl-RS"/>
        </w:rPr>
        <w:t>;</w:t>
      </w:r>
    </w:p>
    <w:p w:rsidR="00CD028E" w:rsidRPr="00A56D6B" w:rsidRDefault="00B10B5A" w:rsidP="00595832">
      <w:pPr>
        <w:numPr>
          <w:ilvl w:val="0"/>
          <w:numId w:val="21"/>
        </w:numPr>
        <w:autoSpaceDE w:val="0"/>
        <w:autoSpaceDN w:val="0"/>
        <w:adjustRightInd w:val="0"/>
        <w:spacing w:after="60"/>
        <w:ind w:left="1077" w:hanging="357"/>
        <w:rPr>
          <w:rFonts w:cs="Times New Roman"/>
          <w:noProof/>
          <w:lang w:val="sr-Cyrl-RS"/>
        </w:rPr>
      </w:pPr>
      <w:r w:rsidRPr="00A56D6B">
        <w:rPr>
          <w:rFonts w:cs="Times New Roman"/>
          <w:lang w:val="sr-Cyrl-RS"/>
        </w:rPr>
        <w:t>Европски</w:t>
      </w:r>
      <w:r w:rsidR="00CD028E" w:rsidRPr="00A56D6B">
        <w:rPr>
          <w:rFonts w:cs="Times New Roman"/>
          <w:lang w:val="sr-Cyrl-RS"/>
        </w:rPr>
        <w:t xml:space="preserve"> </w:t>
      </w:r>
      <w:r w:rsidRPr="00A56D6B">
        <w:rPr>
          <w:rFonts w:cs="Times New Roman"/>
          <w:lang w:val="sr-Cyrl-RS"/>
        </w:rPr>
        <w:t>пољопровредни</w:t>
      </w:r>
      <w:r w:rsidR="00CD028E" w:rsidRPr="00A56D6B">
        <w:rPr>
          <w:rFonts w:cs="Times New Roman"/>
          <w:lang w:val="sr-Cyrl-RS"/>
        </w:rPr>
        <w:t xml:space="preserve"> </w:t>
      </w:r>
      <w:r w:rsidRPr="00A56D6B">
        <w:rPr>
          <w:rFonts w:cs="Times New Roman"/>
          <w:lang w:val="sr-Cyrl-RS"/>
        </w:rPr>
        <w:t>фонд</w:t>
      </w:r>
      <w:r w:rsidR="00CD028E" w:rsidRPr="00A56D6B">
        <w:rPr>
          <w:rFonts w:cs="Times New Roman"/>
          <w:lang w:val="sr-Cyrl-RS"/>
        </w:rPr>
        <w:t xml:space="preserve"> </w:t>
      </w:r>
      <w:r w:rsidRPr="00A56D6B">
        <w:rPr>
          <w:rFonts w:cs="Times New Roman"/>
          <w:lang w:val="sr-Cyrl-RS"/>
        </w:rPr>
        <w:t>за</w:t>
      </w:r>
      <w:r w:rsidR="00CD028E" w:rsidRPr="00A56D6B">
        <w:rPr>
          <w:rFonts w:cs="Times New Roman"/>
          <w:lang w:val="sr-Cyrl-RS"/>
        </w:rPr>
        <w:t xml:space="preserve"> </w:t>
      </w:r>
      <w:r w:rsidRPr="00A56D6B">
        <w:rPr>
          <w:rFonts w:cs="Times New Roman"/>
          <w:lang w:val="sr-Cyrl-RS"/>
        </w:rPr>
        <w:t>рурални</w:t>
      </w:r>
      <w:r w:rsidR="00CD028E" w:rsidRPr="00A56D6B">
        <w:rPr>
          <w:rFonts w:cs="Times New Roman"/>
          <w:lang w:val="sr-Cyrl-RS"/>
        </w:rPr>
        <w:t xml:space="preserve"> </w:t>
      </w:r>
      <w:r w:rsidRPr="00A56D6B">
        <w:rPr>
          <w:rFonts w:cs="Times New Roman"/>
          <w:lang w:val="sr-Cyrl-RS"/>
        </w:rPr>
        <w:t>развој</w:t>
      </w:r>
      <w:r w:rsidR="00CD028E" w:rsidRPr="00A56D6B">
        <w:rPr>
          <w:rFonts w:cs="Times New Roman"/>
          <w:lang w:val="sr-Cyrl-RS"/>
        </w:rPr>
        <w:t xml:space="preserve">, </w:t>
      </w:r>
      <w:r w:rsidRPr="00A56D6B">
        <w:rPr>
          <w:rFonts w:cs="Times New Roman"/>
          <w:lang w:val="sr-Cyrl-RS"/>
        </w:rPr>
        <w:t>LIFE</w:t>
      </w:r>
      <w:r w:rsidR="00CD028E" w:rsidRPr="00A56D6B">
        <w:rPr>
          <w:rFonts w:cs="Times New Roman"/>
          <w:lang w:val="sr-Cyrl-RS"/>
        </w:rPr>
        <w:t xml:space="preserve"> </w:t>
      </w:r>
      <w:r w:rsidRPr="00A56D6B">
        <w:rPr>
          <w:rFonts w:cs="Times New Roman"/>
          <w:lang w:val="sr-Cyrl-RS"/>
        </w:rPr>
        <w:t>програм</w:t>
      </w:r>
      <w:r w:rsidR="00CD028E" w:rsidRPr="00A56D6B">
        <w:rPr>
          <w:rFonts w:cs="Times New Roman"/>
          <w:lang w:val="sr-Cyrl-RS"/>
        </w:rPr>
        <w:t xml:space="preserve"> 2014-2020, </w:t>
      </w:r>
      <w:r w:rsidRPr="00A56D6B">
        <w:rPr>
          <w:rFonts w:cs="Times New Roman"/>
          <w:lang w:val="sr-Cyrl-RS"/>
        </w:rPr>
        <w:t>Кохезиона</w:t>
      </w:r>
      <w:r w:rsidR="00CD028E" w:rsidRPr="00A56D6B">
        <w:rPr>
          <w:rFonts w:cs="Times New Roman"/>
          <w:lang w:val="sr-Cyrl-RS"/>
        </w:rPr>
        <w:t xml:space="preserve"> </w:t>
      </w:r>
      <w:r w:rsidRPr="00A56D6B">
        <w:rPr>
          <w:rFonts w:cs="Times New Roman"/>
          <w:lang w:val="sr-Cyrl-RS"/>
        </w:rPr>
        <w:t>политика</w:t>
      </w:r>
      <w:r w:rsidR="00CD028E" w:rsidRPr="00A56D6B">
        <w:rPr>
          <w:rFonts w:cs="Times New Roman"/>
          <w:lang w:val="sr-Cyrl-RS"/>
        </w:rPr>
        <w:t xml:space="preserve">, </w:t>
      </w:r>
      <w:r w:rsidRPr="00A56D6B">
        <w:rPr>
          <w:rFonts w:cs="Times New Roman"/>
          <w:lang w:val="sr-Cyrl-RS"/>
        </w:rPr>
        <w:t>Хоризонт</w:t>
      </w:r>
      <w:r w:rsidR="00CD028E" w:rsidRPr="00A56D6B">
        <w:rPr>
          <w:rFonts w:cs="Times New Roman"/>
          <w:lang w:val="sr-Cyrl-RS"/>
        </w:rPr>
        <w:t xml:space="preserve"> 2020 </w:t>
      </w:r>
      <w:r w:rsidRPr="00A56D6B">
        <w:rPr>
          <w:rFonts w:cs="Times New Roman"/>
          <w:lang w:val="sr-Cyrl-RS"/>
        </w:rPr>
        <w:t>су</w:t>
      </w:r>
      <w:r w:rsidR="00CD028E" w:rsidRPr="00A56D6B">
        <w:rPr>
          <w:rFonts w:cs="Times New Roman"/>
          <w:lang w:val="sr-Cyrl-RS"/>
        </w:rPr>
        <w:t xml:space="preserve"> </w:t>
      </w:r>
      <w:r w:rsidRPr="00A56D6B">
        <w:rPr>
          <w:rFonts w:cs="Times New Roman"/>
          <w:lang w:val="sr-Cyrl-RS"/>
        </w:rPr>
        <w:t>економски</w:t>
      </w:r>
      <w:r w:rsidR="00CD028E" w:rsidRPr="00A56D6B">
        <w:rPr>
          <w:rFonts w:cs="Times New Roman"/>
          <w:lang w:val="sr-Cyrl-RS"/>
        </w:rPr>
        <w:t xml:space="preserve"> </w:t>
      </w:r>
      <w:r w:rsidRPr="00A56D6B">
        <w:rPr>
          <w:rFonts w:cs="Times New Roman"/>
          <w:lang w:val="sr-Cyrl-RS"/>
        </w:rPr>
        <w:t>инструменти</w:t>
      </w:r>
      <w:r w:rsidR="00CD028E" w:rsidRPr="00A56D6B">
        <w:rPr>
          <w:rFonts w:cs="Times New Roman"/>
          <w:lang w:val="sr-Cyrl-RS"/>
        </w:rPr>
        <w:t xml:space="preserve"> </w:t>
      </w:r>
      <w:r w:rsidRPr="00A56D6B">
        <w:rPr>
          <w:rFonts w:cs="Times New Roman"/>
          <w:lang w:val="sr-Cyrl-RS"/>
        </w:rPr>
        <w:t>ЕУ</w:t>
      </w:r>
      <w:r w:rsidR="00CD028E" w:rsidRPr="00A56D6B">
        <w:rPr>
          <w:rFonts w:cs="Times New Roman"/>
          <w:lang w:val="sr-Cyrl-RS"/>
        </w:rPr>
        <w:t xml:space="preserve"> </w:t>
      </w:r>
      <w:r w:rsidRPr="00A56D6B">
        <w:rPr>
          <w:rFonts w:cs="Times New Roman"/>
          <w:lang w:val="sr-Cyrl-RS"/>
        </w:rPr>
        <w:t>који</w:t>
      </w:r>
      <w:r w:rsidR="00CD028E" w:rsidRPr="00A56D6B">
        <w:rPr>
          <w:rFonts w:cs="Times New Roman"/>
          <w:lang w:val="sr-Cyrl-RS"/>
        </w:rPr>
        <w:t xml:space="preserve"> </w:t>
      </w:r>
      <w:r w:rsidRPr="00A56D6B">
        <w:rPr>
          <w:rFonts w:cs="Times New Roman"/>
          <w:lang w:val="sr-Cyrl-RS"/>
        </w:rPr>
        <w:t>обезбеђују</w:t>
      </w:r>
      <w:r w:rsidR="00CD028E" w:rsidRPr="00A56D6B">
        <w:rPr>
          <w:rFonts w:cs="Times New Roman"/>
          <w:lang w:val="sr-Cyrl-RS"/>
        </w:rPr>
        <w:t xml:space="preserve"> </w:t>
      </w:r>
      <w:r w:rsidRPr="00A56D6B">
        <w:rPr>
          <w:rFonts w:cs="Times New Roman"/>
          <w:lang w:val="sr-Cyrl-RS"/>
        </w:rPr>
        <w:t>финансијска</w:t>
      </w:r>
      <w:r w:rsidR="00CD028E" w:rsidRPr="00A56D6B">
        <w:rPr>
          <w:rFonts w:cs="Times New Roman"/>
          <w:lang w:val="sr-Cyrl-RS"/>
        </w:rPr>
        <w:t xml:space="preserve"> </w:t>
      </w:r>
      <w:r w:rsidRPr="00A56D6B">
        <w:rPr>
          <w:rFonts w:cs="Times New Roman"/>
          <w:lang w:val="sr-Cyrl-RS"/>
        </w:rPr>
        <w:t>средства</w:t>
      </w:r>
      <w:r w:rsidR="00CD028E" w:rsidRPr="00A56D6B">
        <w:rPr>
          <w:rFonts w:cs="Times New Roman"/>
          <w:lang w:val="sr-Cyrl-RS"/>
        </w:rPr>
        <w:t xml:space="preserve"> </w:t>
      </w:r>
      <w:r w:rsidRPr="00A56D6B">
        <w:rPr>
          <w:rFonts w:cs="Times New Roman"/>
          <w:lang w:val="sr-Cyrl-RS"/>
        </w:rPr>
        <w:t>за</w:t>
      </w:r>
      <w:r w:rsidR="00CD028E" w:rsidRPr="00A56D6B">
        <w:rPr>
          <w:rFonts w:cs="Times New Roman"/>
          <w:lang w:val="sr-Cyrl-RS"/>
        </w:rPr>
        <w:t xml:space="preserve"> </w:t>
      </w:r>
      <w:r w:rsidRPr="00A56D6B">
        <w:rPr>
          <w:rFonts w:cs="Times New Roman"/>
          <w:lang w:val="sr-Cyrl-RS"/>
        </w:rPr>
        <w:t>мере</w:t>
      </w:r>
      <w:r w:rsidR="00CD028E" w:rsidRPr="00A56D6B">
        <w:rPr>
          <w:rFonts w:cs="Times New Roman"/>
          <w:lang w:val="sr-Cyrl-RS"/>
        </w:rPr>
        <w:t xml:space="preserve"> </w:t>
      </w:r>
      <w:r w:rsidRPr="00A56D6B">
        <w:rPr>
          <w:rFonts w:cs="Times New Roman"/>
          <w:lang w:val="sr-Cyrl-RS"/>
        </w:rPr>
        <w:t>за</w:t>
      </w:r>
      <w:r w:rsidR="00CD028E" w:rsidRPr="00A56D6B">
        <w:rPr>
          <w:rFonts w:cs="Times New Roman"/>
          <w:lang w:val="sr-Cyrl-RS"/>
        </w:rPr>
        <w:t xml:space="preserve"> </w:t>
      </w:r>
      <w:r w:rsidRPr="00A56D6B">
        <w:rPr>
          <w:rFonts w:cs="Times New Roman"/>
          <w:lang w:val="sr-Cyrl-RS"/>
        </w:rPr>
        <w:t>ублажавање</w:t>
      </w:r>
      <w:r w:rsidR="00CD028E" w:rsidRPr="00A56D6B">
        <w:rPr>
          <w:rFonts w:cs="Times New Roman"/>
          <w:lang w:val="sr-Cyrl-RS"/>
        </w:rPr>
        <w:t xml:space="preserve"> </w:t>
      </w:r>
      <w:r w:rsidRPr="00A56D6B">
        <w:rPr>
          <w:rFonts w:cs="Times New Roman"/>
          <w:lang w:val="sr-Cyrl-RS"/>
        </w:rPr>
        <w:t>негативих</w:t>
      </w:r>
      <w:r w:rsidR="00CD028E" w:rsidRPr="00A56D6B">
        <w:rPr>
          <w:rFonts w:cs="Times New Roman"/>
          <w:lang w:val="sr-Cyrl-RS"/>
        </w:rPr>
        <w:t xml:space="preserve"> </w:t>
      </w:r>
      <w:r w:rsidRPr="00A56D6B">
        <w:rPr>
          <w:rFonts w:cs="Times New Roman"/>
          <w:lang w:val="sr-Cyrl-RS"/>
        </w:rPr>
        <w:t>ефеката</w:t>
      </w:r>
      <w:r w:rsidR="00CD028E" w:rsidRPr="00A56D6B">
        <w:rPr>
          <w:rFonts w:cs="Times New Roman"/>
          <w:lang w:val="sr-Cyrl-RS"/>
        </w:rPr>
        <w:t xml:space="preserve"> </w:t>
      </w:r>
      <w:r w:rsidRPr="00A56D6B">
        <w:rPr>
          <w:rFonts w:cs="Times New Roman"/>
          <w:lang w:val="sr-Cyrl-RS"/>
        </w:rPr>
        <w:t>климатских</w:t>
      </w:r>
      <w:r w:rsidR="00CD028E" w:rsidRPr="00A56D6B">
        <w:rPr>
          <w:rFonts w:cs="Times New Roman"/>
          <w:lang w:val="sr-Cyrl-RS"/>
        </w:rPr>
        <w:t xml:space="preserve"> </w:t>
      </w:r>
      <w:r w:rsidRPr="00A56D6B">
        <w:rPr>
          <w:rFonts w:cs="Times New Roman"/>
          <w:lang w:val="sr-Cyrl-RS"/>
        </w:rPr>
        <w:t>промена</w:t>
      </w:r>
      <w:r w:rsidR="00CD028E" w:rsidRPr="00A56D6B">
        <w:rPr>
          <w:rFonts w:cs="Times New Roman"/>
          <w:lang w:val="sr-Cyrl-RS"/>
        </w:rPr>
        <w:t xml:space="preserve"> </w:t>
      </w:r>
      <w:r w:rsidRPr="00A56D6B">
        <w:rPr>
          <w:rFonts w:cs="Times New Roman"/>
          <w:lang w:val="sr-Cyrl-RS"/>
        </w:rPr>
        <w:t>и</w:t>
      </w:r>
      <w:r w:rsidR="00CD028E" w:rsidRPr="00A56D6B">
        <w:rPr>
          <w:rFonts w:cs="Times New Roman"/>
          <w:lang w:val="sr-Cyrl-RS"/>
        </w:rPr>
        <w:t xml:space="preserve"> </w:t>
      </w:r>
      <w:r w:rsidRPr="00A56D6B">
        <w:rPr>
          <w:rFonts w:cs="Times New Roman"/>
          <w:lang w:val="sr-Cyrl-RS"/>
        </w:rPr>
        <w:t>ниједан</w:t>
      </w:r>
      <w:r w:rsidR="00CD028E" w:rsidRPr="00A56D6B">
        <w:rPr>
          <w:rFonts w:cs="Times New Roman"/>
          <w:lang w:val="sr-Cyrl-RS"/>
        </w:rPr>
        <w:t xml:space="preserve"> </w:t>
      </w:r>
      <w:r w:rsidRPr="00A56D6B">
        <w:rPr>
          <w:rFonts w:cs="Times New Roman"/>
          <w:lang w:val="sr-Cyrl-RS"/>
        </w:rPr>
        <w:t>се</w:t>
      </w:r>
      <w:r w:rsidR="00CD028E" w:rsidRPr="00A56D6B">
        <w:rPr>
          <w:rFonts w:cs="Times New Roman"/>
          <w:lang w:val="sr-Cyrl-RS"/>
        </w:rPr>
        <w:t xml:space="preserve"> </w:t>
      </w:r>
      <w:r w:rsidRPr="00A56D6B">
        <w:rPr>
          <w:rFonts w:cs="Times New Roman"/>
          <w:lang w:val="sr-Cyrl-RS"/>
        </w:rPr>
        <w:t>не</w:t>
      </w:r>
      <w:r w:rsidR="00CD028E" w:rsidRPr="00A56D6B">
        <w:rPr>
          <w:rFonts w:cs="Times New Roman"/>
          <w:lang w:val="sr-Cyrl-RS"/>
        </w:rPr>
        <w:t xml:space="preserve"> </w:t>
      </w:r>
      <w:r w:rsidRPr="00A56D6B">
        <w:rPr>
          <w:rFonts w:cs="Times New Roman"/>
          <w:lang w:val="sr-Cyrl-RS"/>
        </w:rPr>
        <w:t>односи</w:t>
      </w:r>
      <w:r w:rsidR="00CD028E" w:rsidRPr="00A56D6B">
        <w:rPr>
          <w:rFonts w:cs="Times New Roman"/>
          <w:lang w:val="sr-Cyrl-RS"/>
        </w:rPr>
        <w:t xml:space="preserve"> </w:t>
      </w:r>
      <w:r w:rsidRPr="00A56D6B">
        <w:rPr>
          <w:rFonts w:cs="Times New Roman"/>
          <w:lang w:val="sr-Cyrl-RS"/>
        </w:rPr>
        <w:t>директно</w:t>
      </w:r>
      <w:r w:rsidR="00CD028E" w:rsidRPr="00A56D6B">
        <w:rPr>
          <w:rFonts w:cs="Times New Roman"/>
          <w:lang w:val="sr-Cyrl-RS"/>
        </w:rPr>
        <w:t xml:space="preserve"> </w:t>
      </w:r>
      <w:r w:rsidRPr="00A56D6B">
        <w:rPr>
          <w:rFonts w:cs="Times New Roman"/>
          <w:lang w:val="sr-Cyrl-RS"/>
        </w:rPr>
        <w:t>на</w:t>
      </w:r>
      <w:r w:rsidR="00CD028E" w:rsidRPr="00A56D6B">
        <w:rPr>
          <w:rFonts w:cs="Times New Roman"/>
          <w:lang w:val="sr-Cyrl-RS"/>
        </w:rPr>
        <w:t xml:space="preserve"> </w:t>
      </w:r>
      <w:r w:rsidRPr="00A56D6B">
        <w:rPr>
          <w:rFonts w:cs="Times New Roman"/>
          <w:lang w:val="sr-Cyrl-RS"/>
        </w:rPr>
        <w:t>сектор</w:t>
      </w:r>
      <w:r w:rsidR="00CD028E" w:rsidRPr="00A56D6B">
        <w:rPr>
          <w:rFonts w:cs="Times New Roman"/>
          <w:lang w:val="sr-Cyrl-RS"/>
        </w:rPr>
        <w:t xml:space="preserve"> </w:t>
      </w:r>
      <w:r w:rsidRPr="00A56D6B">
        <w:rPr>
          <w:rFonts w:cs="Times New Roman"/>
          <w:lang w:val="sr-Cyrl-RS"/>
        </w:rPr>
        <w:t>шумарства</w:t>
      </w:r>
      <w:r w:rsidR="00CD028E" w:rsidRPr="00A56D6B">
        <w:rPr>
          <w:rFonts w:cs="Times New Roman"/>
          <w:lang w:val="sr-Cyrl-RS"/>
        </w:rPr>
        <w:t xml:space="preserve">, </w:t>
      </w:r>
      <w:r w:rsidRPr="00A56D6B">
        <w:rPr>
          <w:rFonts w:cs="Times New Roman"/>
          <w:lang w:val="sr-Cyrl-RS"/>
        </w:rPr>
        <w:t>али</w:t>
      </w:r>
      <w:r w:rsidR="00CD028E" w:rsidRPr="00A56D6B">
        <w:rPr>
          <w:rFonts w:cs="Times New Roman"/>
          <w:lang w:val="sr-Cyrl-RS"/>
        </w:rPr>
        <w:t xml:space="preserve"> </w:t>
      </w:r>
      <w:r w:rsidRPr="00A56D6B">
        <w:rPr>
          <w:rFonts w:cs="Times New Roman"/>
          <w:lang w:val="sr-Cyrl-RS"/>
        </w:rPr>
        <w:t>имају</w:t>
      </w:r>
      <w:r w:rsidR="00CD028E" w:rsidRPr="00A56D6B">
        <w:rPr>
          <w:rFonts w:cs="Times New Roman"/>
          <w:lang w:val="sr-Cyrl-RS"/>
        </w:rPr>
        <w:t xml:space="preserve"> </w:t>
      </w:r>
      <w:r w:rsidRPr="00A56D6B">
        <w:rPr>
          <w:rFonts w:cs="Times New Roman"/>
          <w:lang w:val="sr-Cyrl-RS"/>
        </w:rPr>
        <w:t>директан</w:t>
      </w:r>
      <w:r w:rsidR="00CD028E" w:rsidRPr="00A56D6B">
        <w:rPr>
          <w:rFonts w:cs="Times New Roman"/>
          <w:lang w:val="sr-Cyrl-RS"/>
        </w:rPr>
        <w:t xml:space="preserve"> </w:t>
      </w:r>
      <w:r w:rsidRPr="00A56D6B">
        <w:rPr>
          <w:rFonts w:cs="Times New Roman"/>
          <w:lang w:val="sr-Cyrl-RS"/>
        </w:rPr>
        <w:t>утицај</w:t>
      </w:r>
      <w:r w:rsidR="00CD028E" w:rsidRPr="00A56D6B">
        <w:rPr>
          <w:rFonts w:cs="Times New Roman"/>
          <w:lang w:val="sr-Cyrl-RS"/>
        </w:rPr>
        <w:t xml:space="preserve"> </w:t>
      </w:r>
      <w:r w:rsidRPr="00A56D6B">
        <w:rPr>
          <w:rFonts w:cs="Times New Roman"/>
          <w:lang w:val="sr-Cyrl-RS"/>
        </w:rPr>
        <w:t>на</w:t>
      </w:r>
      <w:r w:rsidR="00CD028E" w:rsidRPr="00A56D6B">
        <w:rPr>
          <w:rFonts w:cs="Times New Roman"/>
          <w:lang w:val="sr-Cyrl-RS"/>
        </w:rPr>
        <w:t xml:space="preserve"> </w:t>
      </w:r>
      <w:r w:rsidRPr="00A56D6B">
        <w:rPr>
          <w:rFonts w:cs="Times New Roman"/>
          <w:lang w:val="sr-Cyrl-RS"/>
        </w:rPr>
        <w:t>ублажавање</w:t>
      </w:r>
      <w:r w:rsidR="00CD028E" w:rsidRPr="00A56D6B">
        <w:rPr>
          <w:rFonts w:cs="Times New Roman"/>
          <w:lang w:val="sr-Cyrl-RS"/>
        </w:rPr>
        <w:t xml:space="preserve"> </w:t>
      </w:r>
      <w:r w:rsidRPr="00A56D6B">
        <w:rPr>
          <w:rFonts w:cs="Times New Roman"/>
          <w:lang w:val="sr-Cyrl-RS"/>
        </w:rPr>
        <w:t>климатских</w:t>
      </w:r>
      <w:r w:rsidR="00CD028E" w:rsidRPr="00A56D6B">
        <w:rPr>
          <w:rFonts w:cs="Times New Roman"/>
          <w:lang w:val="sr-Cyrl-RS"/>
        </w:rPr>
        <w:t xml:space="preserve"> </w:t>
      </w:r>
      <w:r w:rsidRPr="00A56D6B">
        <w:rPr>
          <w:rFonts w:cs="Times New Roman"/>
          <w:lang w:val="sr-Cyrl-RS"/>
        </w:rPr>
        <w:t>промена</w:t>
      </w:r>
      <w:r w:rsidR="00CD028E" w:rsidRPr="00A56D6B">
        <w:rPr>
          <w:rFonts w:cs="Times New Roman"/>
          <w:lang w:val="sr-Cyrl-RS"/>
        </w:rPr>
        <w:t>;</w:t>
      </w:r>
    </w:p>
    <w:p w:rsidR="00CD028E" w:rsidRPr="00A56D6B" w:rsidRDefault="00B10B5A" w:rsidP="00595832">
      <w:pPr>
        <w:numPr>
          <w:ilvl w:val="0"/>
          <w:numId w:val="21"/>
        </w:numPr>
        <w:autoSpaceDE w:val="0"/>
        <w:autoSpaceDN w:val="0"/>
        <w:adjustRightInd w:val="0"/>
        <w:spacing w:after="60"/>
        <w:ind w:left="1077" w:hanging="357"/>
        <w:rPr>
          <w:rFonts w:cs="Times New Roman"/>
          <w:noProof/>
          <w:lang w:val="sr-Cyrl-RS"/>
        </w:rPr>
      </w:pPr>
      <w:r w:rsidRPr="00A56D6B">
        <w:rPr>
          <w:rFonts w:cs="Times New Roman"/>
          <w:noProof/>
          <w:lang w:val="sr-Cyrl-RS"/>
        </w:rPr>
        <w:t>у</w:t>
      </w:r>
      <w:r w:rsidR="00CD028E" w:rsidRPr="00A56D6B">
        <w:rPr>
          <w:rFonts w:cs="Times New Roman"/>
          <w:noProof/>
          <w:lang w:val="sr-Cyrl-RS"/>
        </w:rPr>
        <w:t xml:space="preserve"> </w:t>
      </w:r>
      <w:r w:rsidRPr="00A56D6B">
        <w:rPr>
          <w:rFonts w:cs="Times New Roman"/>
          <w:noProof/>
          <w:lang w:val="sr-Cyrl-RS"/>
        </w:rPr>
        <w:t>односу</w:t>
      </w:r>
      <w:r w:rsidR="00CD028E" w:rsidRPr="00A56D6B">
        <w:rPr>
          <w:rFonts w:cs="Times New Roman"/>
          <w:noProof/>
          <w:lang w:val="sr-Cyrl-RS"/>
        </w:rPr>
        <w:t xml:space="preserve"> </w:t>
      </w:r>
      <w:r w:rsidRPr="00A56D6B">
        <w:rPr>
          <w:rFonts w:cs="Times New Roman"/>
          <w:noProof/>
          <w:lang w:val="sr-Cyrl-RS"/>
        </w:rPr>
        <w:t>на</w:t>
      </w:r>
      <w:r w:rsidR="00CD028E" w:rsidRPr="00A56D6B">
        <w:rPr>
          <w:rFonts w:cs="Times New Roman"/>
          <w:noProof/>
          <w:lang w:val="sr-Cyrl-RS"/>
        </w:rPr>
        <w:t xml:space="preserve"> </w:t>
      </w:r>
      <w:r w:rsidRPr="00A56D6B">
        <w:rPr>
          <w:rFonts w:cs="Times New Roman"/>
          <w:noProof/>
          <w:lang w:val="sr-Cyrl-RS"/>
        </w:rPr>
        <w:t>финансирање</w:t>
      </w:r>
      <w:r w:rsidR="00CD028E" w:rsidRPr="00A56D6B">
        <w:rPr>
          <w:rFonts w:cs="Times New Roman"/>
          <w:noProof/>
          <w:lang w:val="sr-Cyrl-RS"/>
        </w:rPr>
        <w:t xml:space="preserve"> </w:t>
      </w:r>
      <w:r w:rsidRPr="00A56D6B">
        <w:rPr>
          <w:rFonts w:cs="Times New Roman"/>
          <w:noProof/>
          <w:lang w:val="sr-Cyrl-RS"/>
        </w:rPr>
        <w:t>мера</w:t>
      </w:r>
      <w:r w:rsidR="00CD028E" w:rsidRPr="00A56D6B">
        <w:rPr>
          <w:rFonts w:cs="Times New Roman"/>
          <w:noProof/>
          <w:lang w:val="sr-Cyrl-RS"/>
        </w:rPr>
        <w:t xml:space="preserve">, </w:t>
      </w:r>
      <w:r w:rsidRPr="00A56D6B">
        <w:rPr>
          <w:rFonts w:cs="Times New Roman"/>
          <w:noProof/>
          <w:lang w:val="sr-Cyrl-RS"/>
        </w:rPr>
        <w:t>највише</w:t>
      </w:r>
      <w:r w:rsidR="00CD028E" w:rsidRPr="00A56D6B">
        <w:rPr>
          <w:rFonts w:cs="Times New Roman"/>
          <w:noProof/>
          <w:lang w:val="sr-Cyrl-RS"/>
        </w:rPr>
        <w:t xml:space="preserve"> </w:t>
      </w:r>
      <w:r w:rsidRPr="00A56D6B">
        <w:rPr>
          <w:rFonts w:cs="Times New Roman"/>
          <w:noProof/>
          <w:lang w:val="sr-Cyrl-RS"/>
        </w:rPr>
        <w:t>се</w:t>
      </w:r>
      <w:r w:rsidR="00CD028E" w:rsidRPr="00A56D6B">
        <w:rPr>
          <w:rFonts w:cs="Times New Roman"/>
          <w:noProof/>
          <w:lang w:val="sr-Cyrl-RS"/>
        </w:rPr>
        <w:t xml:space="preserve"> </w:t>
      </w:r>
      <w:r w:rsidRPr="00A56D6B">
        <w:rPr>
          <w:rFonts w:cs="Times New Roman"/>
          <w:noProof/>
          <w:lang w:val="sr-Cyrl-RS"/>
        </w:rPr>
        <w:t>користе</w:t>
      </w:r>
      <w:r w:rsidR="00CD028E" w:rsidRPr="00A56D6B">
        <w:rPr>
          <w:rFonts w:cs="Times New Roman"/>
          <w:noProof/>
          <w:lang w:val="sr-Cyrl-RS"/>
        </w:rPr>
        <w:t xml:space="preserve"> </w:t>
      </w:r>
      <w:r w:rsidRPr="00A56D6B">
        <w:rPr>
          <w:rFonts w:cs="Times New Roman"/>
          <w:noProof/>
          <w:lang w:val="sr-Cyrl-RS"/>
        </w:rPr>
        <w:t>ресурси</w:t>
      </w:r>
      <w:r w:rsidR="00CD028E" w:rsidRPr="00A56D6B">
        <w:rPr>
          <w:rFonts w:cs="Times New Roman"/>
          <w:noProof/>
          <w:lang w:val="sr-Cyrl-RS"/>
        </w:rPr>
        <w:t xml:space="preserve"> </w:t>
      </w:r>
      <w:r w:rsidRPr="00A56D6B">
        <w:rPr>
          <w:rFonts w:cs="Times New Roman"/>
          <w:noProof/>
          <w:lang w:val="sr-Cyrl-RS"/>
        </w:rPr>
        <w:t>из</w:t>
      </w:r>
      <w:r w:rsidR="00CD028E" w:rsidRPr="00A56D6B">
        <w:rPr>
          <w:rFonts w:cs="Times New Roman"/>
          <w:noProof/>
          <w:lang w:val="sr-Cyrl-RS"/>
        </w:rPr>
        <w:t xml:space="preserve"> </w:t>
      </w:r>
      <w:r w:rsidRPr="00A56D6B">
        <w:rPr>
          <w:rFonts w:cs="Times New Roman"/>
          <w:noProof/>
          <w:lang w:val="sr-Cyrl-RS"/>
        </w:rPr>
        <w:t>EAFRD</w:t>
      </w:r>
      <w:r w:rsidR="00CD028E" w:rsidRPr="00A56D6B">
        <w:rPr>
          <w:rFonts w:cs="Times New Roman"/>
          <w:lang w:val="sr-Cyrl-RS"/>
        </w:rPr>
        <w:t xml:space="preserve"> </w:t>
      </w:r>
      <w:r w:rsidRPr="00A56D6B">
        <w:rPr>
          <w:rFonts w:cs="Times New Roman"/>
          <w:lang w:val="sr-Cyrl-RS"/>
        </w:rPr>
        <w:t>и</w:t>
      </w:r>
      <w:r w:rsidR="00CD028E" w:rsidRPr="00A56D6B">
        <w:rPr>
          <w:rFonts w:cs="Times New Roman"/>
          <w:lang w:val="sr-Cyrl-RS"/>
        </w:rPr>
        <w:t xml:space="preserve"> </w:t>
      </w:r>
      <w:r w:rsidRPr="00A56D6B">
        <w:rPr>
          <w:rFonts w:cs="Times New Roman"/>
          <w:lang w:val="sr-Cyrl-RS"/>
        </w:rPr>
        <w:t>E</w:t>
      </w:r>
      <w:r w:rsidR="008F4400" w:rsidRPr="00A56D6B">
        <w:rPr>
          <w:rFonts w:cs="Times New Roman"/>
          <w:lang w:val="sr-Cyrl-RS"/>
        </w:rPr>
        <w:t>F</w:t>
      </w:r>
      <w:r w:rsidRPr="00A56D6B">
        <w:rPr>
          <w:rFonts w:cs="Times New Roman"/>
          <w:lang w:val="sr-Cyrl-RS"/>
        </w:rPr>
        <w:t>RD</w:t>
      </w:r>
      <w:r w:rsidR="00CD028E" w:rsidRPr="00A56D6B">
        <w:rPr>
          <w:rFonts w:cs="Times New Roman"/>
          <w:lang w:val="sr-Cyrl-RS"/>
        </w:rPr>
        <w:t xml:space="preserve"> </w:t>
      </w:r>
      <w:r w:rsidRPr="00A56D6B">
        <w:rPr>
          <w:rFonts w:cs="Times New Roman"/>
          <w:lang w:val="sr-Cyrl-RS"/>
        </w:rPr>
        <w:t>фондова</w:t>
      </w:r>
      <w:r w:rsidR="00CD028E" w:rsidRPr="00A56D6B">
        <w:rPr>
          <w:rFonts w:cs="Times New Roman"/>
          <w:noProof/>
          <w:lang w:val="sr-Cyrl-RS"/>
        </w:rPr>
        <w:t xml:space="preserve"> (</w:t>
      </w:r>
      <w:r w:rsidRPr="00A56D6B">
        <w:rPr>
          <w:rFonts w:cs="Times New Roman"/>
          <w:noProof/>
          <w:lang w:val="sr-Cyrl-RS"/>
        </w:rPr>
        <w:t>Словенија</w:t>
      </w:r>
      <w:r w:rsidR="00CD028E" w:rsidRPr="00A56D6B">
        <w:rPr>
          <w:rFonts w:cs="Times New Roman"/>
          <w:noProof/>
          <w:lang w:val="sr-Cyrl-RS"/>
        </w:rPr>
        <w:t xml:space="preserve">), </w:t>
      </w:r>
      <w:r w:rsidRPr="00A56D6B">
        <w:rPr>
          <w:rFonts w:cs="Times New Roman"/>
          <w:noProof/>
          <w:lang w:val="sr-Cyrl-RS"/>
        </w:rPr>
        <w:t>Хрватска</w:t>
      </w:r>
      <w:r w:rsidR="00CD028E" w:rsidRPr="00A56D6B">
        <w:rPr>
          <w:rFonts w:cs="Times New Roman"/>
          <w:noProof/>
          <w:lang w:val="sr-Cyrl-RS"/>
        </w:rPr>
        <w:t xml:space="preserve"> </w:t>
      </w:r>
      <w:r w:rsidRPr="00A56D6B">
        <w:rPr>
          <w:rFonts w:cs="Times New Roman"/>
          <w:noProof/>
          <w:lang w:val="sr-Cyrl-RS"/>
        </w:rPr>
        <w:t>користи</w:t>
      </w:r>
      <w:r w:rsidR="00CD028E" w:rsidRPr="00A56D6B">
        <w:rPr>
          <w:rFonts w:cs="Times New Roman"/>
          <w:noProof/>
          <w:lang w:val="sr-Cyrl-RS"/>
        </w:rPr>
        <w:t xml:space="preserve"> </w:t>
      </w:r>
      <w:r w:rsidRPr="00A56D6B">
        <w:rPr>
          <w:rFonts w:cs="Times New Roman"/>
          <w:noProof/>
          <w:lang w:val="sr-Cyrl-RS"/>
        </w:rPr>
        <w:t>фондове</w:t>
      </w:r>
      <w:r w:rsidR="00CD028E" w:rsidRPr="00A56D6B">
        <w:rPr>
          <w:rFonts w:cs="Times New Roman"/>
          <w:noProof/>
          <w:lang w:val="sr-Cyrl-RS"/>
        </w:rPr>
        <w:t xml:space="preserve"> </w:t>
      </w:r>
      <w:r w:rsidRPr="00A56D6B">
        <w:rPr>
          <w:rFonts w:cs="Times New Roman"/>
          <w:noProof/>
          <w:lang w:val="sr-Cyrl-RS"/>
        </w:rPr>
        <w:t>из</w:t>
      </w:r>
      <w:r w:rsidR="00CD028E" w:rsidRPr="00A56D6B">
        <w:rPr>
          <w:rFonts w:cs="Times New Roman"/>
          <w:noProof/>
          <w:lang w:val="sr-Cyrl-RS"/>
        </w:rPr>
        <w:t xml:space="preserve"> </w:t>
      </w:r>
      <w:r w:rsidRPr="00A56D6B">
        <w:rPr>
          <w:rFonts w:cs="Times New Roman"/>
          <w:lang w:val="sr-Cyrl-RS"/>
        </w:rPr>
        <w:t>Оперативног</w:t>
      </w:r>
      <w:r w:rsidR="00CD028E" w:rsidRPr="00A56D6B">
        <w:rPr>
          <w:rFonts w:cs="Times New Roman"/>
          <w:lang w:val="sr-Cyrl-RS"/>
        </w:rPr>
        <w:t xml:space="preserve"> </w:t>
      </w:r>
      <w:r w:rsidRPr="00A56D6B">
        <w:rPr>
          <w:rFonts w:cs="Times New Roman"/>
          <w:lang w:val="sr-Cyrl-RS"/>
        </w:rPr>
        <w:t>програма</w:t>
      </w:r>
      <w:r w:rsidR="00CD028E" w:rsidRPr="00A56D6B">
        <w:rPr>
          <w:rFonts w:cs="Times New Roman"/>
          <w:lang w:val="sr-Cyrl-RS"/>
        </w:rPr>
        <w:t xml:space="preserve"> - </w:t>
      </w:r>
      <w:r w:rsidRPr="00A56D6B">
        <w:rPr>
          <w:rFonts w:cs="Times New Roman"/>
          <w:lang w:val="sr-Cyrl-RS"/>
        </w:rPr>
        <w:t>конкурентности</w:t>
      </w:r>
      <w:r w:rsidR="00CD028E" w:rsidRPr="00A56D6B">
        <w:rPr>
          <w:rFonts w:cs="Times New Roman"/>
          <w:lang w:val="sr-Cyrl-RS"/>
        </w:rPr>
        <w:t xml:space="preserve"> </w:t>
      </w:r>
      <w:r w:rsidRPr="00A56D6B">
        <w:rPr>
          <w:rFonts w:cs="Times New Roman"/>
          <w:lang w:val="sr-Cyrl-RS"/>
        </w:rPr>
        <w:t>и</w:t>
      </w:r>
      <w:r w:rsidR="00CD028E" w:rsidRPr="00A56D6B">
        <w:rPr>
          <w:rFonts w:cs="Times New Roman"/>
          <w:lang w:val="sr-Cyrl-RS"/>
        </w:rPr>
        <w:t xml:space="preserve"> </w:t>
      </w:r>
      <w:r w:rsidRPr="00A56D6B">
        <w:rPr>
          <w:rFonts w:cs="Times New Roman"/>
          <w:lang w:val="sr-Cyrl-RS"/>
        </w:rPr>
        <w:t>кохезије</w:t>
      </w:r>
      <w:r w:rsidR="00CD028E" w:rsidRPr="00A56D6B">
        <w:rPr>
          <w:rFonts w:cs="Times New Roman"/>
          <w:lang w:val="sr-Cyrl-RS"/>
        </w:rPr>
        <w:t xml:space="preserve"> </w:t>
      </w:r>
      <w:r w:rsidRPr="00A56D6B">
        <w:rPr>
          <w:rFonts w:cs="Times New Roman"/>
          <w:lang w:val="sr-Cyrl-RS"/>
        </w:rPr>
        <w:t>за</w:t>
      </w:r>
      <w:r w:rsidR="00CD028E" w:rsidRPr="00A56D6B">
        <w:rPr>
          <w:rFonts w:cs="Times New Roman"/>
          <w:lang w:val="sr-Cyrl-RS"/>
        </w:rPr>
        <w:t xml:space="preserve"> </w:t>
      </w:r>
      <w:r w:rsidRPr="00A56D6B">
        <w:rPr>
          <w:rFonts w:cs="Times New Roman"/>
          <w:lang w:val="sr-Cyrl-RS"/>
        </w:rPr>
        <w:t>финансијски</w:t>
      </w:r>
      <w:r w:rsidR="00CD028E" w:rsidRPr="00A56D6B">
        <w:rPr>
          <w:rFonts w:cs="Times New Roman"/>
          <w:lang w:val="sr-Cyrl-RS"/>
        </w:rPr>
        <w:t xml:space="preserve"> </w:t>
      </w:r>
      <w:r w:rsidRPr="00A56D6B">
        <w:rPr>
          <w:rFonts w:cs="Times New Roman"/>
          <w:lang w:val="sr-Cyrl-RS"/>
        </w:rPr>
        <w:t>период</w:t>
      </w:r>
      <w:r w:rsidR="00CD028E" w:rsidRPr="00A56D6B">
        <w:rPr>
          <w:rFonts w:cs="Times New Roman"/>
          <w:lang w:val="sr-Cyrl-RS"/>
        </w:rPr>
        <w:t xml:space="preserve"> </w:t>
      </w:r>
      <w:r w:rsidRPr="00A56D6B">
        <w:rPr>
          <w:rFonts w:cs="Times New Roman"/>
          <w:lang w:val="sr-Cyrl-RS"/>
        </w:rPr>
        <w:t>ЕУ</w:t>
      </w:r>
      <w:r w:rsidR="00CD028E" w:rsidRPr="00A56D6B">
        <w:rPr>
          <w:rFonts w:cs="Times New Roman"/>
          <w:lang w:val="sr-Cyrl-RS"/>
        </w:rPr>
        <w:t xml:space="preserve"> 2014 – 2020, </w:t>
      </w:r>
      <w:r w:rsidRPr="00A56D6B">
        <w:rPr>
          <w:rFonts w:cs="Times New Roman"/>
          <w:lang w:val="sr-Cyrl-RS"/>
        </w:rPr>
        <w:t>док</w:t>
      </w:r>
      <w:r w:rsidR="00CD028E" w:rsidRPr="00A56D6B">
        <w:rPr>
          <w:rFonts w:cs="Times New Roman"/>
          <w:lang w:val="sr-Cyrl-RS"/>
        </w:rPr>
        <w:t xml:space="preserve"> </w:t>
      </w:r>
      <w:r w:rsidRPr="00A56D6B">
        <w:rPr>
          <w:rFonts w:cs="Times New Roman"/>
          <w:lang w:val="sr-Cyrl-RS"/>
        </w:rPr>
        <w:t>Србија</w:t>
      </w:r>
      <w:r w:rsidR="00CD028E" w:rsidRPr="00A56D6B">
        <w:rPr>
          <w:rFonts w:cs="Times New Roman"/>
          <w:lang w:val="sr-Cyrl-RS"/>
        </w:rPr>
        <w:t xml:space="preserve"> </w:t>
      </w:r>
      <w:r w:rsidRPr="00A56D6B">
        <w:rPr>
          <w:rFonts w:cs="Times New Roman"/>
          <w:lang w:val="sr-Cyrl-RS"/>
        </w:rPr>
        <w:t>углавном</w:t>
      </w:r>
      <w:r w:rsidR="00CD028E" w:rsidRPr="00A56D6B">
        <w:rPr>
          <w:rFonts w:cs="Times New Roman"/>
          <w:lang w:val="sr-Cyrl-RS"/>
        </w:rPr>
        <w:t xml:space="preserve"> </w:t>
      </w:r>
      <w:r w:rsidRPr="00A56D6B">
        <w:rPr>
          <w:rFonts w:cs="Times New Roman"/>
          <w:lang w:val="sr-Cyrl-RS"/>
        </w:rPr>
        <w:t>користи</w:t>
      </w:r>
      <w:r w:rsidR="00CD028E" w:rsidRPr="00A56D6B">
        <w:rPr>
          <w:rFonts w:cs="Times New Roman"/>
          <w:lang w:val="sr-Cyrl-RS"/>
        </w:rPr>
        <w:t xml:space="preserve"> </w:t>
      </w:r>
      <w:r w:rsidRPr="00A56D6B">
        <w:rPr>
          <w:rFonts w:cs="Times New Roman"/>
          <w:lang w:val="sr-Cyrl-RS"/>
        </w:rPr>
        <w:t>фондове</w:t>
      </w:r>
      <w:r w:rsidR="00CD028E" w:rsidRPr="00A56D6B">
        <w:rPr>
          <w:rFonts w:cs="Times New Roman"/>
          <w:lang w:val="sr-Cyrl-RS"/>
        </w:rPr>
        <w:t xml:space="preserve"> </w:t>
      </w:r>
      <w:r w:rsidRPr="00A56D6B">
        <w:rPr>
          <w:rFonts w:cs="Times New Roman"/>
          <w:lang w:val="sr-Cyrl-RS"/>
        </w:rPr>
        <w:t>из</w:t>
      </w:r>
      <w:r w:rsidR="00CD028E" w:rsidRPr="00A56D6B">
        <w:rPr>
          <w:rFonts w:cs="Times New Roman"/>
          <w:lang w:val="sr-Cyrl-RS"/>
        </w:rPr>
        <w:t xml:space="preserve"> </w:t>
      </w:r>
      <w:r w:rsidRPr="00A56D6B">
        <w:rPr>
          <w:rFonts w:cs="Times New Roman"/>
          <w:lang w:val="sr-Cyrl-RS"/>
        </w:rPr>
        <w:t>националног</w:t>
      </w:r>
      <w:r w:rsidR="00CD028E" w:rsidRPr="00A56D6B">
        <w:rPr>
          <w:rFonts w:cs="Times New Roman"/>
          <w:lang w:val="sr-Cyrl-RS"/>
        </w:rPr>
        <w:t xml:space="preserve"> </w:t>
      </w:r>
      <w:r w:rsidRPr="00A56D6B">
        <w:rPr>
          <w:rFonts w:cs="Times New Roman"/>
          <w:lang w:val="sr-Cyrl-RS"/>
        </w:rPr>
        <w:t>буџета</w:t>
      </w:r>
      <w:r w:rsidR="00CD028E" w:rsidRPr="00A56D6B">
        <w:rPr>
          <w:rFonts w:cs="Times New Roman"/>
          <w:lang w:val="sr-Cyrl-RS"/>
        </w:rPr>
        <w:t>.</w:t>
      </w:r>
    </w:p>
    <w:p w:rsidR="00CD028E" w:rsidRPr="00A56D6B" w:rsidRDefault="00B10B5A" w:rsidP="00595832">
      <w:pPr>
        <w:spacing w:after="60"/>
        <w:ind w:firstLine="720"/>
        <w:rPr>
          <w:rFonts w:cs="Times New Roman"/>
          <w:lang w:val="sr-Cyrl-RS"/>
        </w:rPr>
      </w:pPr>
      <w:r w:rsidRPr="00A56D6B">
        <w:rPr>
          <w:rFonts w:cs="Times New Roman"/>
          <w:noProof/>
          <w:lang w:val="sr-Cyrl-RS"/>
        </w:rPr>
        <w:t>У</w:t>
      </w:r>
      <w:r w:rsidR="00CD028E" w:rsidRPr="00A56D6B">
        <w:rPr>
          <w:rFonts w:cs="Times New Roman"/>
          <w:noProof/>
          <w:lang w:val="sr-Cyrl-RS"/>
        </w:rPr>
        <w:t xml:space="preserve"> </w:t>
      </w:r>
      <w:r w:rsidRPr="00A56D6B">
        <w:rPr>
          <w:rFonts w:cs="Times New Roman"/>
          <w:noProof/>
          <w:lang w:val="sr-Cyrl-RS"/>
        </w:rPr>
        <w:t>ЕУ</w:t>
      </w:r>
      <w:r w:rsidR="00CD028E" w:rsidRPr="00A56D6B">
        <w:rPr>
          <w:rFonts w:cs="Times New Roman"/>
          <w:noProof/>
          <w:lang w:val="sr-Cyrl-RS"/>
        </w:rPr>
        <w:t xml:space="preserve"> </w:t>
      </w:r>
      <w:r w:rsidRPr="00A56D6B">
        <w:rPr>
          <w:rFonts w:cs="Times New Roman"/>
          <w:noProof/>
          <w:lang w:val="sr-Cyrl-RS"/>
        </w:rPr>
        <w:t>је</w:t>
      </w:r>
      <w:r w:rsidR="00CD028E" w:rsidRPr="00A56D6B">
        <w:rPr>
          <w:rFonts w:cs="Times New Roman"/>
          <w:noProof/>
          <w:lang w:val="sr-Cyrl-RS"/>
        </w:rPr>
        <w:t xml:space="preserve"> </w:t>
      </w:r>
      <w:r w:rsidRPr="00A56D6B">
        <w:rPr>
          <w:rFonts w:cs="Times New Roman"/>
          <w:noProof/>
          <w:lang w:val="sr-Cyrl-RS"/>
        </w:rPr>
        <w:t>констатован</w:t>
      </w:r>
      <w:r w:rsidR="00CD028E" w:rsidRPr="00A56D6B">
        <w:rPr>
          <w:rFonts w:cs="Times New Roman"/>
          <w:noProof/>
          <w:lang w:val="sr-Cyrl-RS"/>
        </w:rPr>
        <w:t xml:space="preserve"> </w:t>
      </w:r>
      <w:r w:rsidRPr="00A56D6B">
        <w:rPr>
          <w:rFonts w:cs="Times New Roman"/>
          <w:noProof/>
          <w:lang w:val="sr-Cyrl-RS"/>
        </w:rPr>
        <w:t>врло</w:t>
      </w:r>
      <w:r w:rsidR="00CD028E" w:rsidRPr="00A56D6B">
        <w:rPr>
          <w:rFonts w:cs="Times New Roman"/>
          <w:noProof/>
          <w:lang w:val="sr-Cyrl-RS"/>
        </w:rPr>
        <w:t xml:space="preserve"> </w:t>
      </w:r>
      <w:r w:rsidRPr="00A56D6B">
        <w:rPr>
          <w:rFonts w:cs="Times New Roman"/>
          <w:noProof/>
          <w:lang w:val="sr-Cyrl-RS"/>
        </w:rPr>
        <w:t>сложен</w:t>
      </w:r>
      <w:r w:rsidR="00CD028E" w:rsidRPr="00A56D6B">
        <w:rPr>
          <w:rFonts w:cs="Times New Roman"/>
          <w:noProof/>
          <w:lang w:val="sr-Cyrl-RS"/>
        </w:rPr>
        <w:t xml:space="preserve"> </w:t>
      </w:r>
      <w:r w:rsidRPr="00A56D6B">
        <w:rPr>
          <w:rFonts w:cs="Times New Roman"/>
          <w:noProof/>
          <w:lang w:val="sr-Cyrl-RS"/>
        </w:rPr>
        <w:t>систем</w:t>
      </w:r>
      <w:r w:rsidR="00CD028E" w:rsidRPr="00A56D6B">
        <w:rPr>
          <w:rFonts w:cs="Times New Roman"/>
          <w:noProof/>
          <w:lang w:val="sr-Cyrl-RS"/>
        </w:rPr>
        <w:t xml:space="preserve"> </w:t>
      </w:r>
      <w:r w:rsidRPr="00A56D6B">
        <w:rPr>
          <w:rFonts w:cs="Times New Roman"/>
          <w:noProof/>
          <w:lang w:val="sr-Cyrl-RS"/>
        </w:rPr>
        <w:t>организације</w:t>
      </w:r>
      <w:r w:rsidR="00CD028E" w:rsidRPr="00A56D6B">
        <w:rPr>
          <w:rFonts w:cs="Times New Roman"/>
          <w:noProof/>
          <w:lang w:val="sr-Cyrl-RS"/>
        </w:rPr>
        <w:t xml:space="preserve"> </w:t>
      </w:r>
      <w:r w:rsidRPr="00A56D6B">
        <w:rPr>
          <w:rFonts w:cs="Times New Roman"/>
          <w:noProof/>
          <w:lang w:val="sr-Cyrl-RS"/>
        </w:rPr>
        <w:t>генералних</w:t>
      </w:r>
      <w:r w:rsidR="00CD028E" w:rsidRPr="00A56D6B">
        <w:rPr>
          <w:rFonts w:cs="Times New Roman"/>
          <w:noProof/>
          <w:lang w:val="sr-Cyrl-RS"/>
        </w:rPr>
        <w:t xml:space="preserve"> </w:t>
      </w:r>
      <w:r w:rsidRPr="00A56D6B">
        <w:rPr>
          <w:rFonts w:cs="Times New Roman"/>
          <w:noProof/>
          <w:lang w:val="sr-Cyrl-RS"/>
        </w:rPr>
        <w:t>директората</w:t>
      </w:r>
      <w:r w:rsidR="00CD028E" w:rsidRPr="00A56D6B">
        <w:rPr>
          <w:rFonts w:cs="Times New Roman"/>
          <w:noProof/>
          <w:lang w:val="sr-Cyrl-RS"/>
        </w:rPr>
        <w:t xml:space="preserve">, </w:t>
      </w:r>
      <w:r w:rsidRPr="00A56D6B">
        <w:rPr>
          <w:rFonts w:cs="Times New Roman"/>
          <w:noProof/>
          <w:lang w:val="sr-Cyrl-RS"/>
        </w:rPr>
        <w:t>али</w:t>
      </w:r>
      <w:r w:rsidR="00CD028E" w:rsidRPr="00A56D6B">
        <w:rPr>
          <w:rFonts w:cs="Times New Roman"/>
          <w:noProof/>
          <w:lang w:val="sr-Cyrl-RS"/>
        </w:rPr>
        <w:t xml:space="preserve"> </w:t>
      </w:r>
      <w:r w:rsidRPr="00A56D6B">
        <w:rPr>
          <w:rFonts w:cs="Times New Roman"/>
          <w:noProof/>
          <w:lang w:val="sr-Cyrl-RS"/>
        </w:rPr>
        <w:t>уз</w:t>
      </w:r>
      <w:r w:rsidR="00CD028E" w:rsidRPr="00A56D6B">
        <w:rPr>
          <w:rFonts w:cs="Times New Roman"/>
          <w:noProof/>
          <w:lang w:val="sr-Cyrl-RS"/>
        </w:rPr>
        <w:t xml:space="preserve"> </w:t>
      </w:r>
      <w:r w:rsidRPr="00A56D6B">
        <w:rPr>
          <w:rFonts w:cs="Times New Roman"/>
          <w:noProof/>
          <w:lang w:val="sr-Cyrl-RS"/>
        </w:rPr>
        <w:t>јасну</w:t>
      </w:r>
      <w:r w:rsidR="00CD028E" w:rsidRPr="00A56D6B">
        <w:rPr>
          <w:rFonts w:cs="Times New Roman"/>
          <w:noProof/>
          <w:lang w:val="sr-Cyrl-RS"/>
        </w:rPr>
        <w:t xml:space="preserve"> </w:t>
      </w:r>
      <w:r w:rsidRPr="00A56D6B">
        <w:rPr>
          <w:rFonts w:cs="Times New Roman"/>
          <w:noProof/>
          <w:lang w:val="sr-Cyrl-RS"/>
        </w:rPr>
        <w:t>поделу</w:t>
      </w:r>
      <w:r w:rsidR="00CD028E" w:rsidRPr="00A56D6B">
        <w:rPr>
          <w:rFonts w:cs="Times New Roman"/>
          <w:noProof/>
          <w:lang w:val="sr-Cyrl-RS"/>
        </w:rPr>
        <w:t xml:space="preserve"> </w:t>
      </w:r>
      <w:r w:rsidRPr="00A56D6B">
        <w:rPr>
          <w:rFonts w:cs="Times New Roman"/>
          <w:noProof/>
          <w:lang w:val="sr-Cyrl-RS"/>
        </w:rPr>
        <w:t>надлежности</w:t>
      </w:r>
      <w:r w:rsidR="00CD028E" w:rsidRPr="00A56D6B">
        <w:rPr>
          <w:rFonts w:cs="Times New Roman"/>
          <w:noProof/>
          <w:lang w:val="sr-Cyrl-RS"/>
        </w:rPr>
        <w:t xml:space="preserve"> </w:t>
      </w:r>
      <w:r w:rsidRPr="00A56D6B">
        <w:rPr>
          <w:rFonts w:cs="Times New Roman"/>
          <w:noProof/>
          <w:lang w:val="sr-Cyrl-RS"/>
        </w:rPr>
        <w:t>везаних</w:t>
      </w:r>
      <w:r w:rsidR="00CD028E" w:rsidRPr="00A56D6B">
        <w:rPr>
          <w:rFonts w:cs="Times New Roman"/>
          <w:noProof/>
          <w:lang w:val="sr-Cyrl-RS"/>
        </w:rPr>
        <w:t xml:space="preserve"> </w:t>
      </w:r>
      <w:r w:rsidRPr="00A56D6B">
        <w:rPr>
          <w:rFonts w:cs="Times New Roman"/>
          <w:noProof/>
          <w:lang w:val="sr-Cyrl-RS"/>
        </w:rPr>
        <w:t>за</w:t>
      </w:r>
      <w:r w:rsidR="00CD028E" w:rsidRPr="00A56D6B">
        <w:rPr>
          <w:rFonts w:cs="Times New Roman"/>
          <w:noProof/>
          <w:lang w:val="sr-Cyrl-RS"/>
        </w:rPr>
        <w:t xml:space="preserve"> </w:t>
      </w:r>
      <w:r w:rsidRPr="00A56D6B">
        <w:rPr>
          <w:rFonts w:cs="Times New Roman"/>
          <w:noProof/>
          <w:lang w:val="sr-Cyrl-RS"/>
        </w:rPr>
        <w:t>сектор</w:t>
      </w:r>
      <w:r w:rsidR="00CD028E" w:rsidRPr="00A56D6B">
        <w:rPr>
          <w:rFonts w:cs="Times New Roman"/>
          <w:noProof/>
          <w:lang w:val="sr-Cyrl-RS"/>
        </w:rPr>
        <w:t xml:space="preserve"> </w:t>
      </w:r>
      <w:r w:rsidRPr="00A56D6B">
        <w:rPr>
          <w:rFonts w:cs="Times New Roman"/>
          <w:noProof/>
          <w:lang w:val="sr-Cyrl-RS"/>
        </w:rPr>
        <w:t>шумарства</w:t>
      </w:r>
      <w:r w:rsidR="00CD028E" w:rsidRPr="00A56D6B">
        <w:rPr>
          <w:rFonts w:cs="Times New Roman"/>
          <w:noProof/>
          <w:lang w:val="sr-Cyrl-RS"/>
        </w:rPr>
        <w:t xml:space="preserve"> </w:t>
      </w:r>
      <w:r w:rsidRPr="00A56D6B">
        <w:rPr>
          <w:rFonts w:cs="Times New Roman"/>
          <w:noProof/>
          <w:lang w:val="sr-Cyrl-RS"/>
        </w:rPr>
        <w:t>и</w:t>
      </w:r>
      <w:r w:rsidR="00CD028E" w:rsidRPr="00A56D6B">
        <w:rPr>
          <w:rFonts w:cs="Times New Roman"/>
          <w:noProof/>
          <w:lang w:val="sr-Cyrl-RS"/>
        </w:rPr>
        <w:t xml:space="preserve"> </w:t>
      </w:r>
      <w:r w:rsidRPr="00A56D6B">
        <w:rPr>
          <w:rFonts w:cs="Times New Roman"/>
          <w:noProof/>
          <w:lang w:val="sr-Cyrl-RS"/>
        </w:rPr>
        <w:t>заштите</w:t>
      </w:r>
      <w:r w:rsidR="00CD028E" w:rsidRPr="00A56D6B">
        <w:rPr>
          <w:rFonts w:cs="Times New Roman"/>
          <w:noProof/>
          <w:lang w:val="sr-Cyrl-RS"/>
        </w:rPr>
        <w:t xml:space="preserve"> </w:t>
      </w:r>
      <w:r w:rsidRPr="00A56D6B">
        <w:rPr>
          <w:rFonts w:cs="Times New Roman"/>
          <w:noProof/>
          <w:lang w:val="sr-Cyrl-RS"/>
        </w:rPr>
        <w:t>природе</w:t>
      </w:r>
      <w:r w:rsidR="00CD028E" w:rsidRPr="00A56D6B">
        <w:rPr>
          <w:rFonts w:cs="Times New Roman"/>
          <w:noProof/>
          <w:lang w:val="sr-Cyrl-RS"/>
        </w:rPr>
        <w:t xml:space="preserve">. </w:t>
      </w:r>
      <w:r w:rsidRPr="00A56D6B">
        <w:rPr>
          <w:rFonts w:cs="Times New Roman"/>
          <w:noProof/>
          <w:lang w:val="sr-Cyrl-RS"/>
        </w:rPr>
        <w:t>Од</w:t>
      </w:r>
      <w:r w:rsidR="00CD028E" w:rsidRPr="00A56D6B">
        <w:rPr>
          <w:rFonts w:cs="Times New Roman"/>
          <w:noProof/>
          <w:lang w:val="sr-Cyrl-RS"/>
        </w:rPr>
        <w:t xml:space="preserve"> </w:t>
      </w:r>
      <w:r w:rsidRPr="00A56D6B">
        <w:rPr>
          <w:rFonts w:cs="Times New Roman"/>
          <w:noProof/>
          <w:lang w:val="sr-Cyrl-RS"/>
        </w:rPr>
        <w:t>свих</w:t>
      </w:r>
      <w:r w:rsidR="00CD028E" w:rsidRPr="00A56D6B">
        <w:rPr>
          <w:rFonts w:cs="Times New Roman"/>
          <w:noProof/>
          <w:lang w:val="sr-Cyrl-RS"/>
        </w:rPr>
        <w:t xml:space="preserve"> </w:t>
      </w:r>
      <w:r w:rsidRPr="00A56D6B">
        <w:rPr>
          <w:rFonts w:cs="Times New Roman"/>
          <w:noProof/>
          <w:lang w:val="sr-Cyrl-RS"/>
        </w:rPr>
        <w:t>анализираних</w:t>
      </w:r>
      <w:r w:rsidR="00CD028E" w:rsidRPr="00A56D6B">
        <w:rPr>
          <w:rFonts w:cs="Times New Roman"/>
          <w:noProof/>
          <w:lang w:val="sr-Cyrl-RS"/>
        </w:rPr>
        <w:t xml:space="preserve"> </w:t>
      </w:r>
      <w:r w:rsidRPr="00A56D6B">
        <w:rPr>
          <w:rFonts w:cs="Times New Roman"/>
          <w:noProof/>
          <w:lang w:val="sr-Cyrl-RS"/>
        </w:rPr>
        <w:t>земаља</w:t>
      </w:r>
      <w:r w:rsidR="00CD028E" w:rsidRPr="00A56D6B">
        <w:rPr>
          <w:rFonts w:cs="Times New Roman"/>
          <w:noProof/>
          <w:lang w:val="sr-Cyrl-RS"/>
        </w:rPr>
        <w:t xml:space="preserve">, </w:t>
      </w:r>
      <w:r w:rsidRPr="00A56D6B">
        <w:rPr>
          <w:rFonts w:cs="Times New Roman"/>
          <w:noProof/>
          <w:lang w:val="sr-Cyrl-RS"/>
        </w:rPr>
        <w:t>Словенија</w:t>
      </w:r>
      <w:r w:rsidR="00CD028E" w:rsidRPr="00A56D6B">
        <w:rPr>
          <w:rFonts w:cs="Times New Roman"/>
          <w:noProof/>
          <w:lang w:val="sr-Cyrl-RS"/>
        </w:rPr>
        <w:t xml:space="preserve"> </w:t>
      </w:r>
      <w:r w:rsidRPr="00A56D6B">
        <w:rPr>
          <w:rFonts w:cs="Times New Roman"/>
          <w:noProof/>
          <w:lang w:val="sr-Cyrl-RS"/>
        </w:rPr>
        <w:t>је</w:t>
      </w:r>
      <w:r w:rsidR="00CD028E" w:rsidRPr="00A56D6B">
        <w:rPr>
          <w:rFonts w:cs="Times New Roman"/>
          <w:noProof/>
          <w:lang w:val="sr-Cyrl-RS"/>
        </w:rPr>
        <w:t xml:space="preserve"> </w:t>
      </w:r>
      <w:r w:rsidRPr="00A56D6B">
        <w:rPr>
          <w:rFonts w:cs="Times New Roman"/>
          <w:noProof/>
          <w:lang w:val="sr-Cyrl-RS"/>
        </w:rPr>
        <w:t>најнапреднија</w:t>
      </w:r>
      <w:r w:rsidR="00CD028E" w:rsidRPr="00A56D6B">
        <w:rPr>
          <w:rFonts w:cs="Times New Roman"/>
          <w:noProof/>
          <w:lang w:val="sr-Cyrl-RS"/>
        </w:rPr>
        <w:t xml:space="preserve"> </w:t>
      </w:r>
      <w:r w:rsidRPr="00A56D6B">
        <w:rPr>
          <w:rFonts w:cs="Times New Roman"/>
          <w:noProof/>
          <w:lang w:val="sr-Cyrl-RS"/>
        </w:rPr>
        <w:t>у</w:t>
      </w:r>
      <w:r w:rsidR="00CD028E" w:rsidRPr="00A56D6B">
        <w:rPr>
          <w:rFonts w:cs="Times New Roman"/>
          <w:noProof/>
          <w:lang w:val="sr-Cyrl-RS"/>
        </w:rPr>
        <w:t xml:space="preserve"> </w:t>
      </w:r>
      <w:r w:rsidRPr="00A56D6B">
        <w:rPr>
          <w:rFonts w:cs="Times New Roman"/>
          <w:noProof/>
          <w:lang w:val="sr-Cyrl-RS"/>
        </w:rPr>
        <w:t>односу</w:t>
      </w:r>
      <w:r w:rsidR="00CD028E" w:rsidRPr="00A56D6B">
        <w:rPr>
          <w:rFonts w:cs="Times New Roman"/>
          <w:noProof/>
          <w:lang w:val="sr-Cyrl-RS"/>
        </w:rPr>
        <w:t xml:space="preserve"> </w:t>
      </w:r>
      <w:r w:rsidRPr="00A56D6B">
        <w:rPr>
          <w:rFonts w:cs="Times New Roman"/>
          <w:noProof/>
          <w:lang w:val="sr-Cyrl-RS"/>
        </w:rPr>
        <w:t>на</w:t>
      </w:r>
      <w:r w:rsidR="00CD028E" w:rsidRPr="00A56D6B">
        <w:rPr>
          <w:rFonts w:cs="Times New Roman"/>
          <w:noProof/>
          <w:lang w:val="sr-Cyrl-RS"/>
        </w:rPr>
        <w:t xml:space="preserve"> </w:t>
      </w:r>
      <w:r w:rsidRPr="00A56D6B">
        <w:rPr>
          <w:rFonts w:cs="Times New Roman"/>
          <w:noProof/>
          <w:lang w:val="sr-Cyrl-RS"/>
        </w:rPr>
        <w:t>интеграцију</w:t>
      </w:r>
      <w:r w:rsidR="00CD028E" w:rsidRPr="00A56D6B">
        <w:rPr>
          <w:rFonts w:cs="Times New Roman"/>
          <w:noProof/>
          <w:lang w:val="sr-Cyrl-RS"/>
        </w:rPr>
        <w:t xml:space="preserve"> </w:t>
      </w:r>
      <w:r w:rsidRPr="00A56D6B">
        <w:rPr>
          <w:rFonts w:cs="Times New Roman"/>
          <w:noProof/>
          <w:lang w:val="sr-Cyrl-RS"/>
        </w:rPr>
        <w:t>климатских</w:t>
      </w:r>
      <w:r w:rsidR="00CD028E" w:rsidRPr="00A56D6B">
        <w:rPr>
          <w:rFonts w:cs="Times New Roman"/>
          <w:noProof/>
          <w:lang w:val="sr-Cyrl-RS"/>
        </w:rPr>
        <w:t xml:space="preserve"> </w:t>
      </w:r>
      <w:r w:rsidRPr="00A56D6B">
        <w:rPr>
          <w:rFonts w:cs="Times New Roman"/>
          <w:noProof/>
          <w:lang w:val="sr-Cyrl-RS"/>
        </w:rPr>
        <w:t>промена</w:t>
      </w:r>
      <w:r w:rsidR="00CD028E" w:rsidRPr="00A56D6B">
        <w:rPr>
          <w:rFonts w:cs="Times New Roman"/>
          <w:noProof/>
          <w:lang w:val="sr-Cyrl-RS"/>
        </w:rPr>
        <w:t xml:space="preserve"> </w:t>
      </w:r>
      <w:r w:rsidRPr="00A56D6B">
        <w:rPr>
          <w:rFonts w:cs="Times New Roman"/>
          <w:noProof/>
          <w:lang w:val="sr-Cyrl-RS"/>
        </w:rPr>
        <w:t>у</w:t>
      </w:r>
      <w:r w:rsidR="00CD028E" w:rsidRPr="00A56D6B">
        <w:rPr>
          <w:rFonts w:cs="Times New Roman"/>
          <w:noProof/>
          <w:lang w:val="sr-Cyrl-RS"/>
        </w:rPr>
        <w:t xml:space="preserve"> </w:t>
      </w:r>
      <w:r w:rsidRPr="00A56D6B">
        <w:rPr>
          <w:rFonts w:cs="Times New Roman"/>
          <w:noProof/>
          <w:lang w:val="sr-Cyrl-RS"/>
        </w:rPr>
        <w:t>секторске</w:t>
      </w:r>
      <w:r w:rsidR="00CD028E" w:rsidRPr="00A56D6B">
        <w:rPr>
          <w:rFonts w:cs="Times New Roman"/>
          <w:noProof/>
          <w:lang w:val="sr-Cyrl-RS"/>
        </w:rPr>
        <w:t xml:space="preserve"> </w:t>
      </w:r>
      <w:r w:rsidRPr="00A56D6B">
        <w:rPr>
          <w:rFonts w:cs="Times New Roman"/>
          <w:noProof/>
          <w:lang w:val="sr-Cyrl-RS"/>
        </w:rPr>
        <w:t>стратегије</w:t>
      </w:r>
      <w:r w:rsidR="00CD028E" w:rsidRPr="00A56D6B">
        <w:rPr>
          <w:rFonts w:cs="Times New Roman"/>
          <w:noProof/>
          <w:lang w:val="sr-Cyrl-RS"/>
        </w:rPr>
        <w:t xml:space="preserve"> </w:t>
      </w:r>
      <w:r w:rsidRPr="00A56D6B">
        <w:rPr>
          <w:rFonts w:cs="Times New Roman"/>
          <w:noProof/>
          <w:lang w:val="sr-Cyrl-RS"/>
        </w:rPr>
        <w:t>и</w:t>
      </w:r>
      <w:r w:rsidR="00CD028E" w:rsidRPr="00A56D6B">
        <w:rPr>
          <w:rFonts w:cs="Times New Roman"/>
          <w:noProof/>
          <w:lang w:val="sr-Cyrl-RS"/>
        </w:rPr>
        <w:t xml:space="preserve"> </w:t>
      </w:r>
      <w:r w:rsidRPr="00A56D6B">
        <w:rPr>
          <w:rFonts w:cs="Times New Roman"/>
          <w:noProof/>
          <w:lang w:val="sr-Cyrl-RS"/>
        </w:rPr>
        <w:t>политике</w:t>
      </w:r>
      <w:r w:rsidR="00CD028E" w:rsidRPr="00A56D6B">
        <w:rPr>
          <w:rFonts w:cs="Times New Roman"/>
          <w:noProof/>
          <w:lang w:val="sr-Cyrl-RS"/>
        </w:rPr>
        <w:t xml:space="preserve"> </w:t>
      </w:r>
      <w:r w:rsidRPr="00A56D6B">
        <w:rPr>
          <w:rFonts w:cs="Times New Roman"/>
          <w:noProof/>
          <w:lang w:val="sr-Cyrl-RS"/>
        </w:rPr>
        <w:t>и</w:t>
      </w:r>
      <w:r w:rsidR="00CD028E" w:rsidRPr="00A56D6B">
        <w:rPr>
          <w:rFonts w:cs="Times New Roman"/>
          <w:noProof/>
          <w:lang w:val="sr-Cyrl-RS"/>
        </w:rPr>
        <w:t xml:space="preserve"> </w:t>
      </w:r>
      <w:r w:rsidRPr="00A56D6B">
        <w:rPr>
          <w:rFonts w:cs="Times New Roman"/>
          <w:noProof/>
          <w:lang w:val="sr-Cyrl-RS"/>
        </w:rPr>
        <w:t>институционалне</w:t>
      </w:r>
      <w:r w:rsidR="00CD028E" w:rsidRPr="00A56D6B">
        <w:rPr>
          <w:rFonts w:cs="Times New Roman"/>
          <w:noProof/>
          <w:lang w:val="sr-Cyrl-RS"/>
        </w:rPr>
        <w:t xml:space="preserve"> </w:t>
      </w:r>
      <w:r w:rsidRPr="00A56D6B">
        <w:rPr>
          <w:rFonts w:cs="Times New Roman"/>
          <w:noProof/>
          <w:lang w:val="sr-Cyrl-RS"/>
        </w:rPr>
        <w:t>надлежности</w:t>
      </w:r>
      <w:r w:rsidR="00CD028E" w:rsidRPr="00A56D6B">
        <w:rPr>
          <w:rFonts w:cs="Times New Roman"/>
          <w:noProof/>
          <w:lang w:val="sr-Cyrl-RS"/>
        </w:rPr>
        <w:t xml:space="preserve">. </w:t>
      </w:r>
      <w:r w:rsidRPr="00A56D6B">
        <w:rPr>
          <w:rFonts w:cs="Times New Roman"/>
          <w:noProof/>
          <w:lang w:val="sr-Cyrl-RS"/>
        </w:rPr>
        <w:t>Након</w:t>
      </w:r>
      <w:r w:rsidR="00CD028E" w:rsidRPr="00A56D6B">
        <w:rPr>
          <w:rFonts w:cs="Times New Roman"/>
          <w:noProof/>
          <w:lang w:val="sr-Cyrl-RS"/>
        </w:rPr>
        <w:t xml:space="preserve"> </w:t>
      </w:r>
      <w:r w:rsidRPr="00A56D6B">
        <w:rPr>
          <w:rFonts w:cs="Times New Roman"/>
          <w:noProof/>
          <w:lang w:val="sr-Cyrl-RS"/>
        </w:rPr>
        <w:t>ње, следи Хрватска, док</w:t>
      </w:r>
      <w:r w:rsidR="00CD028E" w:rsidRPr="00A56D6B">
        <w:rPr>
          <w:rFonts w:cs="Times New Roman"/>
          <w:noProof/>
          <w:lang w:val="sr-Cyrl-RS"/>
        </w:rPr>
        <w:t xml:space="preserve"> </w:t>
      </w:r>
      <w:r w:rsidRPr="00A56D6B">
        <w:rPr>
          <w:rFonts w:cs="Times New Roman"/>
          <w:noProof/>
          <w:lang w:val="sr-Cyrl-RS"/>
        </w:rPr>
        <w:t>је</w:t>
      </w:r>
      <w:r w:rsidR="00CD028E" w:rsidRPr="00A56D6B">
        <w:rPr>
          <w:rFonts w:cs="Times New Roman"/>
          <w:noProof/>
          <w:lang w:val="sr-Cyrl-RS"/>
        </w:rPr>
        <w:t xml:space="preserve"> </w:t>
      </w:r>
      <w:r w:rsidRPr="00A56D6B">
        <w:rPr>
          <w:rFonts w:cs="Times New Roman"/>
          <w:noProof/>
          <w:lang w:val="sr-Cyrl-RS"/>
        </w:rPr>
        <w:t>Србија</w:t>
      </w:r>
      <w:r w:rsidR="00CD028E" w:rsidRPr="00A56D6B">
        <w:rPr>
          <w:rFonts w:cs="Times New Roman"/>
          <w:noProof/>
          <w:lang w:val="sr-Cyrl-RS"/>
        </w:rPr>
        <w:t xml:space="preserve"> </w:t>
      </w:r>
      <w:r w:rsidRPr="00A56D6B">
        <w:rPr>
          <w:rFonts w:cs="Times New Roman"/>
          <w:noProof/>
          <w:lang w:val="sr-Cyrl-RS"/>
        </w:rPr>
        <w:t>тек</w:t>
      </w:r>
      <w:r w:rsidR="00CD028E" w:rsidRPr="00A56D6B">
        <w:rPr>
          <w:rFonts w:cs="Times New Roman"/>
          <w:noProof/>
          <w:lang w:val="sr-Cyrl-RS"/>
        </w:rPr>
        <w:t xml:space="preserve"> </w:t>
      </w:r>
      <w:r w:rsidRPr="00A56D6B">
        <w:rPr>
          <w:rFonts w:cs="Times New Roman"/>
          <w:noProof/>
          <w:lang w:val="sr-Cyrl-RS"/>
        </w:rPr>
        <w:t>треба</w:t>
      </w:r>
      <w:r w:rsidR="00CD028E" w:rsidRPr="00A56D6B">
        <w:rPr>
          <w:rFonts w:cs="Times New Roman"/>
          <w:noProof/>
          <w:lang w:val="sr-Cyrl-RS"/>
        </w:rPr>
        <w:t xml:space="preserve"> </w:t>
      </w:r>
      <w:r w:rsidRPr="00A56D6B">
        <w:rPr>
          <w:rFonts w:cs="Times New Roman"/>
          <w:noProof/>
          <w:lang w:val="sr-Cyrl-RS"/>
        </w:rPr>
        <w:t>да</w:t>
      </w:r>
      <w:r w:rsidR="00CD028E" w:rsidRPr="00A56D6B">
        <w:rPr>
          <w:rFonts w:cs="Times New Roman"/>
          <w:noProof/>
          <w:lang w:val="sr-Cyrl-RS"/>
        </w:rPr>
        <w:t xml:space="preserve"> </w:t>
      </w:r>
      <w:r w:rsidRPr="00A56D6B">
        <w:rPr>
          <w:rFonts w:cs="Times New Roman"/>
          <w:noProof/>
          <w:lang w:val="sr-Cyrl-RS"/>
        </w:rPr>
        <w:t>интензивира</w:t>
      </w:r>
      <w:r w:rsidR="00CD028E" w:rsidRPr="00A56D6B">
        <w:rPr>
          <w:rFonts w:cs="Times New Roman"/>
          <w:noProof/>
          <w:lang w:val="sr-Cyrl-RS"/>
        </w:rPr>
        <w:t xml:space="preserve"> </w:t>
      </w:r>
      <w:r w:rsidRPr="00A56D6B">
        <w:rPr>
          <w:rFonts w:cs="Times New Roman"/>
          <w:noProof/>
          <w:lang w:val="sr-Cyrl-RS"/>
        </w:rPr>
        <w:t>интеграцију</w:t>
      </w:r>
      <w:r w:rsidR="00CD028E" w:rsidRPr="00A56D6B">
        <w:rPr>
          <w:rFonts w:cs="Times New Roman"/>
          <w:noProof/>
          <w:lang w:val="sr-Cyrl-RS"/>
        </w:rPr>
        <w:t xml:space="preserve"> </w:t>
      </w:r>
      <w:r w:rsidRPr="00A56D6B">
        <w:rPr>
          <w:rFonts w:cs="Times New Roman"/>
          <w:noProof/>
          <w:lang w:val="sr-Cyrl-RS"/>
        </w:rPr>
        <w:t>питања</w:t>
      </w:r>
      <w:r w:rsidR="00CD028E" w:rsidRPr="00A56D6B">
        <w:rPr>
          <w:rFonts w:cs="Times New Roman"/>
          <w:noProof/>
          <w:lang w:val="sr-Cyrl-RS"/>
        </w:rPr>
        <w:t xml:space="preserve"> </w:t>
      </w:r>
      <w:r w:rsidRPr="00A56D6B">
        <w:rPr>
          <w:rFonts w:cs="Times New Roman"/>
          <w:noProof/>
          <w:lang w:val="sr-Cyrl-RS"/>
        </w:rPr>
        <w:t>климатских</w:t>
      </w:r>
      <w:r w:rsidR="00CD028E" w:rsidRPr="00A56D6B">
        <w:rPr>
          <w:rFonts w:cs="Times New Roman"/>
          <w:noProof/>
          <w:lang w:val="sr-Cyrl-RS"/>
        </w:rPr>
        <w:t xml:space="preserve"> </w:t>
      </w:r>
      <w:r w:rsidRPr="00A56D6B">
        <w:rPr>
          <w:rFonts w:cs="Times New Roman"/>
          <w:noProof/>
          <w:lang w:val="sr-Cyrl-RS"/>
        </w:rPr>
        <w:t>промена</w:t>
      </w:r>
      <w:r w:rsidR="00CD028E" w:rsidRPr="00A56D6B">
        <w:rPr>
          <w:rFonts w:cs="Times New Roman"/>
          <w:noProof/>
          <w:lang w:val="sr-Cyrl-RS"/>
        </w:rPr>
        <w:t xml:space="preserve"> </w:t>
      </w:r>
      <w:r w:rsidRPr="00A56D6B">
        <w:rPr>
          <w:rFonts w:cs="Times New Roman"/>
          <w:noProof/>
          <w:lang w:val="sr-Cyrl-RS"/>
        </w:rPr>
        <w:t>у</w:t>
      </w:r>
      <w:r w:rsidR="00CD028E" w:rsidRPr="00A56D6B">
        <w:rPr>
          <w:rFonts w:cs="Times New Roman"/>
          <w:noProof/>
          <w:lang w:val="sr-Cyrl-RS"/>
        </w:rPr>
        <w:t xml:space="preserve"> </w:t>
      </w:r>
      <w:r w:rsidRPr="00A56D6B">
        <w:rPr>
          <w:rFonts w:cs="Times New Roman"/>
          <w:noProof/>
          <w:lang w:val="sr-Cyrl-RS"/>
        </w:rPr>
        <w:t>оквиру</w:t>
      </w:r>
      <w:r w:rsidR="00CD028E" w:rsidRPr="00A56D6B">
        <w:rPr>
          <w:rFonts w:cs="Times New Roman"/>
          <w:noProof/>
          <w:lang w:val="sr-Cyrl-RS"/>
        </w:rPr>
        <w:t xml:space="preserve"> </w:t>
      </w:r>
      <w:r w:rsidRPr="00A56D6B">
        <w:rPr>
          <w:rFonts w:cs="Times New Roman"/>
          <w:noProof/>
          <w:lang w:val="sr-Cyrl-RS"/>
        </w:rPr>
        <w:t>институионалних</w:t>
      </w:r>
      <w:r w:rsidR="00CD028E" w:rsidRPr="00A56D6B">
        <w:rPr>
          <w:rFonts w:cs="Times New Roman"/>
          <w:noProof/>
          <w:lang w:val="sr-Cyrl-RS"/>
        </w:rPr>
        <w:t xml:space="preserve"> </w:t>
      </w:r>
      <w:r w:rsidRPr="00A56D6B">
        <w:rPr>
          <w:rFonts w:cs="Times New Roman"/>
          <w:noProof/>
          <w:lang w:val="sr-Cyrl-RS"/>
        </w:rPr>
        <w:t>надлежности</w:t>
      </w:r>
      <w:r w:rsidR="00CD028E" w:rsidRPr="00A56D6B">
        <w:rPr>
          <w:rFonts w:cs="Times New Roman"/>
          <w:noProof/>
          <w:lang w:val="sr-Cyrl-RS"/>
        </w:rPr>
        <w:t xml:space="preserve"> </w:t>
      </w:r>
      <w:r w:rsidRPr="00A56D6B">
        <w:rPr>
          <w:rFonts w:cs="Times New Roman"/>
          <w:noProof/>
          <w:lang w:val="sr-Cyrl-RS"/>
        </w:rPr>
        <w:t>и</w:t>
      </w:r>
      <w:r w:rsidR="00CD028E" w:rsidRPr="00A56D6B">
        <w:rPr>
          <w:rFonts w:cs="Times New Roman"/>
          <w:noProof/>
          <w:lang w:val="sr-Cyrl-RS"/>
        </w:rPr>
        <w:t xml:space="preserve"> </w:t>
      </w:r>
      <w:r w:rsidRPr="00A56D6B">
        <w:rPr>
          <w:rFonts w:cs="Times New Roman"/>
          <w:noProof/>
          <w:lang w:val="sr-Cyrl-RS"/>
        </w:rPr>
        <w:t>мера</w:t>
      </w:r>
      <w:r w:rsidR="00CD028E" w:rsidRPr="00A56D6B">
        <w:rPr>
          <w:rFonts w:cs="Times New Roman"/>
          <w:noProof/>
          <w:lang w:val="sr-Cyrl-RS"/>
        </w:rPr>
        <w:t xml:space="preserve"> </w:t>
      </w:r>
      <w:r w:rsidRPr="00A56D6B">
        <w:rPr>
          <w:rFonts w:cs="Times New Roman"/>
          <w:noProof/>
          <w:lang w:val="sr-Cyrl-RS"/>
        </w:rPr>
        <w:t>подршке</w:t>
      </w:r>
      <w:r w:rsidR="00CD028E" w:rsidRPr="00A56D6B">
        <w:rPr>
          <w:rFonts w:cs="Times New Roman"/>
          <w:noProof/>
          <w:lang w:val="sr-Cyrl-RS"/>
        </w:rPr>
        <w:t>.</w:t>
      </w:r>
    </w:p>
    <w:p w:rsidR="00CD028E" w:rsidRPr="00A56D6B" w:rsidRDefault="00CD028E" w:rsidP="00595832">
      <w:pPr>
        <w:spacing w:after="60"/>
        <w:ind w:firstLine="720"/>
        <w:rPr>
          <w:rFonts w:eastAsia="Calibri" w:cs="Calibri"/>
          <w:lang w:val="sr-Cyrl-RS"/>
        </w:rPr>
      </w:pPr>
      <w:r w:rsidRPr="00A56D6B">
        <w:rPr>
          <w:rFonts w:eastAsia="Calibri" w:cs="Calibri"/>
          <w:lang w:val="sr-Cyrl-RS"/>
        </w:rPr>
        <w:t xml:space="preserve">На основу анализираног, </w:t>
      </w:r>
      <w:r w:rsidRPr="00A56D6B">
        <w:rPr>
          <w:rFonts w:eastAsia="Calibri" w:cs="Calibri"/>
          <w:u w:val="single"/>
          <w:lang w:val="sr-Cyrl-RS"/>
        </w:rPr>
        <w:t>препоруке</w:t>
      </w:r>
      <w:r w:rsidRPr="00A56D6B">
        <w:rPr>
          <w:rFonts w:eastAsia="Calibri" w:cs="Calibri"/>
          <w:lang w:val="sr-Cyrl-RS"/>
        </w:rPr>
        <w:t xml:space="preserve"> које би се требале узети у обзир у смислу унапређења</w:t>
      </w:r>
      <w:r w:rsidRPr="00A56D6B">
        <w:rPr>
          <w:rFonts w:eastAsia="Calibri" w:cs="Calibri"/>
          <w:b/>
          <w:lang w:val="sr-Cyrl-RS"/>
        </w:rPr>
        <w:t xml:space="preserve"> </w:t>
      </w:r>
      <w:r w:rsidRPr="00A56D6B">
        <w:rPr>
          <w:rFonts w:eastAsia="Calibri" w:cs="Calibri"/>
          <w:lang w:val="sr-Cyrl-RS"/>
        </w:rPr>
        <w:t>институционалних оквира и надлежности у ублажавању негативних ефеката климатских промена су:</w:t>
      </w:r>
    </w:p>
    <w:p w:rsidR="00CD028E" w:rsidRPr="00A56D6B" w:rsidRDefault="00CD028E" w:rsidP="00595832">
      <w:pPr>
        <w:numPr>
          <w:ilvl w:val="0"/>
          <w:numId w:val="19"/>
        </w:numPr>
        <w:spacing w:after="60"/>
        <w:rPr>
          <w:rFonts w:eastAsia="Calibri" w:cs="Calibri"/>
          <w:lang w:val="sr-Cyrl-RS"/>
        </w:rPr>
      </w:pPr>
      <w:r w:rsidRPr="00A56D6B">
        <w:rPr>
          <w:rFonts w:eastAsia="Calibri" w:cs="Calibri"/>
          <w:lang w:val="sr-Cyrl-RS"/>
        </w:rPr>
        <w:t>интензивније укључивање питања ублажавања негативних ефеката у надлежности институција и организација (нарочито на нивоу управљања/газдовања шумама);</w:t>
      </w:r>
    </w:p>
    <w:p w:rsidR="00CD028E" w:rsidRPr="00A56D6B" w:rsidRDefault="00CD028E" w:rsidP="00595832">
      <w:pPr>
        <w:numPr>
          <w:ilvl w:val="0"/>
          <w:numId w:val="19"/>
        </w:numPr>
        <w:spacing w:after="60"/>
        <w:rPr>
          <w:rFonts w:eastAsia="Calibri" w:cs="Calibri"/>
          <w:lang w:val="sr-Cyrl-RS"/>
        </w:rPr>
      </w:pPr>
      <w:r w:rsidRPr="00A56D6B">
        <w:rPr>
          <w:rFonts w:eastAsia="Calibri" w:cs="Calibri"/>
          <w:lang w:val="sr-Cyrl-RS"/>
        </w:rPr>
        <w:t>испитати могућности успостављања једне организационе јединице за  управљање ризицима од елементарних непогода;</w:t>
      </w:r>
    </w:p>
    <w:p w:rsidR="00CD028E" w:rsidRPr="00A56D6B" w:rsidRDefault="00CD028E" w:rsidP="00595832">
      <w:pPr>
        <w:numPr>
          <w:ilvl w:val="0"/>
          <w:numId w:val="19"/>
        </w:numPr>
        <w:spacing w:after="60"/>
        <w:rPr>
          <w:rFonts w:eastAsia="Calibri" w:cs="Calibri"/>
          <w:lang w:val="sr-Cyrl-RS"/>
        </w:rPr>
      </w:pPr>
      <w:r w:rsidRPr="00A56D6B">
        <w:rPr>
          <w:rFonts w:eastAsia="Calibri" w:cs="Calibri"/>
          <w:lang w:val="sr-Cyrl-RS"/>
        </w:rPr>
        <w:t>интензивније укључивање питања ублажавања негативних ефеката у надлежности ЈП НП</w:t>
      </w:r>
      <w:r w:rsidR="003E5340" w:rsidRPr="00A56D6B">
        <w:rPr>
          <w:rFonts w:eastAsia="Calibri" w:cs="Calibri"/>
          <w:lang w:val="sr-Cyrl-RS"/>
        </w:rPr>
        <w:t>;</w:t>
      </w:r>
    </w:p>
    <w:p w:rsidR="00CD028E" w:rsidRPr="00A56D6B" w:rsidRDefault="00CD028E" w:rsidP="00595832">
      <w:pPr>
        <w:numPr>
          <w:ilvl w:val="0"/>
          <w:numId w:val="19"/>
        </w:numPr>
        <w:spacing w:after="60"/>
        <w:rPr>
          <w:rFonts w:eastAsia="Calibri" w:cs="Calibri"/>
          <w:lang w:val="sr-Cyrl-RS"/>
        </w:rPr>
      </w:pPr>
      <w:r w:rsidRPr="00A56D6B">
        <w:rPr>
          <w:rFonts w:eastAsia="Calibri" w:cs="Calibri"/>
          <w:lang w:val="sr-Cyrl-RS"/>
        </w:rPr>
        <w:t>унапређењ</w:t>
      </w:r>
      <w:r w:rsidR="003E5340" w:rsidRPr="00A56D6B">
        <w:rPr>
          <w:rFonts w:eastAsia="Calibri" w:cs="Calibri"/>
          <w:lang w:val="sr-Cyrl-RS"/>
        </w:rPr>
        <w:t>e</w:t>
      </w:r>
      <w:r w:rsidRPr="00A56D6B">
        <w:rPr>
          <w:rFonts w:eastAsia="Calibri" w:cs="Calibri"/>
          <w:lang w:val="sr-Cyrl-RS"/>
        </w:rPr>
        <w:t xml:space="preserve"> тренутних облика сарадње између јавних институција у оквиру мера за ублажавање климатских промена кроз замену необновљивих извора енергије са дрвном биомасом.</w:t>
      </w:r>
    </w:p>
    <w:p w:rsidR="00CD028E" w:rsidRPr="00A56D6B" w:rsidRDefault="003E5340" w:rsidP="00595832">
      <w:pPr>
        <w:spacing w:after="60"/>
        <w:ind w:firstLine="720"/>
        <w:rPr>
          <w:rFonts w:eastAsia="Calibri" w:cs="Calibri"/>
          <w:lang w:val="sr-Cyrl-RS"/>
        </w:rPr>
      </w:pPr>
      <w:r w:rsidRPr="00A56D6B">
        <w:rPr>
          <w:rFonts w:eastAsia="Calibri" w:cs="Calibri"/>
          <w:lang w:val="sr-Cyrl-RS"/>
        </w:rPr>
        <w:t>П</w:t>
      </w:r>
      <w:r w:rsidR="00CD028E" w:rsidRPr="00A56D6B">
        <w:rPr>
          <w:rFonts w:eastAsia="Calibri" w:cs="Calibri"/>
          <w:lang w:val="sr-Cyrl-RS"/>
        </w:rPr>
        <w:t>репоруке које би се требале узети у обзир у смислу унапређења</w:t>
      </w:r>
      <w:r w:rsidR="00CD028E" w:rsidRPr="00A56D6B">
        <w:rPr>
          <w:rFonts w:eastAsia="Calibri" w:cs="Calibri"/>
          <w:b/>
          <w:lang w:val="sr-Cyrl-RS"/>
        </w:rPr>
        <w:t xml:space="preserve"> </w:t>
      </w:r>
      <w:r w:rsidR="00CD028E" w:rsidRPr="00A56D6B">
        <w:rPr>
          <w:rFonts w:eastAsia="Calibri" w:cs="Calibri"/>
          <w:lang w:val="sr-Cyrl-RS"/>
        </w:rPr>
        <w:t>мера за ублажавање негативних ефеката климатских промена су:</w:t>
      </w:r>
    </w:p>
    <w:p w:rsidR="00B6009B" w:rsidRPr="00A56D6B" w:rsidRDefault="00B6009B" w:rsidP="00595832">
      <w:pPr>
        <w:numPr>
          <w:ilvl w:val="0"/>
          <w:numId w:val="19"/>
        </w:numPr>
        <w:spacing w:after="60"/>
        <w:rPr>
          <w:rFonts w:eastAsia="Calibri" w:cs="Calibri"/>
          <w:lang w:val="sr-Cyrl-RS"/>
        </w:rPr>
      </w:pPr>
      <w:r w:rsidRPr="00A56D6B">
        <w:rPr>
          <w:rFonts w:eastAsia="Calibri" w:cs="Calibri"/>
          <w:lang w:val="sr-Cyrl-RS"/>
        </w:rPr>
        <w:t>интензивнији развој мера које се односе на шумарство и замену необновљивих извора енергије дрвном масом;</w:t>
      </w:r>
    </w:p>
    <w:p w:rsidR="004D384D" w:rsidRPr="00A56D6B" w:rsidRDefault="00B6009B" w:rsidP="00595832">
      <w:pPr>
        <w:pStyle w:val="ListParagraph"/>
        <w:numPr>
          <w:ilvl w:val="0"/>
          <w:numId w:val="19"/>
        </w:numPr>
        <w:spacing w:after="60"/>
        <w:contextualSpacing w:val="0"/>
        <w:rPr>
          <w:rFonts w:eastAsia="Calibri" w:cs="Calibri"/>
          <w:lang w:val="sr-Cyrl-RS"/>
        </w:rPr>
      </w:pPr>
      <w:r w:rsidRPr="00A56D6B">
        <w:rPr>
          <w:rFonts w:cs="Times New Roman"/>
          <w:lang w:val="sr-Cyrl-RS"/>
        </w:rPr>
        <w:t>припрема cost-benefit анализе за пошумљавања на новим површинама и биолошко обнављање шума као мера увећања резервоара у LULUCF програму</w:t>
      </w:r>
      <w:r w:rsidR="004D384D" w:rsidRPr="00A56D6B">
        <w:rPr>
          <w:rFonts w:eastAsia="Calibri" w:cs="Calibri"/>
          <w:lang w:val="sr-Cyrl-RS"/>
        </w:rPr>
        <w:t>;</w:t>
      </w:r>
    </w:p>
    <w:p w:rsidR="004D384D" w:rsidRPr="00A56D6B" w:rsidRDefault="004D384D" w:rsidP="00595832">
      <w:pPr>
        <w:pStyle w:val="ListParagraph"/>
        <w:numPr>
          <w:ilvl w:val="0"/>
          <w:numId w:val="19"/>
        </w:numPr>
        <w:spacing w:after="60"/>
        <w:contextualSpacing w:val="0"/>
        <w:rPr>
          <w:rFonts w:eastAsia="Calibri" w:cs="Calibri"/>
          <w:lang w:val="sr-Cyrl-RS"/>
        </w:rPr>
      </w:pPr>
      <w:r w:rsidRPr="00A56D6B">
        <w:rPr>
          <w:rFonts w:cs="Times New Roman"/>
          <w:lang w:val="sr-Cyrl-RS"/>
        </w:rPr>
        <w:t>израда смерница за управљење заштићеним подручјима, на начин који је прилагођен условима климатских промена;</w:t>
      </w:r>
    </w:p>
    <w:p w:rsidR="004D384D" w:rsidRPr="00A56D6B" w:rsidRDefault="004D384D" w:rsidP="00595832">
      <w:pPr>
        <w:pStyle w:val="ListParagraph"/>
        <w:numPr>
          <w:ilvl w:val="0"/>
          <w:numId w:val="19"/>
        </w:numPr>
        <w:spacing w:after="60"/>
        <w:contextualSpacing w:val="0"/>
        <w:rPr>
          <w:rFonts w:eastAsia="Calibri" w:cs="Calibri"/>
          <w:lang w:val="sr-Cyrl-RS"/>
        </w:rPr>
      </w:pPr>
      <w:r w:rsidRPr="00A56D6B">
        <w:rPr>
          <w:rFonts w:cs="Times New Roman"/>
          <w:lang w:val="sr-Cyrl-RS"/>
        </w:rPr>
        <w:t>управљање заштићеним подручјима, које је прилагођено климатским променама;</w:t>
      </w:r>
    </w:p>
    <w:p w:rsidR="004D384D" w:rsidRPr="00A56D6B" w:rsidRDefault="004D384D" w:rsidP="00595832">
      <w:pPr>
        <w:pStyle w:val="ListParagraph"/>
        <w:numPr>
          <w:ilvl w:val="0"/>
          <w:numId w:val="19"/>
        </w:numPr>
        <w:spacing w:after="60"/>
        <w:contextualSpacing w:val="0"/>
        <w:rPr>
          <w:rFonts w:eastAsia="Calibri" w:cs="Calibri"/>
          <w:lang w:val="sr-Cyrl-RS"/>
        </w:rPr>
      </w:pPr>
      <w:r w:rsidRPr="00A56D6B">
        <w:rPr>
          <w:rFonts w:eastAsia="Calibri" w:cs="Calibri"/>
          <w:lang w:val="sr-Cyrl-RS"/>
        </w:rPr>
        <w:t>прилагођавање националног законодав</w:t>
      </w:r>
      <w:r w:rsidR="00BD1E8A" w:rsidRPr="00A56D6B">
        <w:rPr>
          <w:rFonts w:eastAsia="Calibri" w:cs="Calibri"/>
          <w:lang w:val="sr-Cyrl-RS"/>
        </w:rPr>
        <w:t>ства примени FLEGT система;</w:t>
      </w:r>
    </w:p>
    <w:p w:rsidR="00CD028E" w:rsidRPr="00A56D6B" w:rsidRDefault="00CD028E" w:rsidP="00595832">
      <w:pPr>
        <w:numPr>
          <w:ilvl w:val="0"/>
          <w:numId w:val="19"/>
        </w:numPr>
        <w:spacing w:after="60"/>
        <w:rPr>
          <w:rFonts w:eastAsia="Calibri" w:cs="Calibri"/>
          <w:lang w:val="sr-Cyrl-RS"/>
        </w:rPr>
      </w:pPr>
      <w:r w:rsidRPr="00A56D6B">
        <w:rPr>
          <w:rFonts w:eastAsia="Calibri" w:cs="Calibri"/>
          <w:lang w:val="sr-Cyrl-RS"/>
        </w:rPr>
        <w:t>диверзификациј</w:t>
      </w:r>
      <w:r w:rsidR="00BD1E8A" w:rsidRPr="00A56D6B">
        <w:rPr>
          <w:rFonts w:eastAsia="Calibri" w:cs="Calibri"/>
          <w:lang w:val="sr-Cyrl-RS"/>
        </w:rPr>
        <w:t>а</w:t>
      </w:r>
      <w:r w:rsidRPr="00A56D6B">
        <w:rPr>
          <w:rFonts w:eastAsia="Calibri" w:cs="Calibri"/>
          <w:lang w:val="sr-Cyrl-RS"/>
        </w:rPr>
        <w:t xml:space="preserve"> финансија (изван буџета) везаних за примену мера за ублажавање климатских промена у Србији.</w:t>
      </w:r>
    </w:p>
    <w:p w:rsidR="003D62D1" w:rsidRPr="00A56D6B" w:rsidRDefault="003D62D1" w:rsidP="00595832">
      <w:pPr>
        <w:spacing w:after="60"/>
        <w:ind w:firstLine="709"/>
        <w:rPr>
          <w:lang w:val="sr-Cyrl-RS"/>
        </w:rPr>
      </w:pPr>
      <w:r w:rsidRPr="00A56D6B">
        <w:rPr>
          <w:lang w:val="sr-Cyrl-RS"/>
        </w:rPr>
        <w:t xml:space="preserve">Након прикупљања и анализе </w:t>
      </w:r>
      <w:r w:rsidRPr="00A56D6B">
        <w:rPr>
          <w:b/>
          <w:lang w:val="sr-Cyrl-RS"/>
        </w:rPr>
        <w:t>примарних података</w:t>
      </w:r>
      <w:r w:rsidRPr="00A56D6B">
        <w:rPr>
          <w:lang w:val="sr-Cyrl-RS"/>
        </w:rPr>
        <w:t>, дошло се до следећих закључака:</w:t>
      </w:r>
    </w:p>
    <w:p w:rsidR="003D62D1" w:rsidRPr="00A56D6B" w:rsidRDefault="003D62D1" w:rsidP="00D01114">
      <w:pPr>
        <w:pStyle w:val="ListParagraph"/>
        <w:numPr>
          <w:ilvl w:val="0"/>
          <w:numId w:val="57"/>
        </w:numPr>
        <w:spacing w:after="60"/>
        <w:ind w:left="1077" w:hanging="357"/>
        <w:contextualSpacing w:val="0"/>
        <w:rPr>
          <w:lang w:val="sr-Cyrl-RS"/>
        </w:rPr>
      </w:pPr>
      <w:r w:rsidRPr="00A56D6B">
        <w:rPr>
          <w:lang w:val="sr-Cyrl-RS"/>
        </w:rPr>
        <w:t>већина испитаника сматра да је главни узрок појаве природних непогода, које су задесиле подручја истраживања, промена климе на глобалном нивоу;</w:t>
      </w:r>
    </w:p>
    <w:p w:rsidR="003D62D1" w:rsidRPr="00A56D6B" w:rsidRDefault="003D62D1" w:rsidP="00D01114">
      <w:pPr>
        <w:pStyle w:val="ListParagraph"/>
        <w:numPr>
          <w:ilvl w:val="0"/>
          <w:numId w:val="57"/>
        </w:numPr>
        <w:spacing w:after="60"/>
        <w:ind w:left="1077" w:hanging="357"/>
        <w:contextualSpacing w:val="0"/>
        <w:rPr>
          <w:lang w:val="sr-Cyrl-RS"/>
        </w:rPr>
      </w:pPr>
      <w:r w:rsidRPr="00A56D6B">
        <w:rPr>
          <w:lang w:val="sr-Cyrl-RS"/>
        </w:rPr>
        <w:t>већина испитаника је сагласна да Закон о шумама има утицај на регулисање природних непогода;</w:t>
      </w:r>
    </w:p>
    <w:p w:rsidR="003D62D1" w:rsidRPr="00A56D6B" w:rsidRDefault="003D62D1" w:rsidP="00D01114">
      <w:pPr>
        <w:pStyle w:val="ListParagraph"/>
        <w:numPr>
          <w:ilvl w:val="0"/>
          <w:numId w:val="57"/>
        </w:numPr>
        <w:spacing w:after="60"/>
        <w:ind w:left="1077" w:hanging="357"/>
        <w:contextualSpacing w:val="0"/>
        <w:rPr>
          <w:lang w:val="sr-Cyrl-RS"/>
        </w:rPr>
      </w:pPr>
      <w:r w:rsidRPr="00A56D6B">
        <w:rPr>
          <w:lang w:val="sr-Cyrl-RS"/>
        </w:rPr>
        <w:t>по мишљењу испитаника, законодавни оквири су највећим делом спречили недовољно брзу санацију штете до сада, јер постоји велика законска процедура и потребно је дуже време да се уопште у некој састојини почне са извлачењем дрвне масе;</w:t>
      </w:r>
    </w:p>
    <w:p w:rsidR="003D62D1" w:rsidRPr="00A56D6B" w:rsidRDefault="003D62D1" w:rsidP="00D01114">
      <w:pPr>
        <w:pStyle w:val="ListParagraph"/>
        <w:numPr>
          <w:ilvl w:val="0"/>
          <w:numId w:val="57"/>
        </w:numPr>
        <w:spacing w:after="60"/>
        <w:ind w:left="1077" w:hanging="357"/>
        <w:contextualSpacing w:val="0"/>
        <w:rPr>
          <w:lang w:val="sr-Cyrl-RS"/>
        </w:rPr>
      </w:pPr>
      <w:r w:rsidRPr="00A56D6B">
        <w:rPr>
          <w:lang w:val="sr-Cyrl-RS"/>
        </w:rPr>
        <w:t>са санацијом штета се почело доста касно, узимајући у обзир законску регулативу која се морала испоштовати пре уласка у шуму;</w:t>
      </w:r>
    </w:p>
    <w:p w:rsidR="003D62D1" w:rsidRPr="00A56D6B" w:rsidRDefault="003D62D1" w:rsidP="00D01114">
      <w:pPr>
        <w:pStyle w:val="ListParagraph"/>
        <w:numPr>
          <w:ilvl w:val="0"/>
          <w:numId w:val="57"/>
        </w:numPr>
        <w:spacing w:after="60"/>
        <w:ind w:left="1077" w:hanging="357"/>
        <w:contextualSpacing w:val="0"/>
        <w:rPr>
          <w:lang w:val="sr-Cyrl-RS"/>
        </w:rPr>
      </w:pPr>
      <w:r w:rsidRPr="00A56D6B">
        <w:rPr>
          <w:lang w:val="sr-Cyrl-RS"/>
        </w:rPr>
        <w:t>запослени у ГД су сагласни у томе да нема потребе за унапређењем институционалних оквира. Са друге стране, ревирни инжењери сматрају да је потребно брже реаговање институција надлежних за спровођење законских оквира у ванредним ситуацијама;</w:t>
      </w:r>
    </w:p>
    <w:p w:rsidR="003D62D1" w:rsidRPr="00A56D6B" w:rsidRDefault="003D62D1" w:rsidP="00D01114">
      <w:pPr>
        <w:pStyle w:val="ListParagraph"/>
        <w:numPr>
          <w:ilvl w:val="0"/>
          <w:numId w:val="57"/>
        </w:numPr>
        <w:spacing w:after="60"/>
        <w:ind w:left="1077" w:hanging="357"/>
        <w:contextualSpacing w:val="0"/>
        <w:rPr>
          <w:lang w:val="sr-Cyrl-RS"/>
        </w:rPr>
      </w:pPr>
      <w:r w:rsidRPr="00A56D6B">
        <w:rPr>
          <w:lang w:val="sr-Cyrl-RS"/>
        </w:rPr>
        <w:t>испитаници сматрају да ванредна ситуација и санација штете од природних непогода није имала утицала на организацију предузећа, иако је за тим било потребе. Истичу да је обим посла био повећан, као и да је постојала потреба за ангажовањем додатне радне снаге, али да није дошло до измена у организационој структури предузећа (осим формирања радног тима за санацију штета од ледолома, на нивоу ГД). Један од разлога за то је и нефлекисибилност правних прописа;</w:t>
      </w:r>
    </w:p>
    <w:p w:rsidR="003D62D1" w:rsidRPr="00A56D6B" w:rsidRDefault="003D62D1" w:rsidP="00D01114">
      <w:pPr>
        <w:pStyle w:val="ListParagraph"/>
        <w:numPr>
          <w:ilvl w:val="0"/>
          <w:numId w:val="57"/>
        </w:numPr>
        <w:spacing w:after="60"/>
        <w:ind w:left="1077" w:hanging="357"/>
        <w:contextualSpacing w:val="0"/>
        <w:rPr>
          <w:lang w:val="sr-Cyrl-RS"/>
        </w:rPr>
      </w:pPr>
      <w:r w:rsidRPr="00A56D6B">
        <w:rPr>
          <w:lang w:val="sr-Cyrl-RS"/>
        </w:rPr>
        <w:t>већина испитаника сматра да је ангажованост запослених у ШГ и ШУ током санације била на одличном нивоу, узимајући у обзир обим штете и тешке услове за рад на терену;</w:t>
      </w:r>
    </w:p>
    <w:p w:rsidR="003D62D1" w:rsidRPr="00A56D6B" w:rsidRDefault="003D62D1" w:rsidP="00D01114">
      <w:pPr>
        <w:pStyle w:val="ListParagraph"/>
        <w:numPr>
          <w:ilvl w:val="0"/>
          <w:numId w:val="57"/>
        </w:numPr>
        <w:spacing w:after="60"/>
        <w:ind w:left="1077" w:hanging="357"/>
        <w:contextualSpacing w:val="0"/>
        <w:rPr>
          <w:lang w:val="sr-Cyrl-RS"/>
        </w:rPr>
      </w:pPr>
      <w:r w:rsidRPr="00A56D6B">
        <w:rPr>
          <w:lang w:val="sr-Cyrl-RS"/>
        </w:rPr>
        <w:t>проблем у санацији штете унутар ЈП „Србијашуме“ је био недостатак радне снаге и непостојање сопствене механизације, која би могла одмах да се употреби за извлачење дрвне масе;</w:t>
      </w:r>
    </w:p>
    <w:p w:rsidR="003D62D1" w:rsidRPr="00A56D6B" w:rsidRDefault="003D62D1" w:rsidP="00D01114">
      <w:pPr>
        <w:pStyle w:val="ListParagraph"/>
        <w:numPr>
          <w:ilvl w:val="0"/>
          <w:numId w:val="57"/>
        </w:numPr>
        <w:spacing w:after="60"/>
        <w:ind w:left="1077" w:hanging="357"/>
        <w:contextualSpacing w:val="0"/>
        <w:rPr>
          <w:lang w:val="sr-Cyrl-RS"/>
        </w:rPr>
      </w:pPr>
      <w:r w:rsidRPr="00A56D6B">
        <w:rPr>
          <w:lang w:val="sr-Cyrl-RS"/>
        </w:rPr>
        <w:t>проблем у реализацији санације представља и знатно повећан обим посла запослених у ШГ и ШУ с обзиром да је Законом о буџетском систему, којим је прописана забрана запошљавања у јавном сектору;</w:t>
      </w:r>
    </w:p>
    <w:p w:rsidR="003D62D1" w:rsidRPr="00A56D6B" w:rsidRDefault="003D62D1" w:rsidP="00D01114">
      <w:pPr>
        <w:pStyle w:val="ListParagraph"/>
        <w:numPr>
          <w:ilvl w:val="0"/>
          <w:numId w:val="57"/>
        </w:numPr>
        <w:spacing w:after="60"/>
        <w:ind w:left="1077" w:hanging="357"/>
        <w:contextualSpacing w:val="0"/>
        <w:rPr>
          <w:lang w:val="sr-Cyrl-RS"/>
        </w:rPr>
      </w:pPr>
      <w:r w:rsidRPr="00A56D6B">
        <w:rPr>
          <w:lang w:val="sr-Cyrl-RS"/>
        </w:rPr>
        <w:t>испитаницу сматрају да су природне непогоде имале утицаја на псоловање ЈП „Србијашуме“, пре свега у смислу повећаног обима посла на терену, повећаних трошкова по јединици производа због отежаних услова рада и већих ризика од повреда, настанак већег дрвног остатка у шуми и усложњавања процеса успоставе шумског реда, неповољнијег процента сортиментне структуре услед наглог повећања учешћа огревног дрвета;</w:t>
      </w:r>
    </w:p>
    <w:p w:rsidR="003D62D1" w:rsidRPr="00A56D6B" w:rsidRDefault="003D62D1" w:rsidP="00D01114">
      <w:pPr>
        <w:pStyle w:val="ListParagraph"/>
        <w:numPr>
          <w:ilvl w:val="0"/>
          <w:numId w:val="57"/>
        </w:numPr>
        <w:spacing w:after="60"/>
        <w:ind w:left="1077" w:hanging="357"/>
        <w:contextualSpacing w:val="0"/>
        <w:rPr>
          <w:lang w:val="sr-Cyrl-RS"/>
        </w:rPr>
      </w:pPr>
      <w:r w:rsidRPr="00A56D6B">
        <w:rPr>
          <w:lang w:val="sr-Cyrl-RS"/>
        </w:rPr>
        <w:t>није било потребе за мењањем планских докумената, јер се газдовање шумама у којима су се догодиле природне непогоде, газдује у складу са Акционим планом (урађен је на нивоу одсека);</w:t>
      </w:r>
    </w:p>
    <w:p w:rsidR="003D62D1" w:rsidRPr="00A56D6B" w:rsidRDefault="003D62D1" w:rsidP="00D01114">
      <w:pPr>
        <w:pStyle w:val="ListParagraph"/>
        <w:numPr>
          <w:ilvl w:val="0"/>
          <w:numId w:val="57"/>
        </w:numPr>
        <w:spacing w:after="60"/>
        <w:ind w:left="1077" w:hanging="357"/>
        <w:contextualSpacing w:val="0"/>
        <w:rPr>
          <w:lang w:val="sr-Cyrl-RS"/>
        </w:rPr>
      </w:pPr>
      <w:r w:rsidRPr="00A56D6B">
        <w:rPr>
          <w:lang w:val="sr-Cyrl-RS"/>
        </w:rPr>
        <w:t>санација штета насталих као последица ледолома, организована је у складу са методологијом прописаном у Акционом плану. Ипак, већина испитаника сматра да је потребно унапредити организацију санације последица;</w:t>
      </w:r>
    </w:p>
    <w:p w:rsidR="003D62D1" w:rsidRPr="00A56D6B" w:rsidRDefault="003D62D1" w:rsidP="00D01114">
      <w:pPr>
        <w:pStyle w:val="ListParagraph"/>
        <w:numPr>
          <w:ilvl w:val="0"/>
          <w:numId w:val="57"/>
        </w:numPr>
        <w:spacing w:after="60"/>
        <w:ind w:left="1077" w:hanging="357"/>
        <w:contextualSpacing w:val="0"/>
        <w:rPr>
          <w:lang w:val="sr-Cyrl-RS"/>
        </w:rPr>
      </w:pPr>
      <w:r w:rsidRPr="00A56D6B">
        <w:rPr>
          <w:lang w:val="sr-Cyrl-RS"/>
        </w:rPr>
        <w:t>финансијска средства за санацију су обезбеђена из сопствених средстава ЈП и Буџета РС;</w:t>
      </w:r>
    </w:p>
    <w:p w:rsidR="003D62D1" w:rsidRPr="00A56D6B" w:rsidRDefault="003D62D1" w:rsidP="00D01114">
      <w:pPr>
        <w:pStyle w:val="ListParagraph"/>
        <w:numPr>
          <w:ilvl w:val="0"/>
          <w:numId w:val="57"/>
        </w:numPr>
        <w:spacing w:after="60"/>
        <w:ind w:left="1077" w:hanging="357"/>
        <w:contextualSpacing w:val="0"/>
        <w:rPr>
          <w:lang w:val="sr-Cyrl-RS"/>
        </w:rPr>
      </w:pPr>
      <w:r w:rsidRPr="00A56D6B">
        <w:rPr>
          <w:lang w:val="sr-Cyrl-RS"/>
        </w:rPr>
        <w:t>запослени у ГД сматрају да није потребно унапредити организацију пласмана дрвета и дрвних сортимената, насталих као последица штета од ледолома и ледоизвала;</w:t>
      </w:r>
    </w:p>
    <w:p w:rsidR="003D62D1" w:rsidRPr="00A56D6B" w:rsidRDefault="003D62D1" w:rsidP="00D01114">
      <w:pPr>
        <w:pStyle w:val="ListParagraph"/>
        <w:numPr>
          <w:ilvl w:val="0"/>
          <w:numId w:val="57"/>
        </w:numPr>
        <w:spacing w:after="60"/>
        <w:ind w:left="1077" w:hanging="357"/>
        <w:contextualSpacing w:val="0"/>
        <w:rPr>
          <w:lang w:val="sr-Cyrl-RS"/>
        </w:rPr>
      </w:pPr>
      <w:r w:rsidRPr="00A56D6B">
        <w:rPr>
          <w:lang w:val="sr-Cyrl-RS"/>
        </w:rPr>
        <w:t>природе непогоде, према мишљењу испитаника, нису имале утицаја на тржиште дрвета и цену производа, јер је псотојала повећана потражња, у претходном периоду;</w:t>
      </w:r>
    </w:p>
    <w:p w:rsidR="003D62D1" w:rsidRPr="00A56D6B" w:rsidRDefault="003D62D1" w:rsidP="00D01114">
      <w:pPr>
        <w:pStyle w:val="ListParagraph"/>
        <w:numPr>
          <w:ilvl w:val="0"/>
          <w:numId w:val="57"/>
        </w:numPr>
        <w:spacing w:after="60"/>
        <w:ind w:left="1077" w:hanging="357"/>
        <w:contextualSpacing w:val="0"/>
        <w:rPr>
          <w:lang w:val="sr-Cyrl-RS"/>
        </w:rPr>
      </w:pPr>
      <w:r w:rsidRPr="00A56D6B">
        <w:rPr>
          <w:lang w:val="sr-Cyrl-RS"/>
        </w:rPr>
        <w:t>у односу на мере подршке, приликом санације, сви испитаници наглашавају да је најзначајнију подршку пружило надлежно министарство, односно Управа за шуме;</w:t>
      </w:r>
    </w:p>
    <w:p w:rsidR="003D62D1" w:rsidRPr="00A56D6B" w:rsidRDefault="003D62D1" w:rsidP="00D01114">
      <w:pPr>
        <w:pStyle w:val="ListParagraph"/>
        <w:numPr>
          <w:ilvl w:val="0"/>
          <w:numId w:val="57"/>
        </w:numPr>
        <w:spacing w:after="60"/>
        <w:ind w:left="1077" w:hanging="357"/>
        <w:contextualSpacing w:val="0"/>
        <w:rPr>
          <w:lang w:val="sr-Cyrl-RS"/>
        </w:rPr>
      </w:pPr>
      <w:r w:rsidRPr="00A56D6B">
        <w:rPr>
          <w:lang w:val="sr-Cyrl-RS"/>
        </w:rPr>
        <w:t>ито тако, најзначајнија је била сарадња са јавном шумарском администрацијом (Управа за шуме), док је, са друге стране, изостала сарадња са локалном самоуправом. Постојала је добра сарадња Министарства пољопривреде и заштите животне средине – Управе за шуме и ГД на дефинисању наредних корака након настанка штете;</w:t>
      </w:r>
    </w:p>
    <w:p w:rsidR="003D62D1" w:rsidRPr="00A56D6B" w:rsidRDefault="003D62D1" w:rsidP="00D01114">
      <w:pPr>
        <w:pStyle w:val="ListParagraph"/>
        <w:numPr>
          <w:ilvl w:val="0"/>
          <w:numId w:val="57"/>
        </w:numPr>
        <w:spacing w:after="60"/>
        <w:ind w:left="1077" w:hanging="357"/>
        <w:contextualSpacing w:val="0"/>
        <w:rPr>
          <w:lang w:val="sr-Cyrl-RS"/>
        </w:rPr>
      </w:pPr>
      <w:r w:rsidRPr="00A56D6B">
        <w:rPr>
          <w:lang w:val="sr-Cyrl-RS"/>
        </w:rPr>
        <w:t>испитаници сматрају да је потребно унапредити сарадњу са образовним и истраживачким институцијама у шумарству.</w:t>
      </w:r>
    </w:p>
    <w:p w:rsidR="003D62D1" w:rsidRPr="00A56D6B" w:rsidRDefault="003D62D1" w:rsidP="00595832">
      <w:pPr>
        <w:spacing w:after="60"/>
        <w:ind w:firstLine="709"/>
        <w:rPr>
          <w:lang w:val="sr-Cyrl-RS"/>
        </w:rPr>
      </w:pPr>
      <w:r w:rsidRPr="00A56D6B">
        <w:rPr>
          <w:lang w:val="sr-Cyrl-RS"/>
        </w:rPr>
        <w:t xml:space="preserve">На основу садашњег стања, </w:t>
      </w:r>
      <w:r w:rsidRPr="00A56D6B">
        <w:rPr>
          <w:u w:val="single"/>
          <w:lang w:val="sr-Cyrl-RS"/>
        </w:rPr>
        <w:t>препоруке које би се требале узети у обзир приликом санације штете</w:t>
      </w:r>
      <w:r w:rsidRPr="00A56D6B">
        <w:rPr>
          <w:lang w:val="sr-Cyrl-RS"/>
        </w:rPr>
        <w:t xml:space="preserve"> у наредном периоду, али и сваки пут када се појави штета оваквих размера, су следеће:</w:t>
      </w:r>
    </w:p>
    <w:p w:rsidR="003D62D1" w:rsidRPr="00A56D6B" w:rsidRDefault="003D62D1" w:rsidP="00D01114">
      <w:pPr>
        <w:pStyle w:val="ListParagraph"/>
        <w:numPr>
          <w:ilvl w:val="0"/>
          <w:numId w:val="58"/>
        </w:numPr>
        <w:spacing w:after="60"/>
        <w:ind w:left="1077" w:hanging="357"/>
        <w:contextualSpacing w:val="0"/>
        <w:rPr>
          <w:lang w:val="sr-Cyrl-RS"/>
        </w:rPr>
      </w:pPr>
      <w:r w:rsidRPr="00A56D6B">
        <w:rPr>
          <w:lang w:val="sr-Cyrl-RS"/>
        </w:rPr>
        <w:t>усвојити измене закона, које омогућавају већу флексибилност приликом санације штета. Као пример добре праксе, може се узети Словенија, где је, од тренутка када су настале штете од ледолома, у року од 45 дана донет интервентни закон о ледолому који је на снази до краја санације штете;</w:t>
      </w:r>
    </w:p>
    <w:p w:rsidR="003D62D1" w:rsidRPr="00A56D6B" w:rsidRDefault="003D62D1" w:rsidP="00D01114">
      <w:pPr>
        <w:pStyle w:val="ListParagraph"/>
        <w:numPr>
          <w:ilvl w:val="0"/>
          <w:numId w:val="58"/>
        </w:numPr>
        <w:spacing w:after="60"/>
        <w:ind w:left="1077" w:hanging="357"/>
        <w:contextualSpacing w:val="0"/>
        <w:rPr>
          <w:lang w:val="sr-Cyrl-RS"/>
        </w:rPr>
      </w:pPr>
      <w:r w:rsidRPr="00A56D6B">
        <w:rPr>
          <w:lang w:val="sr-Cyrl-RS"/>
        </w:rPr>
        <w:t>законски обавезати одређене институције које ће бити у обавези да помогну приликом настанка штета ових размера, у првом реду локалне самоуправе;</w:t>
      </w:r>
    </w:p>
    <w:p w:rsidR="003D62D1" w:rsidRPr="00A56D6B" w:rsidRDefault="003D62D1" w:rsidP="00D01114">
      <w:pPr>
        <w:pStyle w:val="ListParagraph"/>
        <w:numPr>
          <w:ilvl w:val="0"/>
          <w:numId w:val="58"/>
        </w:numPr>
        <w:spacing w:after="60"/>
        <w:ind w:left="1077" w:hanging="357"/>
        <w:contextualSpacing w:val="0"/>
        <w:rPr>
          <w:lang w:val="sr-Cyrl-RS"/>
        </w:rPr>
      </w:pPr>
      <w:r w:rsidRPr="00A56D6B">
        <w:rPr>
          <w:lang w:val="sr-Cyrl-RS"/>
        </w:rPr>
        <w:t>веће коришћење субвенција од стране фондова ЕУ којим се могу обезбедити значајна финансијска средства за санацију штета;</w:t>
      </w:r>
    </w:p>
    <w:p w:rsidR="003D62D1" w:rsidRPr="00A56D6B" w:rsidRDefault="003D62D1" w:rsidP="00D01114">
      <w:pPr>
        <w:pStyle w:val="ListParagraph"/>
        <w:numPr>
          <w:ilvl w:val="0"/>
          <w:numId w:val="58"/>
        </w:numPr>
        <w:spacing w:after="60"/>
        <w:ind w:left="1077" w:hanging="357"/>
        <w:contextualSpacing w:val="0"/>
        <w:rPr>
          <w:lang w:val="sr-Cyrl-RS"/>
        </w:rPr>
      </w:pPr>
      <w:r w:rsidRPr="00A56D6B">
        <w:rPr>
          <w:lang w:val="sr-Cyrl-RS"/>
        </w:rPr>
        <w:t>боља сарадња ШГ и ШУ са локалном самоуправом и месним заједницама које значајно могу допринети у виду давања информација и санацији штете;</w:t>
      </w:r>
    </w:p>
    <w:p w:rsidR="003D62D1" w:rsidRPr="00A56D6B" w:rsidRDefault="003D62D1" w:rsidP="00D01114">
      <w:pPr>
        <w:pStyle w:val="ListParagraph"/>
        <w:numPr>
          <w:ilvl w:val="0"/>
          <w:numId w:val="58"/>
        </w:numPr>
        <w:spacing w:after="60"/>
        <w:ind w:left="1077" w:hanging="357"/>
        <w:contextualSpacing w:val="0"/>
        <w:rPr>
          <w:lang w:val="sr-Cyrl-RS"/>
        </w:rPr>
      </w:pPr>
      <w:r w:rsidRPr="00A56D6B">
        <w:rPr>
          <w:lang w:val="sr-Cyrl-RS"/>
        </w:rPr>
        <w:t>боља сарадња ГД са Шумарским факултетом и Институтом за шумарство како би се:</w:t>
      </w:r>
    </w:p>
    <w:p w:rsidR="003D62D1" w:rsidRPr="00A56D6B" w:rsidRDefault="003D62D1" w:rsidP="00D01114">
      <w:pPr>
        <w:pStyle w:val="ListParagraph"/>
        <w:numPr>
          <w:ilvl w:val="0"/>
          <w:numId w:val="58"/>
        </w:numPr>
        <w:spacing w:after="60"/>
        <w:ind w:left="1077" w:hanging="357"/>
        <w:contextualSpacing w:val="0"/>
        <w:rPr>
          <w:lang w:val="sr-Cyrl-RS"/>
        </w:rPr>
      </w:pPr>
      <w:r w:rsidRPr="00A56D6B">
        <w:rPr>
          <w:lang w:val="sr-Cyrl-RS"/>
        </w:rPr>
        <w:t>дао предлог мера за санацију штете који је најбољи са еколошког, економског и социјалног аспекта;</w:t>
      </w:r>
    </w:p>
    <w:p w:rsidR="00C25E3E" w:rsidRPr="00A56D6B" w:rsidRDefault="003D62D1" w:rsidP="00D01114">
      <w:pPr>
        <w:pStyle w:val="ListParagraph"/>
        <w:numPr>
          <w:ilvl w:val="0"/>
          <w:numId w:val="59"/>
        </w:numPr>
        <w:spacing w:after="60"/>
        <w:ind w:left="1434" w:hanging="357"/>
        <w:contextualSpacing w:val="0"/>
        <w:rPr>
          <w:lang w:val="sr-Cyrl-RS"/>
        </w:rPr>
      </w:pPr>
      <w:r w:rsidRPr="00A56D6B">
        <w:rPr>
          <w:lang w:val="sr-Cyrl-RS"/>
        </w:rPr>
        <w:t>дале смернице за реаговање у оваквим ситуацијама сличне природе;</w:t>
      </w:r>
    </w:p>
    <w:p w:rsidR="00C25E3E" w:rsidRPr="00A56D6B" w:rsidRDefault="003D62D1" w:rsidP="00D01114">
      <w:pPr>
        <w:pStyle w:val="ListParagraph"/>
        <w:numPr>
          <w:ilvl w:val="0"/>
          <w:numId w:val="59"/>
        </w:numPr>
        <w:spacing w:after="60"/>
        <w:ind w:left="1434" w:hanging="357"/>
        <w:contextualSpacing w:val="0"/>
        <w:rPr>
          <w:lang w:val="sr-Cyrl-RS"/>
        </w:rPr>
      </w:pPr>
      <w:r w:rsidRPr="00A56D6B">
        <w:rPr>
          <w:lang w:val="sr-Cyrl-RS"/>
        </w:rPr>
        <w:t>дала препорука за газдовање шумама у наредном периоду како би се умањила могућност настанка оваквих последица.</w:t>
      </w:r>
    </w:p>
    <w:p w:rsidR="003D62D1" w:rsidRPr="00A56D6B" w:rsidRDefault="003D62D1" w:rsidP="00D01114">
      <w:pPr>
        <w:pStyle w:val="ListParagraph"/>
        <w:numPr>
          <w:ilvl w:val="0"/>
          <w:numId w:val="58"/>
        </w:numPr>
        <w:spacing w:after="60"/>
        <w:ind w:left="1077" w:hanging="357"/>
        <w:contextualSpacing w:val="0"/>
        <w:rPr>
          <w:lang w:val="sr-Cyrl-RS"/>
        </w:rPr>
      </w:pPr>
      <w:r w:rsidRPr="00A56D6B">
        <w:rPr>
          <w:lang w:val="sr-Cyrl-RS"/>
        </w:rPr>
        <w:t>популаризација шумарства путем медија која би покушала да измени свест људи о томе колико су шумски екосистеми и њихов опстанак значајни за све грађане Србије и света;</w:t>
      </w:r>
    </w:p>
    <w:p w:rsidR="003D62D1" w:rsidRPr="00A56D6B" w:rsidRDefault="003D62D1" w:rsidP="00D01114">
      <w:pPr>
        <w:pStyle w:val="ListParagraph"/>
        <w:numPr>
          <w:ilvl w:val="0"/>
          <w:numId w:val="58"/>
        </w:numPr>
        <w:spacing w:after="60"/>
        <w:ind w:left="1077" w:hanging="357"/>
        <w:contextualSpacing w:val="0"/>
        <w:rPr>
          <w:lang w:val="sr-Cyrl-RS"/>
        </w:rPr>
      </w:pPr>
      <w:r w:rsidRPr="00A56D6B">
        <w:rPr>
          <w:lang w:val="sr-Cyrl-RS"/>
        </w:rPr>
        <w:t>веће промовисање последица штета од ледолома, ледоизвала и осталих природних непогода у медијима како би јавност, која нема додира са шумарским сектором, схватила значајност и озбиљност природних непогода и њихове негативне ефекте.</w:t>
      </w:r>
    </w:p>
    <w:p w:rsidR="003D62D1" w:rsidRPr="00A56D6B" w:rsidRDefault="003D62D1" w:rsidP="00595832">
      <w:pPr>
        <w:spacing w:after="60"/>
        <w:ind w:left="1077" w:hanging="357"/>
        <w:rPr>
          <w:rFonts w:eastAsia="Calibri" w:cs="Calibri"/>
          <w:lang w:val="sr-Cyrl-RS"/>
        </w:rPr>
        <w:sectPr w:rsidR="003D62D1" w:rsidRPr="00A56D6B" w:rsidSect="004045D6">
          <w:footerReference w:type="default" r:id="rId21"/>
          <w:pgSz w:w="11906" w:h="16838"/>
          <w:pgMar w:top="1440" w:right="1440" w:bottom="1440" w:left="1440" w:header="708" w:footer="708" w:gutter="0"/>
          <w:cols w:space="708"/>
          <w:docGrid w:linePitch="360"/>
        </w:sectPr>
      </w:pPr>
    </w:p>
    <w:p w:rsidR="004045D6" w:rsidRPr="00A56D6B" w:rsidRDefault="00E132BF" w:rsidP="00E132BF">
      <w:pPr>
        <w:pStyle w:val="Heading1"/>
        <w:ind w:left="360"/>
        <w:jc w:val="left"/>
        <w:rPr>
          <w:rFonts w:cs="Times New Roman"/>
          <w:sz w:val="22"/>
          <w:szCs w:val="22"/>
          <w:lang w:val="sr-Cyrl-RS"/>
        </w:rPr>
      </w:pPr>
      <w:bookmarkStart w:id="67" w:name="_Toc452519988"/>
      <w:bookmarkStart w:id="68" w:name="_Toc469401155"/>
      <w:r w:rsidRPr="00A56D6B">
        <w:rPr>
          <w:rFonts w:cs="Times New Roman"/>
          <w:caps w:val="0"/>
          <w:sz w:val="22"/>
          <w:szCs w:val="22"/>
          <w:lang w:val="sr-Cyrl-RS"/>
        </w:rPr>
        <w:t xml:space="preserve">7. </w:t>
      </w:r>
      <w:r w:rsidR="004045D6" w:rsidRPr="00A56D6B">
        <w:rPr>
          <w:rFonts w:cs="Times New Roman"/>
          <w:caps w:val="0"/>
          <w:sz w:val="22"/>
          <w:szCs w:val="22"/>
          <w:lang w:val="sr-Cyrl-RS"/>
        </w:rPr>
        <w:t>ЛИТЕРАТУРА И ИЗВОРИ</w:t>
      </w:r>
      <w:bookmarkEnd w:id="67"/>
      <w:bookmarkEnd w:id="68"/>
    </w:p>
    <w:bookmarkEnd w:id="44"/>
    <w:bookmarkEnd w:id="45"/>
    <w:bookmarkEnd w:id="46"/>
    <w:bookmarkEnd w:id="47"/>
    <w:p w:rsidR="002D5AEB" w:rsidRPr="00A56D6B" w:rsidRDefault="002D5AEB">
      <w:pPr>
        <w:jc w:val="left"/>
        <w:rPr>
          <w:rFonts w:cs="Times New Roman"/>
          <w:sz w:val="20"/>
          <w:szCs w:val="20"/>
          <w:lang w:val="sr-Cyrl-RS"/>
        </w:rPr>
      </w:pPr>
    </w:p>
    <w:p w:rsidR="00705EC3" w:rsidRPr="00A56D6B" w:rsidRDefault="00705EC3" w:rsidP="00705EC3">
      <w:pPr>
        <w:spacing w:after="40"/>
        <w:ind w:left="709" w:hanging="709"/>
        <w:jc w:val="left"/>
        <w:rPr>
          <w:rFonts w:eastAsia="Times New Roman" w:cs="Times New Roman"/>
          <w:color w:val="000000"/>
          <w:sz w:val="20"/>
          <w:szCs w:val="20"/>
          <w:lang w:val="sr-Cyrl-RS"/>
        </w:rPr>
      </w:pPr>
      <w:r w:rsidRPr="00A56D6B">
        <w:rPr>
          <w:rFonts w:eastAsia="Times New Roman" w:cs="Times New Roman"/>
          <w:color w:val="000000"/>
          <w:sz w:val="20"/>
          <w:szCs w:val="20"/>
          <w:lang w:val="sr-Cyrl-RS"/>
        </w:rPr>
        <w:t xml:space="preserve">Aleksić D., Jović D., Nonić D. (2006): </w:t>
      </w:r>
      <w:r w:rsidRPr="00A56D6B">
        <w:rPr>
          <w:rFonts w:eastAsia="Times New Roman" w:cs="Times New Roman"/>
          <w:i/>
          <w:iCs/>
          <w:color w:val="000000"/>
          <w:sz w:val="20"/>
          <w:szCs w:val="20"/>
          <w:lang w:val="sr-Cyrl-RS"/>
        </w:rPr>
        <w:t>Increase of energy efficiency by using biomass from forests and wood residues in EU (Austria) and Serbia: organisational and legislative issues</w:t>
      </w:r>
      <w:r w:rsidRPr="00A56D6B">
        <w:rPr>
          <w:rFonts w:eastAsia="Times New Roman" w:cs="Times New Roman"/>
          <w:color w:val="000000"/>
          <w:sz w:val="20"/>
          <w:szCs w:val="20"/>
          <w:lang w:val="sr-Cyrl-RS"/>
        </w:rPr>
        <w:t>. Proceedings of the 8</w:t>
      </w:r>
      <w:r w:rsidRPr="00A56D6B">
        <w:rPr>
          <w:rFonts w:eastAsia="Times New Roman" w:cs="Times New Roman"/>
          <w:color w:val="000000"/>
          <w:sz w:val="20"/>
          <w:szCs w:val="20"/>
          <w:vertAlign w:val="superscript"/>
          <w:lang w:val="sr-Cyrl-RS"/>
        </w:rPr>
        <w:t xml:space="preserve">th </w:t>
      </w:r>
      <w:r w:rsidRPr="00A56D6B">
        <w:rPr>
          <w:rFonts w:eastAsia="Times New Roman" w:cs="Times New Roman"/>
          <w:color w:val="000000"/>
          <w:sz w:val="20"/>
          <w:szCs w:val="20"/>
          <w:lang w:val="sr-Cyrl-RS"/>
        </w:rPr>
        <w:t>International IUFRO Symposium on “Legal Aspects of European Forest Sustainable Development”, Faculty of Forestry, Istanbul. (163-176)</w:t>
      </w:r>
    </w:p>
    <w:p w:rsidR="00705EC3" w:rsidRPr="00A56D6B" w:rsidRDefault="00705EC3" w:rsidP="00705EC3">
      <w:pPr>
        <w:spacing w:after="40"/>
        <w:ind w:left="709" w:hanging="709"/>
        <w:jc w:val="left"/>
        <w:rPr>
          <w:rFonts w:eastAsia="Times New Roman" w:cs="Times New Roman"/>
          <w:color w:val="000000"/>
          <w:sz w:val="20"/>
          <w:szCs w:val="20"/>
          <w:lang w:val="sr-Cyrl-RS"/>
        </w:rPr>
      </w:pPr>
      <w:r w:rsidRPr="00A56D6B">
        <w:rPr>
          <w:rFonts w:eastAsia="Times New Roman" w:cs="Times New Roman"/>
          <w:color w:val="000000"/>
          <w:sz w:val="20"/>
          <w:szCs w:val="20"/>
          <w:lang w:val="sr-Cyrl-RS"/>
        </w:rPr>
        <w:t>Avdibegović M., Vuletić D., Stojanovska M., Peri L., Nonić D</w:t>
      </w:r>
      <w:r w:rsidR="00BF464A">
        <w:rPr>
          <w:rFonts w:eastAsia="Times New Roman" w:cs="Times New Roman"/>
          <w:color w:val="000000"/>
          <w:sz w:val="20"/>
          <w:szCs w:val="20"/>
          <w:lang w:val="sr-Cyrl-RS"/>
        </w:rPr>
        <w:t xml:space="preserve">., Delić S., Keča Lj., Petrović </w:t>
      </w:r>
      <w:r w:rsidRPr="00A56D6B">
        <w:rPr>
          <w:rFonts w:eastAsia="Times New Roman" w:cs="Times New Roman"/>
          <w:color w:val="000000"/>
          <w:sz w:val="20"/>
          <w:szCs w:val="20"/>
          <w:lang w:val="sr-Cyrl-RS"/>
        </w:rPr>
        <w:t xml:space="preserve">N., Radosavljević A., Marić B., Bećirović Dž., Mutabdžija S., Brajić A., Grašić T., Nikolić V., Pezdevšek Malovrh Š. (2012): </w:t>
      </w:r>
      <w:r w:rsidRPr="00A56D6B">
        <w:rPr>
          <w:rFonts w:eastAsia="Times New Roman" w:cs="Times New Roman"/>
          <w:i/>
          <w:iCs/>
          <w:color w:val="000000"/>
          <w:sz w:val="20"/>
          <w:szCs w:val="20"/>
          <w:lang w:val="sr-Cyrl-RS"/>
        </w:rPr>
        <w:t>The adaptation of national forest policy systems in south-east European countries (Albania, Bosnia-Herzegovina, Croatia, Macedonia and Serbia) to new modes of international forest governance</w:t>
      </w:r>
      <w:r w:rsidRPr="00A56D6B">
        <w:rPr>
          <w:rFonts w:eastAsia="Times New Roman" w:cs="Times New Roman"/>
          <w:color w:val="000000"/>
          <w:sz w:val="20"/>
          <w:szCs w:val="20"/>
          <w:lang w:val="sr-Cyrl-RS"/>
        </w:rPr>
        <w:t>. In: Avdibegović, M., Buttoud, G., Marić, B., Shannon, M.: Proceedings of Abstracts from the IUFRO Seminar “Assessing Forest Governance in a Context of Change”, Faculty of Forestry University of Sarajevo, Sarajevo (1-3)</w:t>
      </w:r>
    </w:p>
    <w:p w:rsidR="00705EC3" w:rsidRPr="00A56D6B" w:rsidRDefault="00705EC3" w:rsidP="00705EC3">
      <w:pPr>
        <w:spacing w:after="40"/>
        <w:ind w:left="709" w:hanging="709"/>
        <w:jc w:val="left"/>
        <w:rPr>
          <w:rFonts w:eastAsia="Times New Roman" w:cs="Times New Roman"/>
          <w:color w:val="000000"/>
          <w:sz w:val="20"/>
          <w:szCs w:val="20"/>
          <w:lang w:val="sr-Cyrl-RS"/>
        </w:rPr>
      </w:pPr>
      <w:r w:rsidRPr="00A56D6B">
        <w:rPr>
          <w:rFonts w:eastAsia="Times New Roman" w:cs="Times New Roman"/>
          <w:color w:val="000000"/>
          <w:sz w:val="20"/>
          <w:szCs w:val="20"/>
          <w:lang w:val="sr-Cyrl-RS"/>
        </w:rPr>
        <w:t xml:space="preserve">Baron F., Bellassen V., Deheza M. (2013): </w:t>
      </w:r>
      <w:r w:rsidRPr="00A56D6B">
        <w:rPr>
          <w:rFonts w:eastAsia="Times New Roman" w:cs="Times New Roman"/>
          <w:i/>
          <w:iCs/>
          <w:color w:val="000000"/>
          <w:sz w:val="20"/>
          <w:szCs w:val="20"/>
          <w:lang w:val="sr-Cyrl-RS"/>
        </w:rPr>
        <w:t xml:space="preserve">The contribution of European forest-related policies to climate change mitigation: Energy substitution first. </w:t>
      </w:r>
      <w:r w:rsidRPr="00A56D6B">
        <w:rPr>
          <w:rFonts w:eastAsia="Times New Roman" w:cs="Times New Roman"/>
          <w:color w:val="000000"/>
          <w:sz w:val="20"/>
          <w:szCs w:val="20"/>
          <w:lang w:val="sr-Cyrl-RS"/>
        </w:rPr>
        <w:t>Climate report, No. 40, Caisse des Dépôts, Paris (44)</w:t>
      </w:r>
    </w:p>
    <w:p w:rsidR="00705EC3" w:rsidRPr="00EA21E4" w:rsidRDefault="00705EC3" w:rsidP="00705EC3">
      <w:pPr>
        <w:spacing w:after="40"/>
        <w:ind w:left="709" w:hanging="709"/>
        <w:jc w:val="left"/>
        <w:rPr>
          <w:rFonts w:eastAsia="Times New Roman" w:cs="Times New Roman"/>
          <w:color w:val="000000"/>
          <w:sz w:val="20"/>
          <w:szCs w:val="20"/>
          <w:lang w:val="en-US"/>
        </w:rPr>
      </w:pPr>
      <w:r w:rsidRPr="00A56D6B">
        <w:rPr>
          <w:rFonts w:eastAsia="Times New Roman" w:cs="Times New Roman"/>
          <w:color w:val="000000"/>
          <w:sz w:val="20"/>
          <w:szCs w:val="20"/>
          <w:lang w:val="sr-Cyrl-RS"/>
        </w:rPr>
        <w:t xml:space="preserve">Berkhout F., Bouwer L., Bayer J., Bouzid M., Cabeza M., Hanger S., Hof A., Hunter P., Meller L., Patt A., Pfluger B., Rayner T., Reichardt K., Van Teeffelen A. (2013): European responses to climate change: deep emissions reductions and mainstreaming of mitigation and adaptation – Policy brief, Key Findings of the FP7 RESPONSES project (31) URL: </w:t>
      </w:r>
      <w:hyperlink r:id="rId22" w:history="1">
        <w:r w:rsidR="00EA21E4" w:rsidRPr="007042A2">
          <w:rPr>
            <w:rStyle w:val="Hyperlink"/>
            <w:rFonts w:eastAsia="Times New Roman" w:cs="Times New Roman"/>
            <w:sz w:val="20"/>
            <w:szCs w:val="20"/>
            <w:lang w:val="sr-Cyrl-RS"/>
          </w:rPr>
          <w:t>http://www.responsesproject.eu/pdf/RESPONSES%20Policy%20Brief%20Keyfindings.pdf</w:t>
        </w:r>
      </w:hyperlink>
      <w:r w:rsidR="00EA21E4">
        <w:rPr>
          <w:rFonts w:eastAsia="Times New Roman" w:cs="Times New Roman"/>
          <w:color w:val="000000"/>
          <w:sz w:val="20"/>
          <w:szCs w:val="20"/>
          <w:lang w:val="en-US"/>
        </w:rPr>
        <w:t xml:space="preserve"> </w:t>
      </w:r>
      <w:r w:rsidRPr="00A56D6B">
        <w:rPr>
          <w:rFonts w:eastAsia="Times New Roman" w:cs="Times New Roman"/>
          <w:color w:val="000000"/>
          <w:sz w:val="20"/>
          <w:szCs w:val="20"/>
          <w:lang w:val="sr-Cyrl-RS"/>
        </w:rPr>
        <w:t xml:space="preserve"> (pristupljeno 03-11-16)</w:t>
      </w:r>
      <w:r w:rsidR="00EA21E4">
        <w:rPr>
          <w:rFonts w:eastAsia="Times New Roman" w:cs="Times New Roman"/>
          <w:color w:val="000000"/>
          <w:sz w:val="20"/>
          <w:szCs w:val="20"/>
          <w:lang w:val="en-US"/>
        </w:rPr>
        <w:t xml:space="preserve"> </w:t>
      </w:r>
    </w:p>
    <w:p w:rsidR="00705EC3" w:rsidRPr="00A56D6B" w:rsidRDefault="00705EC3" w:rsidP="00705EC3">
      <w:pPr>
        <w:spacing w:after="40"/>
        <w:ind w:left="709" w:hanging="709"/>
        <w:jc w:val="left"/>
        <w:rPr>
          <w:rFonts w:eastAsia="Times New Roman" w:cs="Times New Roman"/>
          <w:color w:val="000000"/>
          <w:sz w:val="20"/>
          <w:szCs w:val="20"/>
          <w:lang w:val="sr-Cyrl-RS"/>
        </w:rPr>
      </w:pPr>
      <w:r w:rsidRPr="00A56D6B">
        <w:rPr>
          <w:rFonts w:eastAsia="Times New Roman" w:cs="Times New Roman"/>
          <w:color w:val="000000"/>
          <w:sz w:val="20"/>
          <w:szCs w:val="20"/>
          <w:lang w:val="sr-Cyrl-RS"/>
        </w:rPr>
        <w:t>Eakin, H., Luers, A.L., 2006. Assessing the vulnerability of social-environmental systems. Annual Review of Environment and Resources 31, 365–394.</w:t>
      </w:r>
    </w:p>
    <w:p w:rsidR="00705EC3" w:rsidRPr="00A56D6B" w:rsidRDefault="00705EC3" w:rsidP="00705EC3">
      <w:pPr>
        <w:spacing w:after="40"/>
        <w:ind w:left="709" w:hanging="709"/>
        <w:jc w:val="left"/>
        <w:rPr>
          <w:rFonts w:eastAsia="Times New Roman" w:cs="Times New Roman"/>
          <w:color w:val="000000"/>
          <w:sz w:val="20"/>
          <w:szCs w:val="20"/>
          <w:lang w:val="sr-Cyrl-RS"/>
        </w:rPr>
      </w:pPr>
      <w:r w:rsidRPr="00A56D6B">
        <w:rPr>
          <w:rFonts w:eastAsia="Times New Roman" w:cs="Times New Roman"/>
          <w:color w:val="000000"/>
          <w:sz w:val="20"/>
          <w:szCs w:val="20"/>
          <w:lang w:val="sr-Cyrl-RS"/>
        </w:rPr>
        <w:t xml:space="preserve">England M. I. ,  Dougill A. J.,  Stringer L. C.,  Vincent K. (2016): Climate change adaptation planning and cross-sectoral policy coherence in southern Africa, Proceedings of the Berlin conference on global environmental change: Transformative global climate governance "aprés Paris", Freie Universität Berlin, Berlin (10 p.) URL: </w:t>
      </w:r>
      <w:hyperlink r:id="rId23" w:history="1">
        <w:r w:rsidR="00EA21E4" w:rsidRPr="007042A2">
          <w:rPr>
            <w:rStyle w:val="Hyperlink"/>
            <w:rFonts w:eastAsia="Times New Roman" w:cs="Times New Roman"/>
            <w:sz w:val="20"/>
            <w:szCs w:val="20"/>
            <w:lang w:val="sr-Cyrl-RS"/>
          </w:rPr>
          <w:t>http://edocs.fu-berlin.de/docs/servlets/MCRFileNodeServlet/FUDOCS_derivate_000000006544/BerlinxconferencexpaperxFinalxEnglandxDougill.pdf?hosts</w:t>
        </w:r>
      </w:hyperlink>
      <w:r w:rsidRPr="00A56D6B">
        <w:rPr>
          <w:rFonts w:eastAsia="Times New Roman" w:cs="Times New Roman"/>
          <w:color w:val="000000"/>
          <w:sz w:val="20"/>
          <w:szCs w:val="20"/>
          <w:lang w:val="sr-Cyrl-RS"/>
        </w:rPr>
        <w:t>=</w:t>
      </w:r>
      <w:r w:rsidR="00EA21E4">
        <w:rPr>
          <w:rFonts w:eastAsia="Times New Roman" w:cs="Times New Roman"/>
          <w:color w:val="000000"/>
          <w:sz w:val="20"/>
          <w:szCs w:val="20"/>
          <w:lang w:val="en-US"/>
        </w:rPr>
        <w:t xml:space="preserve"> </w:t>
      </w:r>
      <w:r w:rsidRPr="00A56D6B">
        <w:rPr>
          <w:rFonts w:eastAsia="Times New Roman" w:cs="Times New Roman"/>
          <w:color w:val="000000"/>
          <w:sz w:val="20"/>
          <w:szCs w:val="20"/>
          <w:lang w:val="sr-Cyrl-RS"/>
        </w:rPr>
        <w:t>(pristupljeno 06-11-16)</w:t>
      </w:r>
    </w:p>
    <w:p w:rsidR="00705EC3" w:rsidRPr="00A56D6B" w:rsidRDefault="00705EC3" w:rsidP="00705EC3">
      <w:pPr>
        <w:spacing w:after="40"/>
        <w:ind w:left="709" w:hanging="709"/>
        <w:jc w:val="left"/>
        <w:rPr>
          <w:rFonts w:eastAsia="Times New Roman" w:cs="Times New Roman"/>
          <w:color w:val="000000"/>
          <w:sz w:val="20"/>
          <w:szCs w:val="20"/>
          <w:lang w:val="sr-Cyrl-RS"/>
        </w:rPr>
      </w:pPr>
      <w:r w:rsidRPr="00A56D6B">
        <w:rPr>
          <w:rFonts w:eastAsia="Times New Roman" w:cs="Times New Roman"/>
          <w:color w:val="000000"/>
          <w:sz w:val="20"/>
          <w:szCs w:val="20"/>
          <w:lang w:val="sr-Cyrl-RS"/>
        </w:rPr>
        <w:t xml:space="preserve">Folke C. (2006): </w:t>
      </w:r>
      <w:r w:rsidRPr="00A56D6B">
        <w:rPr>
          <w:rFonts w:eastAsia="Times New Roman" w:cs="Times New Roman"/>
          <w:i/>
          <w:iCs/>
          <w:color w:val="000000"/>
          <w:sz w:val="20"/>
          <w:szCs w:val="20"/>
          <w:lang w:val="sr-Cyrl-RS"/>
        </w:rPr>
        <w:t>Resilience: the emergence of a perspective for social–ecological systems analyses</w:t>
      </w:r>
      <w:r w:rsidRPr="00A56D6B">
        <w:rPr>
          <w:rFonts w:eastAsia="Times New Roman" w:cs="Times New Roman"/>
          <w:color w:val="000000"/>
          <w:sz w:val="20"/>
          <w:szCs w:val="20"/>
          <w:lang w:val="sr-Cyrl-RS"/>
        </w:rPr>
        <w:t>. Global Environmental Change 16 (3), 253–267.</w:t>
      </w:r>
    </w:p>
    <w:p w:rsidR="00705EC3" w:rsidRPr="00A56D6B" w:rsidRDefault="00705EC3" w:rsidP="00705EC3">
      <w:pPr>
        <w:spacing w:after="40"/>
        <w:ind w:left="709" w:hanging="709"/>
        <w:jc w:val="left"/>
        <w:rPr>
          <w:rFonts w:eastAsia="Times New Roman" w:cs="Times New Roman"/>
          <w:color w:val="000000"/>
          <w:sz w:val="20"/>
          <w:szCs w:val="20"/>
          <w:lang w:val="sr-Cyrl-RS"/>
        </w:rPr>
      </w:pPr>
      <w:r w:rsidRPr="00A56D6B">
        <w:rPr>
          <w:rFonts w:eastAsia="Times New Roman" w:cs="Times New Roman"/>
          <w:color w:val="000000"/>
          <w:sz w:val="20"/>
          <w:szCs w:val="20"/>
          <w:lang w:val="sr-Cyrl-RS"/>
        </w:rPr>
        <w:t>Folke, C., Hahn, T., Olsson, P., Norberg, J., 2005. Adaptive governance of social– ecological systems. Annual Review of Environment and Resources 30, 441–473</w:t>
      </w:r>
    </w:p>
    <w:p w:rsidR="00705EC3" w:rsidRPr="00A56D6B" w:rsidRDefault="00705EC3" w:rsidP="00705EC3">
      <w:pPr>
        <w:spacing w:after="40"/>
        <w:ind w:left="709" w:hanging="709"/>
        <w:jc w:val="left"/>
        <w:rPr>
          <w:rFonts w:eastAsia="Times New Roman" w:cs="Times New Roman"/>
          <w:color w:val="000000"/>
          <w:sz w:val="20"/>
          <w:szCs w:val="20"/>
          <w:lang w:val="sr-Cyrl-RS"/>
        </w:rPr>
      </w:pPr>
      <w:r w:rsidRPr="00A56D6B">
        <w:rPr>
          <w:rFonts w:eastAsia="Times New Roman" w:cs="Times New Roman"/>
          <w:color w:val="000000"/>
          <w:sz w:val="20"/>
          <w:szCs w:val="20"/>
          <w:lang w:val="sr-Cyrl-RS"/>
        </w:rPr>
        <w:t xml:space="preserve">Gupta J., Termeer K., Klostermann J., Meijerink S., van den Brink M., Jong P., Nooteboom S. (2008): </w:t>
      </w:r>
      <w:r w:rsidRPr="00A56D6B">
        <w:rPr>
          <w:rFonts w:eastAsia="Times New Roman" w:cs="Times New Roman"/>
          <w:i/>
          <w:iCs/>
          <w:color w:val="000000"/>
          <w:sz w:val="20"/>
          <w:szCs w:val="20"/>
          <w:lang w:val="sr-Cyrl-RS"/>
        </w:rPr>
        <w:t>Institutions for Climate Change: A Method to Assess the Inherent Characteristics of Institutions to Enable the Adaptive Capacity of Society</w:t>
      </w:r>
      <w:r w:rsidRPr="00A56D6B">
        <w:rPr>
          <w:rFonts w:eastAsia="Times New Roman" w:cs="Times New Roman"/>
          <w:color w:val="000000"/>
          <w:sz w:val="20"/>
          <w:szCs w:val="20"/>
          <w:lang w:val="sr-Cyrl-RS"/>
        </w:rPr>
        <w:t>. Institute for Environmental Studies, Vrije Universiteit, Amsterdam (19)</w:t>
      </w:r>
    </w:p>
    <w:p w:rsidR="00705EC3" w:rsidRPr="00A56D6B" w:rsidRDefault="00705EC3" w:rsidP="00705EC3">
      <w:pPr>
        <w:spacing w:after="40"/>
        <w:ind w:left="709" w:hanging="709"/>
        <w:jc w:val="left"/>
        <w:rPr>
          <w:rFonts w:eastAsia="Times New Roman" w:cs="Times New Roman"/>
          <w:color w:val="000000"/>
          <w:sz w:val="20"/>
          <w:szCs w:val="20"/>
          <w:lang w:val="sr-Cyrl-RS"/>
        </w:rPr>
      </w:pPr>
      <w:r w:rsidRPr="00A56D6B">
        <w:rPr>
          <w:rFonts w:eastAsia="Times New Roman" w:cs="Times New Roman"/>
          <w:color w:val="000000"/>
          <w:sz w:val="20"/>
          <w:szCs w:val="20"/>
          <w:lang w:val="sr-Cyrl-RS"/>
        </w:rPr>
        <w:t xml:space="preserve">Hanewinkel M., Peyorn J.L. (2014): </w:t>
      </w:r>
      <w:r w:rsidRPr="00A56D6B">
        <w:rPr>
          <w:rFonts w:eastAsia="Times New Roman" w:cs="Times New Roman"/>
          <w:i/>
          <w:iCs/>
          <w:color w:val="000000"/>
          <w:sz w:val="20"/>
          <w:szCs w:val="20"/>
          <w:lang w:val="sr-Cyrl-RS"/>
        </w:rPr>
        <w:t>Tackling climate change-the contribution of scientific knowledge in forestry</w:t>
      </w:r>
      <w:r w:rsidRPr="00A56D6B">
        <w:rPr>
          <w:rFonts w:eastAsia="Times New Roman" w:cs="Times New Roman"/>
          <w:color w:val="000000"/>
          <w:sz w:val="20"/>
          <w:szCs w:val="20"/>
          <w:lang w:val="sr-Cyrl-RS"/>
        </w:rPr>
        <w:t>, Annals of Forest Science Vol. 71, Issue 2, Springer (113–115)</w:t>
      </w:r>
    </w:p>
    <w:p w:rsidR="00705EC3" w:rsidRPr="00A56D6B" w:rsidRDefault="00705EC3" w:rsidP="00705EC3">
      <w:pPr>
        <w:spacing w:after="40"/>
        <w:ind w:left="709" w:hanging="709"/>
        <w:jc w:val="left"/>
        <w:rPr>
          <w:rFonts w:eastAsia="Times New Roman" w:cs="Times New Roman"/>
          <w:color w:val="000000"/>
          <w:sz w:val="20"/>
          <w:szCs w:val="20"/>
          <w:lang w:val="sr-Cyrl-RS"/>
        </w:rPr>
      </w:pPr>
      <w:r w:rsidRPr="00A56D6B">
        <w:rPr>
          <w:rFonts w:eastAsia="Times New Roman" w:cs="Times New Roman"/>
          <w:color w:val="000000"/>
          <w:sz w:val="20"/>
          <w:szCs w:val="20"/>
          <w:lang w:val="sr-Cyrl-RS"/>
        </w:rPr>
        <w:t xml:space="preserve">IPCC (2007): </w:t>
      </w:r>
      <w:r w:rsidRPr="00A56D6B">
        <w:rPr>
          <w:rFonts w:eastAsia="Times New Roman" w:cs="Times New Roman"/>
          <w:i/>
          <w:iCs/>
          <w:color w:val="000000"/>
          <w:sz w:val="20"/>
          <w:szCs w:val="20"/>
          <w:lang w:val="sr-Cyrl-RS"/>
        </w:rPr>
        <w:t>Climate Change 2007: Impacts, adaptation and vulnerability - Working group II contribution to the Fourth Assessment Report of the Intergovernmental Panel on Climate Change</w:t>
      </w:r>
      <w:r w:rsidRPr="00A56D6B">
        <w:rPr>
          <w:rFonts w:eastAsia="Times New Roman" w:cs="Times New Roman"/>
          <w:color w:val="000000"/>
          <w:sz w:val="20"/>
          <w:szCs w:val="20"/>
          <w:lang w:val="sr-Cyrl-RS"/>
        </w:rPr>
        <w:t>, Cambridge University Press, Cambridge. (973)</w:t>
      </w:r>
    </w:p>
    <w:p w:rsidR="00705EC3" w:rsidRPr="00A56D6B" w:rsidRDefault="00705EC3" w:rsidP="00705EC3">
      <w:pPr>
        <w:spacing w:after="40"/>
        <w:ind w:left="709" w:hanging="709"/>
        <w:jc w:val="left"/>
        <w:rPr>
          <w:rFonts w:eastAsia="Times New Roman" w:cs="Times New Roman"/>
          <w:color w:val="000000"/>
          <w:sz w:val="20"/>
          <w:szCs w:val="20"/>
          <w:lang w:val="sr-Cyrl-RS"/>
        </w:rPr>
      </w:pPr>
      <w:r w:rsidRPr="00A56D6B">
        <w:rPr>
          <w:rFonts w:eastAsia="Times New Roman" w:cs="Times New Roman"/>
          <w:color w:val="000000"/>
          <w:sz w:val="20"/>
          <w:szCs w:val="20"/>
          <w:lang w:val="sr-Cyrl-RS"/>
        </w:rPr>
        <w:t xml:space="preserve">IPCC (2014): </w:t>
      </w:r>
      <w:r w:rsidRPr="00A56D6B">
        <w:rPr>
          <w:rFonts w:eastAsia="Times New Roman" w:cs="Times New Roman"/>
          <w:i/>
          <w:iCs/>
          <w:color w:val="000000"/>
          <w:sz w:val="20"/>
          <w:szCs w:val="20"/>
          <w:lang w:val="sr-Cyrl-RS"/>
        </w:rPr>
        <w:t>Climate Change 2014: Impacts, Adaptation, and Vulnerability. Part A: Global and Sectoral Aspects</w:t>
      </w:r>
      <w:r w:rsidRPr="00A56D6B">
        <w:rPr>
          <w:rFonts w:eastAsia="Times New Roman" w:cs="Times New Roman"/>
          <w:color w:val="000000"/>
          <w:sz w:val="20"/>
          <w:szCs w:val="20"/>
          <w:lang w:val="sr-Cyrl-RS"/>
        </w:rPr>
        <w:t>. Contribution of Working Group II to the Fifth Assessment Report of the Intergovernmental Panel on Climate Change (Eds. Field, C.B., Barros V.R., Dokken D.J., Mach K.J., Mastrandrea M.D., Bilir T.E., Chatterjee M., Ebi K.L., Estrada Y.O., Genova R.C., Girma B., Kissel E.S., Levy A.N., MacCracken S., Mastrandrea P.R., White L.L.). Cambridge University Press, Cambridge. (1132)</w:t>
      </w:r>
    </w:p>
    <w:p w:rsidR="00705EC3" w:rsidRPr="00A56D6B" w:rsidRDefault="00705EC3" w:rsidP="00705EC3">
      <w:pPr>
        <w:spacing w:after="40"/>
        <w:ind w:left="709" w:hanging="709"/>
        <w:jc w:val="left"/>
        <w:rPr>
          <w:rFonts w:eastAsia="Times New Roman" w:cs="Times New Roman"/>
          <w:color w:val="000000"/>
          <w:sz w:val="20"/>
          <w:szCs w:val="20"/>
          <w:lang w:val="sr-Cyrl-RS"/>
        </w:rPr>
      </w:pPr>
      <w:r w:rsidRPr="00A56D6B">
        <w:rPr>
          <w:rFonts w:eastAsia="Times New Roman" w:cs="Times New Roman"/>
          <w:color w:val="000000"/>
          <w:sz w:val="20"/>
          <w:szCs w:val="20"/>
          <w:lang w:val="sr-Cyrl-RS"/>
        </w:rPr>
        <w:t xml:space="preserve">Jović D., Nonić D., Stanišić M. (2004/a): </w:t>
      </w:r>
      <w:r w:rsidRPr="00A56D6B">
        <w:rPr>
          <w:rFonts w:eastAsia="Times New Roman" w:cs="Times New Roman"/>
          <w:i/>
          <w:iCs/>
          <w:color w:val="000000"/>
          <w:sz w:val="20"/>
          <w:szCs w:val="20"/>
          <w:lang w:val="sr-Cyrl-RS"/>
        </w:rPr>
        <w:t>Cross-sectoral policy impacts on forestry and environment in Serbia</w:t>
      </w:r>
      <w:r w:rsidRPr="00A56D6B">
        <w:rPr>
          <w:rFonts w:eastAsia="Times New Roman" w:cs="Times New Roman"/>
          <w:color w:val="000000"/>
          <w:sz w:val="20"/>
          <w:szCs w:val="20"/>
          <w:lang w:val="sr-Cyrl-RS"/>
        </w:rPr>
        <w:t>. In: Jansky, L., Nevenic, R., Tikkanen, I. Pajari, B. (Eds.): Forest in Transition II: Challenges in strengthening of capacities for forest policy development in countries with economies in transition, United Nations University Press, Tokyo. (312-323)</w:t>
      </w:r>
    </w:p>
    <w:p w:rsidR="00705EC3" w:rsidRPr="00A56D6B" w:rsidRDefault="00705EC3" w:rsidP="00705EC3">
      <w:pPr>
        <w:spacing w:after="40"/>
        <w:ind w:left="709" w:hanging="709"/>
        <w:jc w:val="left"/>
        <w:rPr>
          <w:rFonts w:eastAsia="Times New Roman" w:cs="Times New Roman"/>
          <w:color w:val="000000"/>
          <w:sz w:val="20"/>
          <w:szCs w:val="20"/>
          <w:lang w:val="sr-Cyrl-RS"/>
        </w:rPr>
      </w:pPr>
      <w:r w:rsidRPr="00A56D6B">
        <w:rPr>
          <w:rFonts w:eastAsia="Times New Roman" w:cs="Times New Roman"/>
          <w:color w:val="000000"/>
          <w:sz w:val="20"/>
          <w:szCs w:val="20"/>
          <w:lang w:val="sr-Cyrl-RS"/>
        </w:rPr>
        <w:t xml:space="preserve">Jović D., Nonić D., Stanišić M. (2004/b): </w:t>
      </w:r>
      <w:r w:rsidRPr="00A56D6B">
        <w:rPr>
          <w:rFonts w:eastAsia="Times New Roman" w:cs="Times New Roman"/>
          <w:i/>
          <w:iCs/>
          <w:color w:val="000000"/>
          <w:sz w:val="20"/>
          <w:szCs w:val="20"/>
          <w:lang w:val="sr-Cyrl-RS"/>
        </w:rPr>
        <w:t>Legal and Political Aspects of Forestry in Serbia</w:t>
      </w:r>
      <w:r w:rsidRPr="00A56D6B">
        <w:rPr>
          <w:rFonts w:eastAsia="Times New Roman" w:cs="Times New Roman"/>
          <w:color w:val="000000"/>
          <w:sz w:val="20"/>
          <w:szCs w:val="20"/>
          <w:lang w:val="sr-Cyrl-RS"/>
        </w:rPr>
        <w:t>, Proceedings of the 5</w:t>
      </w:r>
      <w:r w:rsidRPr="00A56D6B">
        <w:rPr>
          <w:rFonts w:eastAsia="Times New Roman" w:cs="Times New Roman"/>
          <w:color w:val="000000"/>
          <w:sz w:val="20"/>
          <w:szCs w:val="20"/>
          <w:vertAlign w:val="superscript"/>
          <w:lang w:val="sr-Cyrl-RS"/>
        </w:rPr>
        <w:t>th</w:t>
      </w:r>
      <w:r w:rsidRPr="00A56D6B">
        <w:rPr>
          <w:rFonts w:eastAsia="Times New Roman" w:cs="Times New Roman"/>
          <w:color w:val="000000"/>
          <w:sz w:val="20"/>
          <w:szCs w:val="20"/>
          <w:lang w:val="sr-Cyrl-RS"/>
        </w:rPr>
        <w:t xml:space="preserve"> International IUFRO Symposium “Legal Aspects of European Forest Sustainable Development”, Židlochovice (138-148)</w:t>
      </w:r>
    </w:p>
    <w:p w:rsidR="00705EC3" w:rsidRPr="00A56D6B" w:rsidRDefault="00705EC3" w:rsidP="00705EC3">
      <w:pPr>
        <w:spacing w:after="40"/>
        <w:ind w:left="709" w:hanging="709"/>
        <w:jc w:val="left"/>
        <w:rPr>
          <w:rFonts w:eastAsia="Times New Roman" w:cs="Times New Roman"/>
          <w:color w:val="000000"/>
          <w:sz w:val="20"/>
          <w:szCs w:val="20"/>
          <w:lang w:val="sr-Cyrl-RS"/>
        </w:rPr>
      </w:pPr>
      <w:r w:rsidRPr="00A56D6B">
        <w:rPr>
          <w:rFonts w:eastAsia="Times New Roman" w:cs="Times New Roman"/>
          <w:color w:val="000000"/>
          <w:sz w:val="20"/>
          <w:szCs w:val="20"/>
          <w:lang w:val="sr-Cyrl-RS"/>
        </w:rPr>
        <w:t>Kern K., Alber G. (2008): Governing climate change in cities: modes of urban climate governance in multi-level systems. In: Elliott V.C. (ed.): Competitive Cities and Climate Change, OECD Conference Proceedings, The Organisation for Economic Co-operation and Development, Paris (171-196)</w:t>
      </w:r>
    </w:p>
    <w:p w:rsidR="00705EC3" w:rsidRPr="00A56D6B" w:rsidRDefault="00705EC3" w:rsidP="00705EC3">
      <w:pPr>
        <w:spacing w:after="40"/>
        <w:ind w:left="709" w:hanging="709"/>
        <w:jc w:val="left"/>
        <w:rPr>
          <w:rFonts w:eastAsia="Times New Roman" w:cs="Times New Roman"/>
          <w:color w:val="000000"/>
          <w:sz w:val="20"/>
          <w:szCs w:val="20"/>
          <w:lang w:val="sr-Cyrl-RS"/>
        </w:rPr>
      </w:pPr>
      <w:r w:rsidRPr="00A56D6B">
        <w:rPr>
          <w:rFonts w:eastAsia="Times New Roman" w:cs="Times New Roman"/>
          <w:color w:val="000000"/>
          <w:sz w:val="20"/>
          <w:szCs w:val="20"/>
          <w:lang w:val="sr-Cyrl-RS"/>
        </w:rPr>
        <w:t xml:space="preserve">Malhotra N. (2007): </w:t>
      </w:r>
      <w:r w:rsidRPr="00A56D6B">
        <w:rPr>
          <w:rFonts w:eastAsia="Times New Roman" w:cs="Times New Roman"/>
          <w:i/>
          <w:iCs/>
          <w:color w:val="000000"/>
          <w:sz w:val="20"/>
          <w:szCs w:val="20"/>
          <w:lang w:val="sr-Cyrl-RS"/>
        </w:rPr>
        <w:t>Marketing research – an applied orientation</w:t>
      </w:r>
      <w:r w:rsidRPr="00A56D6B">
        <w:rPr>
          <w:rFonts w:eastAsia="Times New Roman" w:cs="Times New Roman"/>
          <w:color w:val="000000"/>
          <w:sz w:val="20"/>
          <w:szCs w:val="20"/>
          <w:lang w:val="sr-Cyrl-RS"/>
        </w:rPr>
        <w:t>, Pearson Prentice Hall, Upper Saddle River. (811)</w:t>
      </w:r>
    </w:p>
    <w:p w:rsidR="00705EC3" w:rsidRPr="00A56D6B" w:rsidRDefault="00705EC3" w:rsidP="00705EC3">
      <w:pPr>
        <w:spacing w:after="40"/>
        <w:ind w:left="709" w:hanging="709"/>
        <w:jc w:val="left"/>
        <w:rPr>
          <w:rFonts w:eastAsia="Times New Roman" w:cs="Times New Roman"/>
          <w:color w:val="000000"/>
          <w:sz w:val="20"/>
          <w:szCs w:val="20"/>
          <w:lang w:val="sr-Cyrl-RS"/>
        </w:rPr>
      </w:pPr>
      <w:r w:rsidRPr="00A56D6B">
        <w:rPr>
          <w:rFonts w:eastAsia="Times New Roman" w:cs="Times New Roman"/>
          <w:color w:val="000000"/>
          <w:sz w:val="20"/>
          <w:szCs w:val="20"/>
          <w:lang w:val="sr-Cyrl-RS"/>
        </w:rPr>
        <w:t xml:space="preserve">Meadowcroft J. (2009): </w:t>
      </w:r>
      <w:r w:rsidRPr="00A56D6B">
        <w:rPr>
          <w:rFonts w:eastAsia="Times New Roman" w:cs="Times New Roman"/>
          <w:i/>
          <w:iCs/>
          <w:color w:val="000000"/>
          <w:sz w:val="20"/>
          <w:szCs w:val="20"/>
          <w:lang w:val="sr-Cyrl-RS"/>
        </w:rPr>
        <w:t>Climate Change Governance</w:t>
      </w:r>
      <w:r w:rsidRPr="00A56D6B">
        <w:rPr>
          <w:rFonts w:eastAsia="Times New Roman" w:cs="Times New Roman"/>
          <w:color w:val="000000"/>
          <w:sz w:val="20"/>
          <w:szCs w:val="20"/>
          <w:lang w:val="sr-Cyrl-RS"/>
        </w:rPr>
        <w:t>. Policy Research Working Paper 4941, The World Bank, Washington. (40)</w:t>
      </w:r>
    </w:p>
    <w:p w:rsidR="00705EC3" w:rsidRPr="00A56D6B" w:rsidRDefault="00705EC3" w:rsidP="00705EC3">
      <w:pPr>
        <w:spacing w:after="40"/>
        <w:ind w:left="709" w:hanging="709"/>
        <w:jc w:val="left"/>
        <w:rPr>
          <w:rFonts w:eastAsia="Times New Roman" w:cs="Times New Roman"/>
          <w:color w:val="000000"/>
          <w:sz w:val="20"/>
          <w:szCs w:val="20"/>
          <w:lang w:val="sr-Cyrl-RS"/>
        </w:rPr>
      </w:pPr>
      <w:r w:rsidRPr="00A56D6B">
        <w:rPr>
          <w:rFonts w:eastAsia="Times New Roman" w:cs="Times New Roman"/>
          <w:color w:val="000000"/>
          <w:sz w:val="20"/>
          <w:szCs w:val="20"/>
          <w:lang w:val="sr-Cyrl-RS"/>
        </w:rPr>
        <w:t xml:space="preserve">Mihailović D. (2012): </w:t>
      </w:r>
      <w:r w:rsidRPr="00A56D6B">
        <w:rPr>
          <w:rFonts w:eastAsia="Times New Roman" w:cs="Times New Roman"/>
          <w:i/>
          <w:iCs/>
          <w:color w:val="000000"/>
          <w:sz w:val="20"/>
          <w:szCs w:val="20"/>
          <w:lang w:val="sr-Cyrl-RS"/>
        </w:rPr>
        <w:t xml:space="preserve">Metodologija naučnih istraživanja. </w:t>
      </w:r>
      <w:r w:rsidRPr="00A56D6B">
        <w:rPr>
          <w:rFonts w:eastAsia="Times New Roman" w:cs="Times New Roman"/>
          <w:color w:val="000000"/>
          <w:sz w:val="20"/>
          <w:szCs w:val="20"/>
          <w:lang w:val="sr-Cyrl-RS"/>
        </w:rPr>
        <w:t>Fakultet organizacionih nauka, Beograd. (288)</w:t>
      </w:r>
    </w:p>
    <w:p w:rsidR="00705EC3" w:rsidRPr="00A56D6B" w:rsidRDefault="00705EC3" w:rsidP="00705EC3">
      <w:pPr>
        <w:spacing w:after="40"/>
        <w:ind w:left="709" w:hanging="709"/>
        <w:jc w:val="left"/>
        <w:rPr>
          <w:rFonts w:eastAsia="Times New Roman" w:cs="Times New Roman"/>
          <w:color w:val="000000"/>
          <w:sz w:val="20"/>
          <w:szCs w:val="20"/>
          <w:lang w:val="sr-Cyrl-RS"/>
        </w:rPr>
      </w:pPr>
      <w:r w:rsidRPr="00A56D6B">
        <w:rPr>
          <w:rFonts w:eastAsia="Times New Roman" w:cs="Times New Roman"/>
          <w:color w:val="000000"/>
          <w:sz w:val="20"/>
          <w:szCs w:val="20"/>
          <w:lang w:val="sr-Cyrl-RS"/>
        </w:rPr>
        <w:t xml:space="preserve">Milosavljević S., Radosavljević I. (2008): </w:t>
      </w:r>
      <w:r w:rsidRPr="00A56D6B">
        <w:rPr>
          <w:rFonts w:eastAsia="Times New Roman" w:cs="Times New Roman"/>
          <w:i/>
          <w:iCs/>
          <w:color w:val="000000"/>
          <w:sz w:val="20"/>
          <w:szCs w:val="20"/>
          <w:lang w:val="sr-Cyrl-RS"/>
        </w:rPr>
        <w:t>Osnovi metodologije političkih nauka</w:t>
      </w:r>
      <w:r w:rsidRPr="00A56D6B">
        <w:rPr>
          <w:rFonts w:eastAsia="Times New Roman" w:cs="Times New Roman"/>
          <w:color w:val="000000"/>
          <w:sz w:val="20"/>
          <w:szCs w:val="20"/>
          <w:lang w:val="sr-Cyrl-RS"/>
        </w:rPr>
        <w:t>, Službeni glasnik, Beograd. (694)</w:t>
      </w:r>
    </w:p>
    <w:p w:rsidR="00705EC3" w:rsidRPr="00A56D6B" w:rsidRDefault="00705EC3" w:rsidP="00705EC3">
      <w:pPr>
        <w:spacing w:after="40"/>
        <w:ind w:left="709" w:hanging="709"/>
        <w:jc w:val="left"/>
        <w:rPr>
          <w:rFonts w:eastAsia="Times New Roman" w:cs="Times New Roman"/>
          <w:color w:val="000000"/>
          <w:sz w:val="20"/>
          <w:szCs w:val="20"/>
          <w:lang w:val="sr-Cyrl-RS"/>
        </w:rPr>
      </w:pPr>
      <w:r w:rsidRPr="00A56D6B">
        <w:rPr>
          <w:rFonts w:eastAsia="Times New Roman" w:cs="Times New Roman"/>
          <w:color w:val="000000"/>
          <w:sz w:val="20"/>
          <w:szCs w:val="20"/>
          <w:lang w:val="sr-Cyrl-RS"/>
        </w:rPr>
        <w:t xml:space="preserve">Nonić D. (2015): </w:t>
      </w:r>
      <w:r w:rsidRPr="00A56D6B">
        <w:rPr>
          <w:rFonts w:eastAsia="Times New Roman" w:cs="Times New Roman"/>
          <w:i/>
          <w:iCs/>
          <w:color w:val="000000"/>
          <w:sz w:val="20"/>
          <w:szCs w:val="20"/>
          <w:lang w:val="sr-Cyrl-RS"/>
        </w:rPr>
        <w:t>Organizacija i poslovanje u šumarstvu - udžbenik</w:t>
      </w:r>
      <w:r w:rsidRPr="00A56D6B">
        <w:rPr>
          <w:rFonts w:eastAsia="Times New Roman" w:cs="Times New Roman"/>
          <w:color w:val="000000"/>
          <w:sz w:val="20"/>
          <w:szCs w:val="20"/>
          <w:lang w:val="sr-Cyrl-RS"/>
        </w:rPr>
        <w:t>, Elektronski izvor, Univerzitet u Beogradu, Šumarski fakultet, Beograd. (380)</w:t>
      </w:r>
    </w:p>
    <w:p w:rsidR="00705EC3" w:rsidRPr="00A56D6B" w:rsidRDefault="00705EC3" w:rsidP="00705EC3">
      <w:pPr>
        <w:spacing w:after="40"/>
        <w:ind w:left="709" w:hanging="709"/>
        <w:jc w:val="left"/>
        <w:rPr>
          <w:rFonts w:eastAsia="Times New Roman" w:cs="Times New Roman"/>
          <w:color w:val="000000"/>
          <w:sz w:val="20"/>
          <w:szCs w:val="20"/>
          <w:lang w:val="sr-Cyrl-RS"/>
        </w:rPr>
      </w:pPr>
      <w:r w:rsidRPr="00A56D6B">
        <w:rPr>
          <w:rFonts w:eastAsia="Times New Roman" w:cs="Times New Roman"/>
          <w:color w:val="000000"/>
          <w:sz w:val="20"/>
          <w:szCs w:val="20"/>
          <w:lang w:val="sr-Cyrl-RS"/>
        </w:rPr>
        <w:t xml:space="preserve">Nonić D., Avdibegović M., Nedeljković J., Radosavljević A., Ranković N. (2014): </w:t>
      </w:r>
      <w:r w:rsidRPr="00A56D6B">
        <w:rPr>
          <w:rFonts w:eastAsia="Times New Roman" w:cs="Times New Roman"/>
          <w:i/>
          <w:iCs/>
          <w:color w:val="000000"/>
          <w:sz w:val="20"/>
          <w:szCs w:val="20"/>
          <w:lang w:val="sr-Cyrl-RS"/>
        </w:rPr>
        <w:t>Održivo upravljanje u šumarstvu i zaštiti prirode</w:t>
      </w:r>
      <w:r w:rsidRPr="00A56D6B">
        <w:rPr>
          <w:rFonts w:eastAsia="Times New Roman" w:cs="Times New Roman"/>
          <w:color w:val="000000"/>
          <w:sz w:val="20"/>
          <w:szCs w:val="20"/>
          <w:lang w:val="sr-Cyrl-RS"/>
        </w:rPr>
        <w:t>, Glasnik Šumarskog fakulteta, Specijalno izdanje povodom naučnog skupa „Šume Srbije i održivi razvoj“, Univerzitet u Beogradu - Šumarski fakultet, Beograd. (113-140)</w:t>
      </w:r>
    </w:p>
    <w:p w:rsidR="00705EC3" w:rsidRPr="00A56D6B" w:rsidRDefault="00705EC3" w:rsidP="00705EC3">
      <w:pPr>
        <w:spacing w:after="40"/>
        <w:ind w:left="709" w:hanging="709"/>
        <w:jc w:val="left"/>
        <w:rPr>
          <w:rFonts w:eastAsia="Times New Roman" w:cs="Times New Roman"/>
          <w:color w:val="000000"/>
          <w:sz w:val="20"/>
          <w:szCs w:val="20"/>
          <w:lang w:val="sr-Cyrl-RS"/>
        </w:rPr>
      </w:pPr>
      <w:r w:rsidRPr="00A56D6B">
        <w:rPr>
          <w:rFonts w:eastAsia="Times New Roman" w:cs="Times New Roman"/>
          <w:color w:val="000000"/>
          <w:sz w:val="20"/>
          <w:szCs w:val="20"/>
          <w:lang w:val="sr-Cyrl-RS"/>
        </w:rPr>
        <w:t xml:space="preserve">Nonić D., Ranković N., Nedeljković J., Marinković M., Mandić V. (2012): </w:t>
      </w:r>
      <w:r w:rsidRPr="00A56D6B">
        <w:rPr>
          <w:rFonts w:eastAsia="Times New Roman" w:cs="Times New Roman"/>
          <w:i/>
          <w:iCs/>
          <w:color w:val="000000"/>
          <w:sz w:val="20"/>
          <w:szCs w:val="20"/>
          <w:lang w:val="sr-Cyrl-RS"/>
        </w:rPr>
        <w:t>Forests and Climate Changes: Political and Strategic Frameworks in Serbia.</w:t>
      </w:r>
      <w:r w:rsidRPr="00A56D6B">
        <w:rPr>
          <w:rFonts w:eastAsia="Times New Roman" w:cs="Times New Roman"/>
          <w:color w:val="000000"/>
          <w:sz w:val="20"/>
          <w:szCs w:val="20"/>
          <w:lang w:val="sr-Cyrl-RS"/>
        </w:rPr>
        <w:t xml:space="preserve"> In: Zlatić, M., Kostadinov, S. (Eds.) „</w:t>
      </w:r>
      <w:r w:rsidRPr="00A56D6B">
        <w:rPr>
          <w:rFonts w:eastAsia="Times New Roman" w:cs="Times New Roman"/>
          <w:i/>
          <w:iCs/>
          <w:color w:val="000000"/>
          <w:sz w:val="20"/>
          <w:szCs w:val="20"/>
          <w:lang w:val="sr-Cyrl-RS"/>
        </w:rPr>
        <w:t>Sustainable Land Management and Climate Changes: conference abstracts</w:t>
      </w:r>
      <w:r w:rsidRPr="00A56D6B">
        <w:rPr>
          <w:rFonts w:eastAsia="Times New Roman" w:cs="Times New Roman"/>
          <w:color w:val="000000"/>
          <w:sz w:val="20"/>
          <w:szCs w:val="20"/>
          <w:lang w:val="sr-Cyrl-RS"/>
        </w:rPr>
        <w:t>“. University of Belgrade-Faculty of Forestry, Belgrade. (str. 101)</w:t>
      </w:r>
    </w:p>
    <w:p w:rsidR="00705EC3" w:rsidRPr="00A56D6B" w:rsidRDefault="00705EC3" w:rsidP="00705EC3">
      <w:pPr>
        <w:spacing w:after="40"/>
        <w:ind w:left="709" w:hanging="709"/>
        <w:jc w:val="left"/>
        <w:rPr>
          <w:rFonts w:eastAsia="Times New Roman" w:cs="Times New Roman"/>
          <w:color w:val="000000"/>
          <w:sz w:val="20"/>
          <w:szCs w:val="20"/>
          <w:lang w:val="sr-Cyrl-RS"/>
        </w:rPr>
      </w:pPr>
      <w:r w:rsidRPr="00A56D6B">
        <w:rPr>
          <w:rFonts w:eastAsia="Times New Roman" w:cs="Times New Roman"/>
          <w:color w:val="000000"/>
          <w:sz w:val="20"/>
          <w:szCs w:val="20"/>
          <w:lang w:val="sr-Cyrl-RS"/>
        </w:rPr>
        <w:t xml:space="preserve">Rametsteiner E. (2009): </w:t>
      </w:r>
      <w:r w:rsidRPr="00A56D6B">
        <w:rPr>
          <w:rFonts w:eastAsia="Times New Roman" w:cs="Times New Roman"/>
          <w:i/>
          <w:iCs/>
          <w:color w:val="000000"/>
          <w:sz w:val="20"/>
          <w:szCs w:val="20"/>
          <w:lang w:val="sr-Cyrl-RS"/>
        </w:rPr>
        <w:t>Governance Concepts and their Application in Forest Policy Initiatives from Global to Local Levels</w:t>
      </w:r>
      <w:r w:rsidRPr="00A56D6B">
        <w:rPr>
          <w:rFonts w:eastAsia="Times New Roman" w:cs="Times New Roman"/>
          <w:color w:val="000000"/>
          <w:sz w:val="20"/>
          <w:szCs w:val="20"/>
          <w:lang w:val="sr-Cyrl-RS"/>
        </w:rPr>
        <w:t>, Small-scale Forestry 8(2), Springer, Bеrlin (143–158)</w:t>
      </w:r>
    </w:p>
    <w:p w:rsidR="00705EC3" w:rsidRPr="00A56D6B" w:rsidRDefault="00705EC3" w:rsidP="00705EC3">
      <w:pPr>
        <w:spacing w:after="40"/>
        <w:ind w:left="709" w:hanging="709"/>
        <w:jc w:val="left"/>
        <w:rPr>
          <w:rFonts w:eastAsia="Times New Roman" w:cs="Times New Roman"/>
          <w:color w:val="000000"/>
          <w:sz w:val="20"/>
          <w:szCs w:val="20"/>
          <w:lang w:val="sr-Cyrl-RS"/>
        </w:rPr>
      </w:pPr>
      <w:r w:rsidRPr="00A56D6B">
        <w:rPr>
          <w:rFonts w:eastAsia="Times New Roman" w:cs="Times New Roman"/>
          <w:bCs/>
          <w:color w:val="000000"/>
          <w:sz w:val="20"/>
          <w:szCs w:val="20"/>
          <w:lang w:val="sr-Cyrl-RS"/>
        </w:rPr>
        <w:t xml:space="preserve">Ranković N., Keča Lj. (2007): </w:t>
      </w:r>
      <w:r w:rsidRPr="00A56D6B">
        <w:rPr>
          <w:rFonts w:eastAsia="Times New Roman" w:cs="Times New Roman"/>
          <w:i/>
          <w:iCs/>
          <w:color w:val="000000"/>
          <w:sz w:val="20"/>
          <w:szCs w:val="20"/>
          <w:lang w:val="sr-Cyrl-RS"/>
        </w:rPr>
        <w:t>Šumarska politika Srbije</w:t>
      </w:r>
      <w:r w:rsidRPr="00A56D6B">
        <w:rPr>
          <w:rFonts w:eastAsia="Times New Roman" w:cs="Times New Roman"/>
          <w:color w:val="000000"/>
          <w:sz w:val="20"/>
          <w:szCs w:val="20"/>
          <w:lang w:val="sr-Cyrl-RS"/>
        </w:rPr>
        <w:t>, Univerzitet u Beogradu-Šumarski fakultet, Beograd (480)</w:t>
      </w:r>
    </w:p>
    <w:p w:rsidR="00705EC3" w:rsidRPr="00A56D6B" w:rsidRDefault="00705EC3" w:rsidP="00705EC3">
      <w:pPr>
        <w:spacing w:after="40"/>
        <w:ind w:left="709" w:hanging="709"/>
        <w:jc w:val="left"/>
        <w:rPr>
          <w:rFonts w:eastAsia="Times New Roman" w:cs="Times New Roman"/>
          <w:color w:val="000000"/>
          <w:sz w:val="20"/>
          <w:szCs w:val="20"/>
          <w:lang w:val="sr-Cyrl-RS"/>
        </w:rPr>
      </w:pPr>
      <w:r w:rsidRPr="00A56D6B">
        <w:rPr>
          <w:rFonts w:eastAsia="Times New Roman" w:cs="Times New Roman"/>
          <w:bCs/>
          <w:color w:val="000000"/>
          <w:sz w:val="20"/>
          <w:szCs w:val="20"/>
          <w:lang w:val="sr-Cyrl-RS"/>
        </w:rPr>
        <w:t xml:space="preserve">Ranković N., Nonić D., Nedeljković J., Stamatović S. (2014): </w:t>
      </w:r>
      <w:r w:rsidRPr="00A56D6B">
        <w:rPr>
          <w:rFonts w:eastAsia="Times New Roman" w:cs="Times New Roman"/>
          <w:i/>
          <w:iCs/>
          <w:color w:val="000000"/>
          <w:sz w:val="20"/>
          <w:szCs w:val="20"/>
          <w:lang w:val="sr-Cyrl-RS"/>
        </w:rPr>
        <w:t>Relationship of Some Climate Elements and Collected Quantities of Non-Wood Forest Products in Serbia in the Period 1993-2011</w:t>
      </w:r>
      <w:r w:rsidRPr="00A56D6B">
        <w:rPr>
          <w:rFonts w:eastAsia="Times New Roman" w:cs="Times New Roman"/>
          <w:color w:val="000000"/>
          <w:sz w:val="20"/>
          <w:szCs w:val="20"/>
          <w:lang w:val="sr-Cyrl-RS"/>
        </w:rPr>
        <w:t>, In: Zlatić M., Kostadinov S. (Eds.): Challenges: Sustainable Land Management-Climate Change, Advances in GeoEcology 43 (231-242)</w:t>
      </w:r>
    </w:p>
    <w:p w:rsidR="00705EC3" w:rsidRPr="00A56D6B" w:rsidRDefault="00705EC3" w:rsidP="00705EC3">
      <w:pPr>
        <w:spacing w:after="40"/>
        <w:ind w:left="709" w:hanging="709"/>
        <w:jc w:val="left"/>
        <w:rPr>
          <w:rFonts w:eastAsia="Times New Roman" w:cs="Times New Roman"/>
          <w:color w:val="000000"/>
          <w:sz w:val="20"/>
          <w:szCs w:val="20"/>
          <w:lang w:val="sr-Cyrl-RS"/>
        </w:rPr>
      </w:pPr>
      <w:r w:rsidRPr="00A56D6B">
        <w:rPr>
          <w:rFonts w:eastAsia="Times New Roman" w:cs="Times New Roman"/>
          <w:color w:val="000000"/>
          <w:sz w:val="20"/>
          <w:szCs w:val="20"/>
          <w:lang w:val="sr-Cyrl-RS"/>
        </w:rPr>
        <w:t xml:space="preserve">Ranković N., Poduška Z., Nedeljković J., Nonić D. (2015): </w:t>
      </w:r>
      <w:r w:rsidRPr="00A56D6B">
        <w:rPr>
          <w:rFonts w:eastAsia="Times New Roman" w:cs="Times New Roman"/>
          <w:i/>
          <w:iCs/>
          <w:color w:val="000000"/>
          <w:sz w:val="20"/>
          <w:szCs w:val="20"/>
          <w:lang w:val="sr-Cyrl-RS"/>
        </w:rPr>
        <w:t>Uticaj temperature i padavina na broj posetilaca u Nacionalnom parku „Tara“</w:t>
      </w:r>
      <w:r w:rsidRPr="00A56D6B">
        <w:rPr>
          <w:rFonts w:eastAsia="Times New Roman" w:cs="Times New Roman"/>
          <w:color w:val="000000"/>
          <w:sz w:val="20"/>
          <w:szCs w:val="20"/>
          <w:lang w:val="sr-Cyrl-RS"/>
        </w:rPr>
        <w:t>, Glasnik Šumarskog fakulteta 112, Univerzitet u Beogradu - Šumarski fakultet, Beograd.  (97-120)</w:t>
      </w:r>
    </w:p>
    <w:p w:rsidR="00705EC3" w:rsidRPr="00A56D6B" w:rsidRDefault="00705EC3" w:rsidP="00705EC3">
      <w:pPr>
        <w:spacing w:after="40"/>
        <w:ind w:left="709" w:hanging="709"/>
        <w:jc w:val="left"/>
        <w:rPr>
          <w:rFonts w:eastAsia="Times New Roman" w:cs="Times New Roman"/>
          <w:color w:val="000000"/>
          <w:sz w:val="20"/>
          <w:szCs w:val="20"/>
          <w:lang w:val="sr-Cyrl-RS"/>
        </w:rPr>
      </w:pPr>
      <w:r w:rsidRPr="00A56D6B">
        <w:rPr>
          <w:rFonts w:eastAsia="Times New Roman" w:cs="Times New Roman"/>
          <w:color w:val="000000"/>
          <w:sz w:val="20"/>
          <w:szCs w:val="20"/>
          <w:lang w:val="sr-Cyrl-RS"/>
        </w:rPr>
        <w:t xml:space="preserve">Ranković N., Stanišić M., Nedeljković J., Nonić D. (2016): </w:t>
      </w:r>
      <w:r w:rsidRPr="00A56D6B">
        <w:rPr>
          <w:rFonts w:eastAsia="Times New Roman" w:cs="Times New Roman"/>
          <w:i/>
          <w:iCs/>
          <w:color w:val="000000"/>
          <w:sz w:val="20"/>
          <w:szCs w:val="20"/>
          <w:lang w:val="sr-Cyrl-RS"/>
        </w:rPr>
        <w:t>Analiza strateških i zakonodavnih okvira u šumarstvu i povezanim sektorima: ublažavanje negativnih efekata klimatskih promena u Evropskoj uniji i Srbiji</w:t>
      </w:r>
      <w:r w:rsidRPr="00A56D6B">
        <w:rPr>
          <w:rFonts w:eastAsia="Times New Roman" w:cs="Times New Roman"/>
          <w:color w:val="000000"/>
          <w:sz w:val="20"/>
          <w:szCs w:val="20"/>
          <w:lang w:val="sr-Cyrl-RS"/>
        </w:rPr>
        <w:t xml:space="preserve">, Glasnik Šumarskog fakulteta 113, Univerzitet u Beogradu - Šumarski fakultet, Beograd. (99-132) http://glasnik.sfb.bg.ac.rs/pdf/113/06.pdf </w:t>
      </w:r>
    </w:p>
    <w:p w:rsidR="00705EC3" w:rsidRPr="00A56D6B" w:rsidRDefault="00705EC3" w:rsidP="00705EC3">
      <w:pPr>
        <w:spacing w:after="40"/>
        <w:ind w:left="709" w:hanging="709"/>
        <w:jc w:val="left"/>
        <w:rPr>
          <w:rFonts w:eastAsia="Times New Roman" w:cs="Times New Roman"/>
          <w:color w:val="000000"/>
          <w:sz w:val="20"/>
          <w:szCs w:val="20"/>
          <w:lang w:val="sr-Cyrl-RS"/>
        </w:rPr>
      </w:pPr>
      <w:r w:rsidRPr="00A56D6B">
        <w:rPr>
          <w:rFonts w:eastAsia="Times New Roman" w:cs="Times New Roman"/>
          <w:bCs/>
          <w:color w:val="000000"/>
          <w:sz w:val="20"/>
          <w:szCs w:val="20"/>
          <w:lang w:val="sr-Cyrl-RS"/>
        </w:rPr>
        <w:t xml:space="preserve">Reinecke, S., Hermann, A.T., Bauer, A., Pregering, M., Hogl, K., Pistorius, T. 2013): Innovative climate policy advice: Case studies from Germany, the Netherlands, Switzerland and the UK. Institute of Forest, Environmental, and Natural Resource Policy. Vienna. Austria. </w:t>
      </w:r>
    </w:p>
    <w:p w:rsidR="00705EC3" w:rsidRPr="00A56D6B" w:rsidRDefault="00705EC3" w:rsidP="00705EC3">
      <w:pPr>
        <w:spacing w:after="40"/>
        <w:ind w:left="709" w:hanging="709"/>
        <w:jc w:val="left"/>
        <w:rPr>
          <w:rFonts w:eastAsia="Times New Roman" w:cs="Times New Roman"/>
          <w:color w:val="000000"/>
          <w:sz w:val="20"/>
          <w:szCs w:val="20"/>
          <w:lang w:val="sr-Cyrl-RS"/>
        </w:rPr>
      </w:pPr>
      <w:r w:rsidRPr="00A56D6B">
        <w:rPr>
          <w:rFonts w:eastAsia="Times New Roman" w:cs="Times New Roman"/>
          <w:bCs/>
          <w:color w:val="000000"/>
          <w:sz w:val="20"/>
          <w:szCs w:val="20"/>
          <w:lang w:val="sr-Cyrl-RS"/>
        </w:rPr>
        <w:t xml:space="preserve">Rosenau J.N. (2005): </w:t>
      </w:r>
      <w:r w:rsidRPr="00A56D6B">
        <w:rPr>
          <w:rFonts w:eastAsia="Times New Roman" w:cs="Times New Roman"/>
          <w:i/>
          <w:iCs/>
          <w:color w:val="000000"/>
          <w:sz w:val="20"/>
          <w:szCs w:val="20"/>
          <w:lang w:val="sr-Cyrl-RS"/>
        </w:rPr>
        <w:t>Strong demand, huge supply: governance in an emerging epoch</w:t>
      </w:r>
      <w:r w:rsidRPr="00A56D6B">
        <w:rPr>
          <w:rFonts w:eastAsia="Times New Roman" w:cs="Times New Roman"/>
          <w:color w:val="000000"/>
          <w:sz w:val="20"/>
          <w:szCs w:val="20"/>
          <w:lang w:val="sr-Cyrl-RS"/>
        </w:rPr>
        <w:t>. In: Bache I., Flinders M. (Eds.): Multi-level Governance, Oxford University Press, Oxford. (31-48)</w:t>
      </w:r>
    </w:p>
    <w:p w:rsidR="00705EC3" w:rsidRPr="00A56D6B" w:rsidRDefault="00705EC3" w:rsidP="00705EC3">
      <w:pPr>
        <w:spacing w:after="40"/>
        <w:ind w:left="709" w:hanging="709"/>
        <w:jc w:val="left"/>
        <w:rPr>
          <w:rFonts w:eastAsia="Times New Roman" w:cs="Times New Roman"/>
          <w:color w:val="000000"/>
          <w:sz w:val="20"/>
          <w:szCs w:val="20"/>
          <w:lang w:val="sr-Cyrl-RS"/>
        </w:rPr>
      </w:pPr>
      <w:r w:rsidRPr="00A56D6B">
        <w:rPr>
          <w:rFonts w:eastAsia="Times New Roman" w:cs="Times New Roman"/>
          <w:color w:val="000000"/>
          <w:sz w:val="20"/>
          <w:szCs w:val="20"/>
          <w:lang w:val="sr-Cyrl-RS"/>
        </w:rPr>
        <w:t xml:space="preserve">Selmanagić A. (2009): </w:t>
      </w:r>
      <w:r w:rsidRPr="00A56D6B">
        <w:rPr>
          <w:rFonts w:eastAsia="Times New Roman" w:cs="Times New Roman"/>
          <w:i/>
          <w:iCs/>
          <w:color w:val="000000"/>
          <w:sz w:val="20"/>
          <w:szCs w:val="20"/>
          <w:lang w:val="sr-Cyrl-RS"/>
        </w:rPr>
        <w:t>Advocacy coalitions as agents of change in climate change policy-making: a case study of Bosnia and Herzegovina</w:t>
      </w:r>
      <w:r w:rsidRPr="00A56D6B">
        <w:rPr>
          <w:rFonts w:eastAsia="Times New Roman" w:cs="Times New Roman"/>
          <w:color w:val="000000"/>
          <w:sz w:val="20"/>
          <w:szCs w:val="20"/>
          <w:lang w:val="sr-Cyrl-RS"/>
        </w:rPr>
        <w:t>, master thesis, University of Sarajevo-Faculty of Forestry, Sarajevo (93)</w:t>
      </w:r>
    </w:p>
    <w:p w:rsidR="00705EC3" w:rsidRPr="00A56D6B" w:rsidRDefault="00705EC3" w:rsidP="00705EC3">
      <w:pPr>
        <w:spacing w:after="40"/>
        <w:ind w:left="709" w:hanging="709"/>
        <w:jc w:val="left"/>
        <w:rPr>
          <w:rFonts w:eastAsia="Times New Roman" w:cs="Times New Roman"/>
          <w:color w:val="000000"/>
          <w:sz w:val="20"/>
          <w:szCs w:val="20"/>
          <w:lang w:val="sr-Cyrl-RS"/>
        </w:rPr>
      </w:pPr>
      <w:r w:rsidRPr="00A56D6B">
        <w:rPr>
          <w:rFonts w:eastAsia="Times New Roman" w:cs="Times New Roman"/>
          <w:color w:val="000000"/>
          <w:sz w:val="20"/>
          <w:szCs w:val="20"/>
          <w:lang w:val="sr-Cyrl-RS"/>
        </w:rPr>
        <w:t xml:space="preserve">Stamatović S., Vukotić M., Nedeljković J. (2013): </w:t>
      </w:r>
      <w:r w:rsidRPr="00A56D6B">
        <w:rPr>
          <w:rFonts w:eastAsia="Times New Roman" w:cs="Times New Roman"/>
          <w:i/>
          <w:iCs/>
          <w:color w:val="000000"/>
          <w:sz w:val="20"/>
          <w:szCs w:val="20"/>
          <w:lang w:val="sr-Cyrl-RS"/>
        </w:rPr>
        <w:t>Institucionalni okvir i uticaj organizacija sektora zaštite životne sredine na upotrebu drvne biomase u energetske svrhe</w:t>
      </w:r>
      <w:r w:rsidRPr="00A56D6B">
        <w:rPr>
          <w:rFonts w:eastAsia="Times New Roman" w:cs="Times New Roman"/>
          <w:color w:val="000000"/>
          <w:sz w:val="20"/>
          <w:szCs w:val="20"/>
          <w:lang w:val="sr-Cyrl-RS"/>
        </w:rPr>
        <w:t>, Glasnik Šumarskog fakulteta br. 108, Univerzitet u Beogradu - Šumarski fakultet, Beograd. (191-210)</w:t>
      </w:r>
    </w:p>
    <w:p w:rsidR="00705EC3" w:rsidRPr="00A56D6B" w:rsidRDefault="00705EC3" w:rsidP="00705EC3">
      <w:pPr>
        <w:spacing w:after="40"/>
        <w:ind w:left="709" w:hanging="709"/>
        <w:jc w:val="left"/>
        <w:rPr>
          <w:rFonts w:eastAsia="Times New Roman" w:cs="Times New Roman"/>
          <w:color w:val="000000"/>
          <w:sz w:val="20"/>
          <w:szCs w:val="20"/>
          <w:lang w:val="sr-Cyrl-RS"/>
        </w:rPr>
      </w:pPr>
      <w:r w:rsidRPr="00A56D6B">
        <w:rPr>
          <w:rFonts w:eastAsia="Times New Roman" w:cs="Times New Roman"/>
          <w:color w:val="000000"/>
          <w:sz w:val="20"/>
          <w:szCs w:val="20"/>
          <w:lang w:val="sr-Cyrl-RS"/>
        </w:rPr>
        <w:t xml:space="preserve">Stanišić M., Jović D., Nonić D. (2006): </w:t>
      </w:r>
      <w:r w:rsidRPr="00A56D6B">
        <w:rPr>
          <w:rFonts w:eastAsia="Times New Roman" w:cs="Times New Roman"/>
          <w:i/>
          <w:iCs/>
          <w:color w:val="000000"/>
          <w:sz w:val="20"/>
          <w:szCs w:val="20"/>
          <w:lang w:val="sr-Cyrl-RS"/>
        </w:rPr>
        <w:t>Legal similarities and differences of environmental protection and forestry in West Balkan countries</w:t>
      </w:r>
      <w:r w:rsidRPr="00A56D6B">
        <w:rPr>
          <w:rFonts w:eastAsia="Times New Roman" w:cs="Times New Roman"/>
          <w:color w:val="000000"/>
          <w:sz w:val="20"/>
          <w:szCs w:val="20"/>
          <w:lang w:val="sr-Cyrl-RS"/>
        </w:rPr>
        <w:t>. Forstwissenschaftliche Beiträge Forstpolitik und Forstökonomie, Nr. 35; ETH, Zürich. (49-56)</w:t>
      </w:r>
    </w:p>
    <w:p w:rsidR="00705EC3" w:rsidRPr="00A56D6B" w:rsidRDefault="00705EC3" w:rsidP="00705EC3">
      <w:pPr>
        <w:spacing w:after="40"/>
        <w:ind w:left="709" w:hanging="709"/>
        <w:jc w:val="left"/>
        <w:rPr>
          <w:rFonts w:eastAsia="Times New Roman" w:cs="Times New Roman"/>
          <w:color w:val="000000"/>
          <w:sz w:val="20"/>
          <w:szCs w:val="20"/>
          <w:lang w:val="sr-Cyrl-RS"/>
        </w:rPr>
      </w:pPr>
      <w:r w:rsidRPr="00A56D6B">
        <w:rPr>
          <w:rFonts w:eastAsia="Times New Roman" w:cs="Times New Roman"/>
          <w:color w:val="000000"/>
          <w:sz w:val="20"/>
          <w:szCs w:val="20"/>
          <w:lang w:val="sr-Cyrl-RS"/>
        </w:rPr>
        <w:t xml:space="preserve">UNFCCC (1992): </w:t>
      </w:r>
      <w:r w:rsidRPr="00A56D6B">
        <w:rPr>
          <w:rFonts w:eastAsia="Times New Roman" w:cs="Times New Roman"/>
          <w:i/>
          <w:iCs/>
          <w:color w:val="000000"/>
          <w:sz w:val="20"/>
          <w:szCs w:val="20"/>
          <w:lang w:val="sr-Cyrl-RS"/>
        </w:rPr>
        <w:t>United Nations Framework Convention on Climate Change</w:t>
      </w:r>
      <w:r w:rsidRPr="00A56D6B">
        <w:rPr>
          <w:rFonts w:eastAsia="Times New Roman" w:cs="Times New Roman"/>
          <w:color w:val="000000"/>
          <w:sz w:val="20"/>
          <w:szCs w:val="20"/>
          <w:lang w:val="sr-Cyrl-RS"/>
        </w:rPr>
        <w:t>. UN General Assembly, New York</w:t>
      </w:r>
    </w:p>
    <w:p w:rsidR="00705EC3" w:rsidRPr="00A56D6B" w:rsidRDefault="00705EC3" w:rsidP="00705EC3">
      <w:pPr>
        <w:spacing w:after="40"/>
        <w:ind w:left="709" w:hanging="709"/>
        <w:jc w:val="left"/>
        <w:rPr>
          <w:rFonts w:eastAsia="Times New Roman" w:cs="Times New Roman"/>
          <w:color w:val="000000"/>
          <w:sz w:val="20"/>
          <w:szCs w:val="20"/>
          <w:lang w:val="sr-Cyrl-RS"/>
        </w:rPr>
      </w:pPr>
      <w:r w:rsidRPr="00A56D6B">
        <w:rPr>
          <w:rFonts w:eastAsia="Times New Roman" w:cs="Times New Roman"/>
          <w:color w:val="000000"/>
          <w:sz w:val="20"/>
          <w:szCs w:val="20"/>
          <w:lang w:val="sr-Cyrl-RS"/>
        </w:rPr>
        <w:t xml:space="preserve">Yousefpour R., Hanewinkel M. (2015): </w:t>
      </w:r>
      <w:r w:rsidRPr="00A56D6B">
        <w:rPr>
          <w:rFonts w:eastAsia="Times New Roman" w:cs="Times New Roman"/>
          <w:i/>
          <w:iCs/>
          <w:color w:val="000000"/>
          <w:sz w:val="20"/>
          <w:szCs w:val="20"/>
          <w:lang w:val="sr-Cyrl-RS"/>
        </w:rPr>
        <w:t>Forestry professionals’ perceptions of climate change, impacts and adaptation strategies for forests in south-west Germany</w:t>
      </w:r>
      <w:r w:rsidRPr="00A56D6B">
        <w:rPr>
          <w:rFonts w:eastAsia="Times New Roman" w:cs="Times New Roman"/>
          <w:color w:val="000000"/>
          <w:sz w:val="20"/>
          <w:szCs w:val="20"/>
          <w:lang w:val="sr-Cyrl-RS"/>
        </w:rPr>
        <w:t>. Climate Change Vol. 130, Issue 2, Springer (273–286)</w:t>
      </w:r>
    </w:p>
    <w:p w:rsidR="00C25E3E" w:rsidRPr="00A56D6B" w:rsidRDefault="00C36C20">
      <w:pPr>
        <w:spacing w:before="120" w:after="60"/>
        <w:jc w:val="left"/>
        <w:rPr>
          <w:rFonts w:cs="Times New Roman"/>
          <w:sz w:val="20"/>
          <w:szCs w:val="20"/>
          <w:lang w:val="sr-Cyrl-RS"/>
        </w:rPr>
      </w:pPr>
      <w:r w:rsidRPr="00A56D6B">
        <w:rPr>
          <w:rFonts w:cs="Times New Roman"/>
          <w:b/>
          <w:sz w:val="20"/>
          <w:szCs w:val="20"/>
          <w:lang w:val="sr-Cyrl-RS"/>
        </w:rPr>
        <w:t>Извори</w:t>
      </w:r>
      <w:r w:rsidR="00705EC3" w:rsidRPr="00A56D6B">
        <w:rPr>
          <w:rFonts w:cs="Times New Roman"/>
          <w:sz w:val="20"/>
          <w:szCs w:val="20"/>
          <w:lang w:val="sr-Cyrl-RS"/>
        </w:rPr>
        <w:t>:</w:t>
      </w:r>
    </w:p>
    <w:p w:rsidR="00705EC3" w:rsidRPr="00A56D6B" w:rsidRDefault="00705EC3" w:rsidP="00705EC3">
      <w:pPr>
        <w:spacing w:after="40"/>
        <w:ind w:left="709" w:hanging="709"/>
        <w:jc w:val="left"/>
        <w:rPr>
          <w:rFonts w:eastAsia="Times New Roman" w:cs="Times New Roman"/>
          <w:color w:val="000000"/>
          <w:sz w:val="20"/>
          <w:szCs w:val="20"/>
          <w:lang w:val="sr-Cyrl-RS"/>
        </w:rPr>
      </w:pPr>
      <w:r w:rsidRPr="00A56D6B">
        <w:rPr>
          <w:rFonts w:eastAsia="Times New Roman" w:cs="Times New Roman"/>
          <w:color w:val="000000"/>
          <w:sz w:val="20"/>
          <w:szCs w:val="20"/>
          <w:lang w:val="sr-Cyrl-RS"/>
        </w:rPr>
        <w:t xml:space="preserve">(1979): </w:t>
      </w:r>
      <w:r w:rsidRPr="00A56D6B">
        <w:rPr>
          <w:rFonts w:eastAsia="Times New Roman" w:cs="Times New Roman"/>
          <w:i/>
          <w:iCs/>
          <w:color w:val="000000"/>
          <w:sz w:val="20"/>
          <w:szCs w:val="20"/>
          <w:lang w:val="sr-Cyrl-RS"/>
        </w:rPr>
        <w:t>Council Directive 79/409/EEC on the Conservation of wild birds</w:t>
      </w:r>
      <w:r w:rsidRPr="00A56D6B">
        <w:rPr>
          <w:rFonts w:eastAsia="Times New Roman" w:cs="Times New Roman"/>
          <w:color w:val="000000"/>
          <w:sz w:val="20"/>
          <w:szCs w:val="20"/>
          <w:lang w:val="sr-Cyrl-RS"/>
        </w:rPr>
        <w:t>. Official Journal of the European Communities L 103, European Commission, Brussels.</w:t>
      </w:r>
    </w:p>
    <w:p w:rsidR="00705EC3" w:rsidRPr="00A56D6B" w:rsidRDefault="00705EC3" w:rsidP="00705EC3">
      <w:pPr>
        <w:spacing w:after="40"/>
        <w:ind w:left="709" w:hanging="709"/>
        <w:jc w:val="left"/>
        <w:rPr>
          <w:rFonts w:eastAsia="Times New Roman" w:cs="Times New Roman"/>
          <w:color w:val="000000"/>
          <w:sz w:val="20"/>
          <w:szCs w:val="20"/>
          <w:lang w:val="sr-Cyrl-RS"/>
        </w:rPr>
      </w:pPr>
      <w:r w:rsidRPr="00A56D6B">
        <w:rPr>
          <w:rFonts w:eastAsia="Times New Roman" w:cs="Times New Roman"/>
          <w:color w:val="000000"/>
          <w:sz w:val="20"/>
          <w:szCs w:val="20"/>
          <w:lang w:val="sr-Cyrl-RS"/>
        </w:rPr>
        <w:t xml:space="preserve">(1992): </w:t>
      </w:r>
      <w:r w:rsidRPr="00A56D6B">
        <w:rPr>
          <w:rFonts w:eastAsia="Times New Roman" w:cs="Times New Roman"/>
          <w:i/>
          <w:iCs/>
          <w:color w:val="000000"/>
          <w:sz w:val="20"/>
          <w:szCs w:val="20"/>
          <w:lang w:val="sr-Cyrl-RS"/>
        </w:rPr>
        <w:t>Council Directive 92/43/EEC on the Conservation of Natural Habitats and of Wild Fauna and Flora</w:t>
      </w:r>
      <w:r w:rsidRPr="00A56D6B">
        <w:rPr>
          <w:rFonts w:eastAsia="Times New Roman" w:cs="Times New Roman"/>
          <w:color w:val="000000"/>
          <w:sz w:val="20"/>
          <w:szCs w:val="20"/>
          <w:lang w:val="sr-Cyrl-RS"/>
        </w:rPr>
        <w:t>. Official Journal of the European Communities L 206, European Commission, Brussels.</w:t>
      </w:r>
    </w:p>
    <w:p w:rsidR="00705EC3" w:rsidRPr="00A56D6B" w:rsidRDefault="00705EC3" w:rsidP="00705EC3">
      <w:pPr>
        <w:spacing w:after="40"/>
        <w:ind w:left="709" w:hanging="709"/>
        <w:jc w:val="left"/>
        <w:rPr>
          <w:rFonts w:eastAsia="Times New Roman" w:cs="Times New Roman"/>
          <w:color w:val="000000"/>
          <w:sz w:val="20"/>
          <w:szCs w:val="20"/>
          <w:lang w:val="sr-Cyrl-RS"/>
        </w:rPr>
      </w:pPr>
      <w:r w:rsidRPr="00A56D6B">
        <w:rPr>
          <w:rFonts w:eastAsia="Times New Roman" w:cs="Times New Roman"/>
          <w:color w:val="000000"/>
          <w:sz w:val="20"/>
          <w:szCs w:val="20"/>
          <w:lang w:val="sr-Cyrl-RS"/>
        </w:rPr>
        <w:t xml:space="preserve">(2003/a): </w:t>
      </w:r>
      <w:r w:rsidRPr="00A56D6B">
        <w:rPr>
          <w:rFonts w:eastAsia="Times New Roman" w:cs="Times New Roman"/>
          <w:i/>
          <w:iCs/>
          <w:color w:val="000000"/>
          <w:sz w:val="20"/>
          <w:szCs w:val="20"/>
          <w:lang w:val="sr-Cyrl-RS"/>
        </w:rPr>
        <w:t>Communication from the Commission to the Council and the European Parliament Forest Law Enforcement, Governance and Trade (FLEGT) - Proposal for an EU Action Plan</w:t>
      </w:r>
      <w:r w:rsidRPr="00A56D6B">
        <w:rPr>
          <w:rFonts w:eastAsia="Times New Roman" w:cs="Times New Roman"/>
          <w:color w:val="000000"/>
          <w:sz w:val="20"/>
          <w:szCs w:val="20"/>
          <w:lang w:val="sr-Cyrl-RS"/>
        </w:rPr>
        <w:t>, COM (2003) 251 final, European Commission, Brussels.</w:t>
      </w:r>
    </w:p>
    <w:p w:rsidR="00705EC3" w:rsidRPr="00EA21E4" w:rsidRDefault="00705EC3" w:rsidP="00705EC3">
      <w:pPr>
        <w:spacing w:after="40"/>
        <w:ind w:left="709" w:hanging="709"/>
        <w:jc w:val="left"/>
        <w:rPr>
          <w:rFonts w:eastAsia="Times New Roman" w:cs="Times New Roman"/>
          <w:color w:val="000000"/>
          <w:sz w:val="20"/>
          <w:szCs w:val="20"/>
          <w:lang w:val="en-US"/>
        </w:rPr>
      </w:pPr>
      <w:r w:rsidRPr="00A56D6B">
        <w:rPr>
          <w:rFonts w:eastAsia="Times New Roman" w:cs="Times New Roman"/>
          <w:color w:val="000000"/>
          <w:sz w:val="20"/>
          <w:szCs w:val="20"/>
          <w:lang w:val="sr-Cyrl-RS"/>
        </w:rPr>
        <w:t xml:space="preserve">(2003/b): </w:t>
      </w:r>
      <w:r w:rsidRPr="00A56D6B">
        <w:rPr>
          <w:rFonts w:eastAsia="Times New Roman" w:cs="Times New Roman"/>
          <w:i/>
          <w:iCs/>
          <w:color w:val="000000"/>
          <w:sz w:val="20"/>
          <w:szCs w:val="20"/>
          <w:lang w:val="sr-Cyrl-RS"/>
        </w:rPr>
        <w:t>Directive 2003/87/EC of the European Parliament and of the Council of 13 October 2003 establishing a scheme for greenhouse gas emission allowance trading within the Community and amending Council Directive 96/61/EC</w:t>
      </w:r>
      <w:r w:rsidRPr="00A56D6B">
        <w:rPr>
          <w:rFonts w:eastAsia="Times New Roman" w:cs="Times New Roman"/>
          <w:color w:val="000000"/>
          <w:sz w:val="20"/>
          <w:szCs w:val="20"/>
          <w:lang w:val="sr-Cyrl-RS"/>
        </w:rPr>
        <w:t>, Official Journal of the European Communities L 275, European Commission, Brussels</w:t>
      </w:r>
      <w:r w:rsidR="00EA21E4">
        <w:rPr>
          <w:rFonts w:eastAsia="Times New Roman" w:cs="Times New Roman"/>
          <w:color w:val="000000"/>
          <w:sz w:val="20"/>
          <w:szCs w:val="20"/>
          <w:lang w:val="en-US"/>
        </w:rPr>
        <w:t xml:space="preserve"> </w:t>
      </w:r>
    </w:p>
    <w:p w:rsidR="00705EC3" w:rsidRPr="00A56D6B" w:rsidRDefault="00705EC3" w:rsidP="00705EC3">
      <w:pPr>
        <w:spacing w:after="40"/>
        <w:ind w:left="709" w:hanging="709"/>
        <w:jc w:val="left"/>
        <w:rPr>
          <w:rFonts w:eastAsia="Times New Roman" w:cs="Times New Roman"/>
          <w:color w:val="000000"/>
          <w:sz w:val="20"/>
          <w:szCs w:val="20"/>
          <w:lang w:val="sr-Cyrl-RS"/>
        </w:rPr>
      </w:pPr>
      <w:r w:rsidRPr="00A56D6B">
        <w:rPr>
          <w:rFonts w:eastAsia="Times New Roman" w:cs="Times New Roman"/>
          <w:color w:val="000000"/>
          <w:sz w:val="20"/>
          <w:szCs w:val="20"/>
          <w:lang w:val="sr-Cyrl-RS"/>
        </w:rPr>
        <w:t xml:space="preserve">(2006): </w:t>
      </w:r>
      <w:r w:rsidRPr="00A56D6B">
        <w:rPr>
          <w:rFonts w:eastAsia="Times New Roman" w:cs="Times New Roman"/>
          <w:i/>
          <w:iCs/>
          <w:color w:val="000000"/>
          <w:sz w:val="20"/>
          <w:szCs w:val="20"/>
          <w:lang w:val="sr-Cyrl-RS"/>
        </w:rPr>
        <w:t>Strategija razvoja šumarstva Republike Srbije</w:t>
      </w:r>
      <w:r w:rsidRPr="00A56D6B">
        <w:rPr>
          <w:rFonts w:eastAsia="Times New Roman" w:cs="Times New Roman"/>
          <w:color w:val="000000"/>
          <w:sz w:val="20"/>
          <w:szCs w:val="20"/>
          <w:lang w:val="sr-Cyrl-RS"/>
        </w:rPr>
        <w:t>. Službeni glasnik RS br. 59/2006, Beograd</w:t>
      </w:r>
    </w:p>
    <w:p w:rsidR="00705EC3" w:rsidRPr="00A56D6B" w:rsidRDefault="00705EC3" w:rsidP="00705EC3">
      <w:pPr>
        <w:spacing w:after="40"/>
        <w:ind w:left="709" w:hanging="709"/>
        <w:jc w:val="left"/>
        <w:rPr>
          <w:rFonts w:eastAsia="Times New Roman" w:cs="Times New Roman"/>
          <w:color w:val="000000"/>
          <w:sz w:val="20"/>
          <w:szCs w:val="20"/>
          <w:lang w:val="sr-Cyrl-RS"/>
        </w:rPr>
      </w:pPr>
      <w:r w:rsidRPr="00A56D6B">
        <w:rPr>
          <w:rFonts w:eastAsia="Times New Roman" w:cs="Times New Roman"/>
          <w:color w:val="000000"/>
          <w:sz w:val="20"/>
          <w:szCs w:val="20"/>
          <w:lang w:val="sr-Cyrl-RS"/>
        </w:rPr>
        <w:t xml:space="preserve">(2007): </w:t>
      </w:r>
      <w:r w:rsidRPr="00A56D6B">
        <w:rPr>
          <w:rFonts w:eastAsia="Times New Roman" w:cs="Times New Roman"/>
          <w:i/>
          <w:iCs/>
          <w:color w:val="000000"/>
          <w:sz w:val="20"/>
          <w:szCs w:val="20"/>
          <w:lang w:val="sr-Cyrl-RS"/>
        </w:rPr>
        <w:t>Green Paper - Adapting to climate change in Europe: options for EU action</w:t>
      </w:r>
      <w:r w:rsidRPr="00A56D6B">
        <w:rPr>
          <w:rFonts w:eastAsia="Times New Roman" w:cs="Times New Roman"/>
          <w:color w:val="000000"/>
          <w:sz w:val="20"/>
          <w:szCs w:val="20"/>
          <w:lang w:val="sr-Cyrl-RS"/>
        </w:rPr>
        <w:t>. Commission of the European Communities, Brussels.</w:t>
      </w:r>
    </w:p>
    <w:p w:rsidR="00705EC3" w:rsidRPr="00A56D6B" w:rsidRDefault="00705EC3" w:rsidP="00705EC3">
      <w:pPr>
        <w:spacing w:after="40"/>
        <w:ind w:left="709" w:hanging="709"/>
        <w:jc w:val="left"/>
        <w:rPr>
          <w:rFonts w:eastAsia="Times New Roman" w:cs="Times New Roman"/>
          <w:color w:val="000000"/>
          <w:sz w:val="20"/>
          <w:szCs w:val="20"/>
          <w:lang w:val="sr-Cyrl-RS"/>
        </w:rPr>
      </w:pPr>
      <w:r w:rsidRPr="00A56D6B">
        <w:rPr>
          <w:rFonts w:eastAsia="Times New Roman" w:cs="Times New Roman"/>
          <w:color w:val="000000"/>
          <w:sz w:val="20"/>
          <w:szCs w:val="20"/>
          <w:lang w:val="sr-Cyrl-RS"/>
        </w:rPr>
        <w:t xml:space="preserve">(2008): </w:t>
      </w:r>
      <w:r w:rsidRPr="00A56D6B">
        <w:rPr>
          <w:rFonts w:eastAsia="Times New Roman" w:cs="Times New Roman"/>
          <w:i/>
          <w:iCs/>
          <w:color w:val="000000"/>
          <w:sz w:val="20"/>
          <w:szCs w:val="20"/>
          <w:lang w:val="sr-Cyrl-RS"/>
        </w:rPr>
        <w:t>Strategija prilagajanja slovenskega kmetijstva in gozdarstva podnebnim spremembam</w:t>
      </w:r>
      <w:r w:rsidRPr="00A56D6B">
        <w:rPr>
          <w:rFonts w:eastAsia="Times New Roman" w:cs="Times New Roman"/>
          <w:color w:val="000000"/>
          <w:sz w:val="20"/>
          <w:szCs w:val="20"/>
          <w:lang w:val="sr-Cyrl-RS"/>
        </w:rPr>
        <w:t>, Vlada Repuzblike Slovenije, Ljubljana.</w:t>
      </w:r>
    </w:p>
    <w:p w:rsidR="00705EC3" w:rsidRPr="00EA21E4" w:rsidRDefault="00705EC3" w:rsidP="00705EC3">
      <w:pPr>
        <w:spacing w:after="40"/>
        <w:ind w:left="709" w:hanging="709"/>
        <w:jc w:val="left"/>
        <w:rPr>
          <w:rFonts w:eastAsia="Times New Roman" w:cs="Times New Roman"/>
          <w:color w:val="000000"/>
          <w:sz w:val="20"/>
          <w:szCs w:val="20"/>
          <w:lang w:val="en-US"/>
        </w:rPr>
      </w:pPr>
      <w:r w:rsidRPr="00A56D6B">
        <w:rPr>
          <w:rFonts w:eastAsia="Times New Roman" w:cs="Times New Roman"/>
          <w:color w:val="000000"/>
          <w:sz w:val="20"/>
          <w:szCs w:val="20"/>
          <w:lang w:val="sr-Cyrl-RS"/>
        </w:rPr>
        <w:t xml:space="preserve">(2009/a): </w:t>
      </w:r>
      <w:r w:rsidRPr="00A56D6B">
        <w:rPr>
          <w:rFonts w:eastAsia="Times New Roman" w:cs="Times New Roman"/>
          <w:i/>
          <w:iCs/>
          <w:color w:val="000000"/>
          <w:sz w:val="20"/>
          <w:szCs w:val="20"/>
          <w:lang w:val="sr-Cyrl-RS"/>
        </w:rPr>
        <w:t>Council Decision on the effort of Member States to reduce their greenhouse gas emissions to meet the Community’s greenhouse gas emission reduction commitments up to 2020.</w:t>
      </w:r>
      <w:r w:rsidRPr="00A56D6B">
        <w:rPr>
          <w:rFonts w:eastAsia="Times New Roman" w:cs="Times New Roman"/>
          <w:color w:val="000000"/>
          <w:sz w:val="20"/>
          <w:szCs w:val="20"/>
          <w:lang w:val="sr-Cyrl-RS"/>
        </w:rPr>
        <w:t xml:space="preserve"> Official Journal of the European Communities L 140/136, European Commission, Brussels</w:t>
      </w:r>
      <w:r w:rsidR="00EA21E4">
        <w:rPr>
          <w:rFonts w:eastAsia="Times New Roman" w:cs="Times New Roman"/>
          <w:color w:val="000000"/>
          <w:sz w:val="20"/>
          <w:szCs w:val="20"/>
          <w:lang w:val="en-US"/>
        </w:rPr>
        <w:t xml:space="preserve"> </w:t>
      </w:r>
    </w:p>
    <w:p w:rsidR="00705EC3" w:rsidRPr="00A56D6B" w:rsidRDefault="00705EC3" w:rsidP="00705EC3">
      <w:pPr>
        <w:spacing w:after="40"/>
        <w:ind w:left="709" w:hanging="709"/>
        <w:jc w:val="left"/>
        <w:rPr>
          <w:rFonts w:eastAsia="Times New Roman" w:cs="Times New Roman"/>
          <w:color w:val="000000"/>
          <w:sz w:val="20"/>
          <w:szCs w:val="20"/>
          <w:lang w:val="sr-Cyrl-RS"/>
        </w:rPr>
      </w:pPr>
      <w:r w:rsidRPr="00A56D6B">
        <w:rPr>
          <w:rFonts w:eastAsia="Times New Roman" w:cs="Times New Roman"/>
          <w:color w:val="000000"/>
          <w:sz w:val="20"/>
          <w:szCs w:val="20"/>
          <w:lang w:val="sr-Cyrl-RS"/>
        </w:rPr>
        <w:t xml:space="preserve">(2009/b): </w:t>
      </w:r>
      <w:r w:rsidRPr="00A56D6B">
        <w:rPr>
          <w:rFonts w:eastAsia="Times New Roman" w:cs="Times New Roman"/>
          <w:i/>
          <w:iCs/>
          <w:color w:val="000000"/>
          <w:sz w:val="20"/>
          <w:szCs w:val="20"/>
          <w:lang w:val="sr-Cyrl-RS"/>
        </w:rPr>
        <w:t>Directive 2009/28/EC of the European Parliament and of the Council of 23 April 2009 on the promotion of the use of energy from renewable sources and amending and subsequently repealing Directives 2001/77/EC and 2003/30/EC</w:t>
      </w:r>
      <w:r w:rsidRPr="00A56D6B">
        <w:rPr>
          <w:rFonts w:eastAsia="Times New Roman" w:cs="Times New Roman"/>
          <w:color w:val="000000"/>
          <w:sz w:val="20"/>
          <w:szCs w:val="20"/>
          <w:lang w:val="sr-Cyrl-RS"/>
        </w:rPr>
        <w:t>.</w:t>
      </w:r>
      <w:r w:rsidRPr="00A56D6B">
        <w:rPr>
          <w:rFonts w:eastAsia="Times New Roman" w:cs="Times New Roman"/>
          <w:b/>
          <w:bCs/>
          <w:color w:val="000000"/>
          <w:sz w:val="20"/>
          <w:szCs w:val="20"/>
          <w:lang w:val="sr-Cyrl-RS"/>
        </w:rPr>
        <w:t xml:space="preserve"> </w:t>
      </w:r>
      <w:r w:rsidRPr="00A56D6B">
        <w:rPr>
          <w:rFonts w:eastAsia="Times New Roman" w:cs="Times New Roman"/>
          <w:color w:val="000000"/>
          <w:sz w:val="20"/>
          <w:szCs w:val="20"/>
          <w:lang w:val="sr-Cyrl-RS"/>
        </w:rPr>
        <w:t>Official Journal of the European Communities L 140, European Commission, Brussels</w:t>
      </w:r>
    </w:p>
    <w:p w:rsidR="00705EC3" w:rsidRPr="00EA21E4" w:rsidRDefault="00705EC3" w:rsidP="00705EC3">
      <w:pPr>
        <w:spacing w:after="40"/>
        <w:ind w:left="709" w:hanging="709"/>
        <w:jc w:val="left"/>
        <w:rPr>
          <w:rFonts w:eastAsia="Times New Roman" w:cs="Times New Roman"/>
          <w:color w:val="000000"/>
          <w:sz w:val="20"/>
          <w:szCs w:val="20"/>
          <w:lang w:val="en-US"/>
        </w:rPr>
      </w:pPr>
      <w:r w:rsidRPr="00A56D6B">
        <w:rPr>
          <w:rFonts w:eastAsia="Times New Roman" w:cs="Times New Roman"/>
          <w:color w:val="000000"/>
          <w:sz w:val="20"/>
          <w:szCs w:val="20"/>
          <w:lang w:val="sr-Cyrl-RS"/>
        </w:rPr>
        <w:t>(2009/c):</w:t>
      </w:r>
      <w:r w:rsidRPr="00A56D6B">
        <w:rPr>
          <w:rFonts w:eastAsia="Times New Roman" w:cs="Times New Roman"/>
          <w:i/>
          <w:iCs/>
          <w:color w:val="000000"/>
          <w:sz w:val="20"/>
          <w:szCs w:val="20"/>
          <w:lang w:val="sr-Cyrl-RS"/>
        </w:rPr>
        <w:t xml:space="preserve"> White Paper</w:t>
      </w:r>
      <w:r w:rsidRPr="00A56D6B">
        <w:rPr>
          <w:rFonts w:eastAsia="Times New Roman" w:cs="Times New Roman"/>
          <w:b/>
          <w:bCs/>
          <w:i/>
          <w:iCs/>
          <w:color w:val="000000"/>
          <w:sz w:val="20"/>
          <w:szCs w:val="20"/>
          <w:lang w:val="sr-Cyrl-RS"/>
        </w:rPr>
        <w:t xml:space="preserve"> - </w:t>
      </w:r>
      <w:r w:rsidRPr="00A56D6B">
        <w:rPr>
          <w:rFonts w:eastAsia="Times New Roman" w:cs="Times New Roman"/>
          <w:i/>
          <w:iCs/>
          <w:color w:val="000000"/>
          <w:sz w:val="20"/>
          <w:szCs w:val="20"/>
          <w:lang w:val="sr-Cyrl-RS"/>
        </w:rPr>
        <w:t>Adapting to climate change: Towards a European framework for action</w:t>
      </w:r>
      <w:r w:rsidRPr="00A56D6B">
        <w:rPr>
          <w:rFonts w:eastAsia="Times New Roman" w:cs="Times New Roman"/>
          <w:color w:val="000000"/>
          <w:sz w:val="20"/>
          <w:szCs w:val="20"/>
          <w:lang w:val="sr-Cyrl-RS"/>
        </w:rPr>
        <w:t>. Commission of the European Communities, Brussels</w:t>
      </w:r>
      <w:r w:rsidR="00EA21E4">
        <w:rPr>
          <w:rFonts w:eastAsia="Times New Roman" w:cs="Times New Roman"/>
          <w:color w:val="000000"/>
          <w:sz w:val="20"/>
          <w:szCs w:val="20"/>
          <w:lang w:val="en-US"/>
        </w:rPr>
        <w:t xml:space="preserve"> </w:t>
      </w:r>
    </w:p>
    <w:p w:rsidR="00705EC3" w:rsidRPr="00A56D6B" w:rsidRDefault="00705EC3" w:rsidP="00705EC3">
      <w:pPr>
        <w:spacing w:after="40"/>
        <w:ind w:left="709" w:hanging="709"/>
        <w:jc w:val="left"/>
        <w:rPr>
          <w:rFonts w:eastAsia="Times New Roman" w:cs="Times New Roman"/>
          <w:color w:val="000000"/>
          <w:sz w:val="20"/>
          <w:szCs w:val="20"/>
          <w:lang w:val="sr-Cyrl-RS"/>
        </w:rPr>
      </w:pPr>
      <w:r w:rsidRPr="00A56D6B">
        <w:rPr>
          <w:rFonts w:eastAsia="Times New Roman" w:cs="Times New Roman"/>
          <w:color w:val="000000"/>
          <w:sz w:val="20"/>
          <w:szCs w:val="20"/>
          <w:lang w:val="sr-Cyrl-RS"/>
        </w:rPr>
        <w:t xml:space="preserve">(2009/d): </w:t>
      </w:r>
      <w:r w:rsidRPr="00A56D6B">
        <w:rPr>
          <w:rFonts w:eastAsia="Times New Roman" w:cs="Times New Roman"/>
          <w:i/>
          <w:iCs/>
          <w:color w:val="000000"/>
          <w:sz w:val="20"/>
          <w:szCs w:val="20"/>
          <w:lang w:val="sr-Cyrl-RS"/>
        </w:rPr>
        <w:t>Zakon o zaštiti prirode</w:t>
      </w:r>
      <w:r w:rsidRPr="00A56D6B">
        <w:rPr>
          <w:rFonts w:eastAsia="Times New Roman" w:cs="Times New Roman"/>
          <w:color w:val="000000"/>
          <w:sz w:val="20"/>
          <w:szCs w:val="20"/>
          <w:lang w:val="sr-Cyrl-RS"/>
        </w:rPr>
        <w:t>, Službeni glasnik RS, br. 36/20, 88/10 i 91/10 - ispr., 14/16, Beograd</w:t>
      </w:r>
    </w:p>
    <w:p w:rsidR="00705EC3" w:rsidRPr="00EA21E4" w:rsidRDefault="00705EC3" w:rsidP="00705EC3">
      <w:pPr>
        <w:spacing w:after="40"/>
        <w:ind w:left="709" w:hanging="709"/>
        <w:jc w:val="left"/>
        <w:rPr>
          <w:rFonts w:eastAsia="Times New Roman" w:cs="Times New Roman"/>
          <w:color w:val="000000"/>
          <w:sz w:val="20"/>
          <w:szCs w:val="20"/>
          <w:lang w:val="en-US"/>
        </w:rPr>
      </w:pPr>
      <w:r w:rsidRPr="00A56D6B">
        <w:rPr>
          <w:rFonts w:eastAsia="Times New Roman" w:cs="Times New Roman"/>
          <w:color w:val="000000"/>
          <w:sz w:val="20"/>
          <w:szCs w:val="20"/>
          <w:lang w:val="sr-Cyrl-RS"/>
        </w:rPr>
        <w:t xml:space="preserve">(2010): </w:t>
      </w:r>
      <w:r w:rsidRPr="00A56D6B">
        <w:rPr>
          <w:rFonts w:eastAsia="Times New Roman" w:cs="Times New Roman"/>
          <w:i/>
          <w:iCs/>
          <w:color w:val="000000"/>
          <w:sz w:val="20"/>
          <w:szCs w:val="20"/>
          <w:lang w:val="sr-Cyrl-RS"/>
        </w:rPr>
        <w:t>Regulation (EU) No 995/2010 of the European Parliament and of the Council of 20 October 2010 laying down the obligations of operators who place timber and timber products on the market</w:t>
      </w:r>
      <w:r w:rsidRPr="00A56D6B">
        <w:rPr>
          <w:rFonts w:eastAsia="Times New Roman" w:cs="Times New Roman"/>
          <w:color w:val="000000"/>
          <w:sz w:val="20"/>
          <w:szCs w:val="20"/>
          <w:lang w:val="sr-Cyrl-RS"/>
        </w:rPr>
        <w:t>, Official Journal of the European Communities L 295, European Commission, Brussels</w:t>
      </w:r>
      <w:r w:rsidR="00EA21E4">
        <w:rPr>
          <w:rFonts w:eastAsia="Times New Roman" w:cs="Times New Roman"/>
          <w:color w:val="000000"/>
          <w:sz w:val="20"/>
          <w:szCs w:val="20"/>
          <w:lang w:val="en-US"/>
        </w:rPr>
        <w:t xml:space="preserve"> </w:t>
      </w:r>
    </w:p>
    <w:p w:rsidR="00705EC3" w:rsidRPr="00A56D6B" w:rsidRDefault="00705EC3" w:rsidP="00705EC3">
      <w:pPr>
        <w:spacing w:after="40"/>
        <w:ind w:left="709" w:hanging="709"/>
        <w:jc w:val="left"/>
        <w:rPr>
          <w:rFonts w:eastAsia="Times New Roman" w:cs="Times New Roman"/>
          <w:color w:val="000000"/>
          <w:sz w:val="20"/>
          <w:szCs w:val="20"/>
          <w:lang w:val="sr-Cyrl-RS"/>
        </w:rPr>
      </w:pPr>
      <w:r w:rsidRPr="00A56D6B">
        <w:rPr>
          <w:rFonts w:eastAsia="Times New Roman" w:cs="Times New Roman"/>
          <w:color w:val="000000"/>
          <w:sz w:val="20"/>
          <w:szCs w:val="20"/>
          <w:lang w:val="sr-Cyrl-RS"/>
        </w:rPr>
        <w:t xml:space="preserve">(2011/a): </w:t>
      </w:r>
      <w:r w:rsidRPr="00A56D6B">
        <w:rPr>
          <w:rFonts w:eastAsia="Times New Roman" w:cs="Times New Roman"/>
          <w:i/>
          <w:iCs/>
          <w:color w:val="000000"/>
          <w:sz w:val="20"/>
          <w:szCs w:val="20"/>
          <w:lang w:val="sr-Cyrl-RS"/>
        </w:rPr>
        <w:t>Climate Change for Forest Policy-Makers (An approach for integrating climate change into national forest programmes in support of sustainable forest management)</w:t>
      </w:r>
      <w:r w:rsidRPr="00A56D6B">
        <w:rPr>
          <w:rFonts w:eastAsia="Times New Roman" w:cs="Times New Roman"/>
          <w:color w:val="000000"/>
          <w:sz w:val="20"/>
          <w:szCs w:val="20"/>
          <w:lang w:val="sr-Cyrl-RS"/>
        </w:rPr>
        <w:t xml:space="preserve">. FAO, Rome. (50) </w:t>
      </w:r>
    </w:p>
    <w:p w:rsidR="00705EC3" w:rsidRPr="00A56D6B" w:rsidRDefault="00705EC3" w:rsidP="00705EC3">
      <w:pPr>
        <w:spacing w:after="40"/>
        <w:ind w:left="709" w:hanging="709"/>
        <w:jc w:val="left"/>
        <w:rPr>
          <w:rFonts w:eastAsia="Times New Roman" w:cs="Times New Roman"/>
          <w:color w:val="000000"/>
          <w:sz w:val="20"/>
          <w:szCs w:val="20"/>
          <w:lang w:val="sr-Cyrl-RS"/>
        </w:rPr>
      </w:pPr>
      <w:r w:rsidRPr="00A56D6B">
        <w:rPr>
          <w:rFonts w:eastAsia="Times New Roman" w:cs="Times New Roman"/>
          <w:color w:val="000000"/>
          <w:sz w:val="20"/>
          <w:szCs w:val="20"/>
          <w:lang w:val="sr-Cyrl-RS"/>
        </w:rPr>
        <w:t xml:space="preserve">(2011/b): </w:t>
      </w:r>
      <w:r w:rsidRPr="00A56D6B">
        <w:rPr>
          <w:rFonts w:eastAsia="Times New Roman" w:cs="Times New Roman"/>
          <w:i/>
          <w:iCs/>
          <w:color w:val="000000"/>
          <w:sz w:val="20"/>
          <w:szCs w:val="20"/>
          <w:lang w:val="sr-Cyrl-RS"/>
        </w:rPr>
        <w:t>Communication from the Commission to the European Parliament, the Council, the Economic and Social Committee and the Committee of the Regions - Our life insurance, our natural capital: an EU biodiversity strategy to 2020</w:t>
      </w:r>
      <w:r w:rsidRPr="00A56D6B">
        <w:rPr>
          <w:rFonts w:eastAsia="Times New Roman" w:cs="Times New Roman"/>
          <w:color w:val="000000"/>
          <w:sz w:val="20"/>
          <w:szCs w:val="20"/>
          <w:lang w:val="sr-Cyrl-RS"/>
        </w:rPr>
        <w:t xml:space="preserve">, COM(2011) 244 final, European Commission, Brussels </w:t>
      </w:r>
    </w:p>
    <w:p w:rsidR="00705EC3" w:rsidRPr="00EA21E4" w:rsidRDefault="00705EC3" w:rsidP="00705EC3">
      <w:pPr>
        <w:spacing w:after="40"/>
        <w:ind w:left="709" w:hanging="709"/>
        <w:jc w:val="left"/>
        <w:rPr>
          <w:rFonts w:eastAsia="Times New Roman" w:cs="Times New Roman"/>
          <w:color w:val="000000"/>
          <w:sz w:val="20"/>
          <w:szCs w:val="20"/>
          <w:lang w:val="en-US"/>
        </w:rPr>
      </w:pPr>
      <w:r w:rsidRPr="00A56D6B">
        <w:rPr>
          <w:rFonts w:eastAsia="Times New Roman" w:cs="Times New Roman"/>
          <w:color w:val="000000"/>
          <w:sz w:val="20"/>
          <w:szCs w:val="20"/>
          <w:lang w:val="sr-Cyrl-RS"/>
        </w:rPr>
        <w:t xml:space="preserve">(2012): </w:t>
      </w:r>
      <w:r w:rsidRPr="00A56D6B">
        <w:rPr>
          <w:rFonts w:eastAsia="Times New Roman" w:cs="Times New Roman"/>
          <w:i/>
          <w:iCs/>
          <w:color w:val="000000"/>
          <w:sz w:val="20"/>
          <w:szCs w:val="20"/>
          <w:lang w:val="sr-Cyrl-RS"/>
        </w:rPr>
        <w:t>Climate vulnerability assessment – Serbia</w:t>
      </w:r>
      <w:r w:rsidRPr="00A56D6B">
        <w:rPr>
          <w:rFonts w:eastAsia="Times New Roman" w:cs="Times New Roman"/>
          <w:color w:val="000000"/>
          <w:sz w:val="20"/>
          <w:szCs w:val="20"/>
          <w:lang w:val="sr-Cyrl-RS"/>
        </w:rPr>
        <w:t>, World Wide Fund for Nature, Environmental Improvement Centre, Belgrade (68)</w:t>
      </w:r>
      <w:r w:rsidR="00EA21E4">
        <w:rPr>
          <w:rFonts w:eastAsia="Times New Roman" w:cs="Times New Roman"/>
          <w:color w:val="000000"/>
          <w:sz w:val="20"/>
          <w:szCs w:val="20"/>
          <w:lang w:val="en-US"/>
        </w:rPr>
        <w:t xml:space="preserve"> </w:t>
      </w:r>
    </w:p>
    <w:p w:rsidR="00705EC3" w:rsidRPr="00A56D6B" w:rsidRDefault="00705EC3" w:rsidP="00705EC3">
      <w:pPr>
        <w:spacing w:after="40"/>
        <w:ind w:left="709" w:hanging="709"/>
        <w:jc w:val="left"/>
        <w:rPr>
          <w:rFonts w:eastAsia="Times New Roman" w:cs="Times New Roman"/>
          <w:color w:val="000000"/>
          <w:sz w:val="20"/>
          <w:szCs w:val="20"/>
          <w:lang w:val="sr-Cyrl-RS"/>
        </w:rPr>
      </w:pPr>
      <w:r w:rsidRPr="00A56D6B">
        <w:rPr>
          <w:rFonts w:eastAsia="Times New Roman" w:cs="Times New Roman"/>
          <w:color w:val="000000"/>
          <w:sz w:val="20"/>
          <w:szCs w:val="20"/>
          <w:lang w:val="sr-Cyrl-RS"/>
        </w:rPr>
        <w:t xml:space="preserve">(2013): </w:t>
      </w:r>
      <w:r w:rsidRPr="00A56D6B">
        <w:rPr>
          <w:rFonts w:eastAsia="Times New Roman" w:cs="Times New Roman"/>
          <w:i/>
          <w:iCs/>
          <w:color w:val="000000"/>
          <w:sz w:val="20"/>
          <w:szCs w:val="20"/>
          <w:lang w:val="sr-Cyrl-RS"/>
        </w:rPr>
        <w:t>Communication from the Commission to the European Parliament, the Council, the Economic and Social Committee and the Committee of the - An EU Strategy on adaptation to climate change</w:t>
      </w:r>
      <w:r w:rsidRPr="00A56D6B">
        <w:rPr>
          <w:rFonts w:eastAsia="Times New Roman" w:cs="Times New Roman"/>
          <w:color w:val="000000"/>
          <w:sz w:val="20"/>
          <w:szCs w:val="20"/>
          <w:lang w:val="sr-Cyrl-RS"/>
        </w:rPr>
        <w:t>, COM/2013/0216 final, European Commission, Brussels</w:t>
      </w:r>
    </w:p>
    <w:p w:rsidR="00705EC3" w:rsidRPr="00A56D6B" w:rsidRDefault="00705EC3" w:rsidP="00705EC3">
      <w:pPr>
        <w:spacing w:after="40"/>
        <w:ind w:left="709" w:hanging="709"/>
        <w:jc w:val="left"/>
        <w:rPr>
          <w:rFonts w:eastAsia="Times New Roman" w:cs="Times New Roman"/>
          <w:color w:val="000000"/>
          <w:sz w:val="20"/>
          <w:szCs w:val="20"/>
          <w:lang w:val="sr-Cyrl-RS"/>
        </w:rPr>
      </w:pPr>
      <w:r w:rsidRPr="00A56D6B">
        <w:rPr>
          <w:rFonts w:eastAsia="Times New Roman" w:cs="Times New Roman"/>
          <w:color w:val="000000"/>
          <w:sz w:val="20"/>
          <w:szCs w:val="20"/>
          <w:lang w:val="sr-Cyrl-RS"/>
        </w:rPr>
        <w:t xml:space="preserve">(2014/a): </w:t>
      </w:r>
      <w:r w:rsidRPr="00A56D6B">
        <w:rPr>
          <w:rFonts w:eastAsia="Times New Roman" w:cs="Times New Roman"/>
          <w:i/>
          <w:iCs/>
          <w:color w:val="000000"/>
          <w:sz w:val="20"/>
          <w:szCs w:val="20"/>
          <w:lang w:val="sr-Cyrl-RS"/>
        </w:rPr>
        <w:t>2020 Climate and Energy Package</w:t>
      </w:r>
      <w:r w:rsidRPr="00A56D6B">
        <w:rPr>
          <w:rFonts w:eastAsia="Times New Roman" w:cs="Times New Roman"/>
          <w:color w:val="000000"/>
          <w:sz w:val="20"/>
          <w:szCs w:val="20"/>
          <w:lang w:val="sr-Cyrl-RS"/>
        </w:rPr>
        <w:t xml:space="preserve">, European Commission, </w:t>
      </w:r>
      <w:hyperlink r:id="rId24" w:history="1">
        <w:r w:rsidR="00EA21E4" w:rsidRPr="007042A2">
          <w:rPr>
            <w:rStyle w:val="Hyperlink"/>
            <w:rFonts w:eastAsia="Times New Roman" w:cs="Times New Roman"/>
            <w:sz w:val="20"/>
            <w:szCs w:val="20"/>
            <w:lang w:val="sr-Cyrl-RS"/>
          </w:rPr>
          <w:t>http://ec.europa.eu/clima/policies/strategies/2020/index_en.htm</w:t>
        </w:r>
      </w:hyperlink>
      <w:r w:rsidR="00EA21E4">
        <w:rPr>
          <w:rFonts w:eastAsia="Times New Roman" w:cs="Times New Roman"/>
          <w:color w:val="000000"/>
          <w:sz w:val="20"/>
          <w:szCs w:val="20"/>
          <w:lang w:val="en-US"/>
        </w:rPr>
        <w:t xml:space="preserve"> </w:t>
      </w:r>
      <w:r w:rsidRPr="00A56D6B">
        <w:rPr>
          <w:rFonts w:eastAsia="Times New Roman" w:cs="Times New Roman"/>
          <w:color w:val="000000"/>
          <w:sz w:val="20"/>
          <w:szCs w:val="20"/>
          <w:lang w:val="sr-Cyrl-RS"/>
        </w:rPr>
        <w:t>(accessed/pristupljeno 05.01.2016. god.)</w:t>
      </w:r>
    </w:p>
    <w:p w:rsidR="00705EC3" w:rsidRPr="00A56D6B" w:rsidRDefault="00705EC3" w:rsidP="00705EC3">
      <w:pPr>
        <w:spacing w:after="40"/>
        <w:ind w:left="709" w:hanging="709"/>
        <w:jc w:val="left"/>
        <w:rPr>
          <w:rFonts w:eastAsia="Times New Roman" w:cs="Times New Roman"/>
          <w:color w:val="000000"/>
          <w:sz w:val="20"/>
          <w:szCs w:val="20"/>
          <w:lang w:val="sr-Cyrl-RS"/>
        </w:rPr>
      </w:pPr>
      <w:r w:rsidRPr="00A56D6B">
        <w:rPr>
          <w:rFonts w:eastAsia="Times New Roman" w:cs="Times New Roman"/>
          <w:color w:val="000000"/>
          <w:sz w:val="20"/>
          <w:szCs w:val="20"/>
          <w:lang w:val="sr-Cyrl-RS"/>
        </w:rPr>
        <w:t xml:space="preserve">(2014/b): </w:t>
      </w:r>
      <w:r w:rsidRPr="00A56D6B">
        <w:rPr>
          <w:rFonts w:eastAsia="Times New Roman" w:cs="Times New Roman"/>
          <w:i/>
          <w:iCs/>
          <w:color w:val="000000"/>
          <w:sz w:val="20"/>
          <w:szCs w:val="20"/>
          <w:lang w:val="sr-Cyrl-RS"/>
        </w:rPr>
        <w:t>Strategija poljoprivrede i ruralnog razvoja Republike Srbije za period 2014-2024</w:t>
      </w:r>
      <w:r w:rsidRPr="00A56D6B">
        <w:rPr>
          <w:rFonts w:eastAsia="Times New Roman" w:cs="Times New Roman"/>
          <w:color w:val="000000"/>
          <w:sz w:val="20"/>
          <w:szCs w:val="20"/>
          <w:lang w:val="sr-Cyrl-RS"/>
        </w:rPr>
        <w:t>., Službeni glasnik RS, br. 85/14, Beograd</w:t>
      </w:r>
    </w:p>
    <w:p w:rsidR="00705EC3" w:rsidRPr="00A56D6B" w:rsidRDefault="00705EC3" w:rsidP="00705EC3">
      <w:pPr>
        <w:spacing w:after="40"/>
        <w:ind w:left="709" w:hanging="709"/>
        <w:jc w:val="left"/>
        <w:rPr>
          <w:rFonts w:eastAsia="Times New Roman" w:cs="Times New Roman"/>
          <w:color w:val="000000"/>
          <w:sz w:val="20"/>
          <w:szCs w:val="20"/>
          <w:lang w:val="sr-Cyrl-RS"/>
        </w:rPr>
      </w:pPr>
      <w:r w:rsidRPr="00A56D6B">
        <w:rPr>
          <w:rFonts w:eastAsia="Times New Roman" w:cs="Times New Roman"/>
          <w:bCs/>
          <w:color w:val="000000"/>
          <w:sz w:val="20"/>
          <w:szCs w:val="20"/>
          <w:lang w:val="sr-Cyrl-RS"/>
        </w:rPr>
        <w:t xml:space="preserve">(2015/a): </w:t>
      </w:r>
      <w:r w:rsidRPr="00A56D6B">
        <w:rPr>
          <w:rFonts w:eastAsia="Times New Roman" w:cs="Times New Roman"/>
          <w:i/>
          <w:iCs/>
          <w:color w:val="000000"/>
          <w:sz w:val="20"/>
          <w:szCs w:val="20"/>
          <w:lang w:val="sr-Cyrl-RS"/>
        </w:rPr>
        <w:t>Adoption of the Paris Agreement: Proposal by the President - Draft decision -/CP.21</w:t>
      </w:r>
      <w:r w:rsidRPr="00A56D6B">
        <w:rPr>
          <w:rFonts w:eastAsia="Times New Roman" w:cs="Times New Roman"/>
          <w:color w:val="000000"/>
          <w:sz w:val="20"/>
          <w:szCs w:val="20"/>
          <w:lang w:val="sr-Cyrl-RS"/>
        </w:rPr>
        <w:t>, FCCC/CP/2015/L.9, UN, Paris</w:t>
      </w:r>
    </w:p>
    <w:p w:rsidR="00705EC3" w:rsidRPr="00A56D6B" w:rsidRDefault="00705EC3" w:rsidP="00705EC3">
      <w:pPr>
        <w:spacing w:after="40"/>
        <w:ind w:left="709" w:hanging="709"/>
        <w:jc w:val="left"/>
        <w:rPr>
          <w:rFonts w:eastAsia="Times New Roman" w:cs="Times New Roman"/>
          <w:color w:val="000000"/>
          <w:sz w:val="20"/>
          <w:szCs w:val="20"/>
          <w:lang w:val="sr-Cyrl-RS"/>
        </w:rPr>
      </w:pPr>
      <w:r w:rsidRPr="00A56D6B">
        <w:rPr>
          <w:rFonts w:eastAsia="Times New Roman" w:cs="Times New Roman"/>
          <w:color w:val="000000"/>
          <w:sz w:val="20"/>
          <w:szCs w:val="20"/>
          <w:lang w:val="sr-Cyrl-RS"/>
        </w:rPr>
        <w:t xml:space="preserve">(2015/b): </w:t>
      </w:r>
      <w:r w:rsidRPr="00A56D6B">
        <w:rPr>
          <w:rFonts w:eastAsia="Times New Roman" w:cs="Times New Roman"/>
          <w:i/>
          <w:iCs/>
          <w:color w:val="000000"/>
          <w:sz w:val="20"/>
          <w:szCs w:val="20"/>
          <w:lang w:val="sr-Cyrl-RS"/>
        </w:rPr>
        <w:t>Climate Policy Info Hub</w:t>
      </w:r>
      <w:r w:rsidRPr="00A56D6B">
        <w:rPr>
          <w:rFonts w:eastAsia="Times New Roman" w:cs="Times New Roman"/>
          <w:color w:val="000000"/>
          <w:sz w:val="20"/>
          <w:szCs w:val="20"/>
          <w:lang w:val="sr-Cyrl-RS"/>
        </w:rPr>
        <w:t xml:space="preserve">. Scientific Knowledge for Decision Makers, from: </w:t>
      </w:r>
      <w:hyperlink r:id="rId25" w:history="1">
        <w:r w:rsidR="00EA21E4" w:rsidRPr="007042A2">
          <w:rPr>
            <w:rStyle w:val="Hyperlink"/>
            <w:rFonts w:eastAsia="Times New Roman" w:cs="Times New Roman"/>
            <w:sz w:val="20"/>
            <w:szCs w:val="20"/>
            <w:lang w:val="sr-Cyrl-RS"/>
          </w:rPr>
          <w:t>http://climatepolicyinfohub.eu/european-climate-policy-history-and-state-play.html</w:t>
        </w:r>
      </w:hyperlink>
      <w:r w:rsidR="00EA21E4">
        <w:rPr>
          <w:rFonts w:eastAsia="Times New Roman" w:cs="Times New Roman"/>
          <w:color w:val="000000"/>
          <w:sz w:val="20"/>
          <w:szCs w:val="20"/>
          <w:lang w:val="en-US"/>
        </w:rPr>
        <w:t xml:space="preserve"> </w:t>
      </w:r>
      <w:r w:rsidRPr="00A56D6B">
        <w:rPr>
          <w:rFonts w:eastAsia="Times New Roman" w:cs="Times New Roman"/>
          <w:color w:val="000000"/>
          <w:sz w:val="20"/>
          <w:szCs w:val="20"/>
          <w:lang w:val="sr-Cyrl-RS"/>
        </w:rPr>
        <w:t>(accessed/pristupljeno 26.12.2015. god.)</w:t>
      </w:r>
    </w:p>
    <w:p w:rsidR="00705EC3" w:rsidRPr="00A56D6B" w:rsidRDefault="00705EC3" w:rsidP="00705EC3">
      <w:pPr>
        <w:spacing w:after="40"/>
        <w:ind w:left="709" w:hanging="709"/>
        <w:jc w:val="left"/>
        <w:rPr>
          <w:rFonts w:eastAsia="Times New Roman" w:cs="Times New Roman"/>
          <w:color w:val="000000"/>
          <w:sz w:val="20"/>
          <w:szCs w:val="20"/>
          <w:lang w:val="sr-Cyrl-RS"/>
        </w:rPr>
      </w:pPr>
      <w:r w:rsidRPr="00A56D6B">
        <w:rPr>
          <w:rFonts w:eastAsia="Times New Roman" w:cs="Times New Roman"/>
          <w:color w:val="000000"/>
          <w:sz w:val="20"/>
          <w:szCs w:val="20"/>
          <w:lang w:val="sr-Cyrl-RS"/>
        </w:rPr>
        <w:t xml:space="preserve">(2015/c): </w:t>
      </w:r>
      <w:r w:rsidRPr="00A56D6B">
        <w:rPr>
          <w:rFonts w:eastAsia="Times New Roman" w:cs="Times New Roman"/>
          <w:i/>
          <w:iCs/>
          <w:color w:val="000000"/>
          <w:sz w:val="20"/>
          <w:szCs w:val="20"/>
          <w:lang w:val="sr-Cyrl-RS"/>
        </w:rPr>
        <w:t>Multi-annual Implementation Plan of the new EU Forest Strategy</w:t>
      </w:r>
      <w:r w:rsidRPr="00A56D6B">
        <w:rPr>
          <w:rFonts w:eastAsia="Times New Roman" w:cs="Times New Roman"/>
          <w:color w:val="000000"/>
          <w:sz w:val="20"/>
          <w:szCs w:val="20"/>
          <w:lang w:val="sr-Cyrl-RS"/>
        </w:rPr>
        <w:t>, Commission Staff Working Document SWD(2015) 164 final, Brussels</w:t>
      </w:r>
    </w:p>
    <w:p w:rsidR="00705EC3" w:rsidRPr="00A56D6B" w:rsidRDefault="00705EC3" w:rsidP="00705EC3">
      <w:pPr>
        <w:spacing w:after="40"/>
        <w:ind w:left="709" w:hanging="709"/>
        <w:jc w:val="left"/>
        <w:rPr>
          <w:rFonts w:eastAsia="Times New Roman" w:cs="Times New Roman"/>
          <w:color w:val="000000"/>
          <w:sz w:val="20"/>
          <w:szCs w:val="20"/>
          <w:lang w:val="sr-Cyrl-RS"/>
        </w:rPr>
      </w:pPr>
      <w:r w:rsidRPr="00A56D6B">
        <w:rPr>
          <w:rFonts w:eastAsia="Times New Roman" w:cs="Times New Roman"/>
          <w:color w:val="000000"/>
          <w:sz w:val="20"/>
          <w:szCs w:val="20"/>
          <w:lang w:val="sr-Cyrl-RS"/>
        </w:rPr>
        <w:t xml:space="preserve">(2015/d): </w:t>
      </w:r>
      <w:r w:rsidRPr="00A56D6B">
        <w:rPr>
          <w:rFonts w:eastAsia="Times New Roman" w:cs="Times New Roman"/>
          <w:i/>
          <w:iCs/>
          <w:color w:val="000000"/>
          <w:sz w:val="20"/>
          <w:szCs w:val="20"/>
          <w:lang w:val="sr-Cyrl-RS"/>
        </w:rPr>
        <w:t>Nacionalni program upravljanja rizikom od elementarnih nepogoda</w:t>
      </w:r>
      <w:r w:rsidRPr="00A56D6B">
        <w:rPr>
          <w:rFonts w:eastAsia="Times New Roman" w:cs="Times New Roman"/>
          <w:color w:val="000000"/>
          <w:sz w:val="20"/>
          <w:szCs w:val="20"/>
          <w:lang w:val="sr-Cyrl-RS"/>
        </w:rPr>
        <w:t>, Vlada Republike Srbije, Beograd.</w:t>
      </w:r>
    </w:p>
    <w:p w:rsidR="00705EC3" w:rsidRPr="00A56D6B" w:rsidRDefault="00705EC3" w:rsidP="00705EC3">
      <w:pPr>
        <w:spacing w:after="40"/>
        <w:ind w:left="709" w:hanging="709"/>
        <w:jc w:val="left"/>
        <w:rPr>
          <w:rFonts w:eastAsia="Times New Roman" w:cs="Times New Roman"/>
          <w:color w:val="000000"/>
          <w:sz w:val="20"/>
          <w:szCs w:val="20"/>
          <w:lang w:val="sr-Cyrl-RS"/>
        </w:rPr>
      </w:pPr>
      <w:r w:rsidRPr="00A56D6B">
        <w:rPr>
          <w:rFonts w:eastAsia="Times New Roman" w:cs="Times New Roman"/>
          <w:color w:val="000000"/>
          <w:sz w:val="20"/>
          <w:szCs w:val="20"/>
          <w:lang w:val="sr-Cyrl-RS"/>
        </w:rPr>
        <w:t xml:space="preserve">(2015/e): </w:t>
      </w:r>
      <w:r w:rsidRPr="00A56D6B">
        <w:rPr>
          <w:rFonts w:eastAsia="Times New Roman" w:cs="Times New Roman"/>
          <w:i/>
          <w:iCs/>
          <w:color w:val="000000"/>
          <w:sz w:val="20"/>
          <w:szCs w:val="20"/>
          <w:lang w:val="sr-Cyrl-RS"/>
        </w:rPr>
        <w:t>Strategija razvoja energetike Republike Srbije do 2025., sa projekcijama do 2030. godine</w:t>
      </w:r>
      <w:r w:rsidRPr="00A56D6B">
        <w:rPr>
          <w:rFonts w:eastAsia="Times New Roman" w:cs="Times New Roman"/>
          <w:color w:val="000000"/>
          <w:sz w:val="20"/>
          <w:szCs w:val="20"/>
          <w:lang w:val="sr-Cyrl-RS"/>
        </w:rPr>
        <w:t>, Službeni glasnik RS, br. 101/15, Beograd</w:t>
      </w:r>
    </w:p>
    <w:p w:rsidR="00705EC3" w:rsidRPr="00A56D6B" w:rsidRDefault="00705EC3" w:rsidP="00705EC3">
      <w:pPr>
        <w:jc w:val="left"/>
        <w:rPr>
          <w:rFonts w:cs="Times New Roman"/>
          <w:sz w:val="20"/>
          <w:szCs w:val="20"/>
          <w:lang w:val="sr-Cyrl-RS"/>
        </w:rPr>
      </w:pPr>
    </w:p>
    <w:p w:rsidR="00565086" w:rsidRPr="00A56D6B" w:rsidRDefault="00565086" w:rsidP="00AD17F0">
      <w:pPr>
        <w:ind w:left="709" w:hanging="709"/>
        <w:jc w:val="left"/>
        <w:rPr>
          <w:sz w:val="20"/>
          <w:szCs w:val="20"/>
          <w:lang w:val="sr-Cyrl-RS"/>
        </w:rPr>
      </w:pPr>
    </w:p>
    <w:p w:rsidR="001D5933" w:rsidRPr="00A56D6B" w:rsidRDefault="001D5933">
      <w:pPr>
        <w:rPr>
          <w:lang w:val="sr-Cyrl-RS" w:eastAsia="sr-Latn-CS"/>
        </w:rPr>
      </w:pPr>
      <w:r w:rsidRPr="00A56D6B">
        <w:rPr>
          <w:lang w:val="sr-Cyrl-RS" w:eastAsia="sr-Latn-CS"/>
        </w:rPr>
        <w:br w:type="page"/>
      </w:r>
    </w:p>
    <w:p w:rsidR="00C25E3E" w:rsidRPr="00A56D6B" w:rsidRDefault="00E132BF" w:rsidP="00E132BF">
      <w:pPr>
        <w:pStyle w:val="Heading1"/>
        <w:spacing w:before="120"/>
        <w:ind w:left="360"/>
        <w:rPr>
          <w:rFonts w:asciiTheme="minorHAnsi" w:hAnsiTheme="minorHAnsi"/>
          <w:caps w:val="0"/>
          <w:lang w:val="sr-Cyrl-RS"/>
        </w:rPr>
      </w:pPr>
      <w:bookmarkStart w:id="69" w:name="_Toc469401156"/>
      <w:r w:rsidRPr="00A56D6B">
        <w:rPr>
          <w:rFonts w:ascii="Times New Roman Bold" w:hAnsi="Times New Roman Bold"/>
          <w:caps w:val="0"/>
          <w:lang w:val="sr-Cyrl-RS"/>
        </w:rPr>
        <w:t xml:space="preserve">8. </w:t>
      </w:r>
      <w:r w:rsidR="001D5933" w:rsidRPr="00A56D6B">
        <w:rPr>
          <w:rFonts w:ascii="Times New Roman Bold" w:hAnsi="Times New Roman Bold"/>
          <w:caps w:val="0"/>
          <w:lang w:val="sr-Cyrl-RS"/>
        </w:rPr>
        <w:t>ПРИЛОЗИ</w:t>
      </w:r>
      <w:bookmarkEnd w:id="69"/>
    </w:p>
    <w:p w:rsidR="00C25E3E" w:rsidRPr="00A56D6B" w:rsidRDefault="001D5933">
      <w:pPr>
        <w:pStyle w:val="Caption"/>
        <w:spacing w:after="120"/>
        <w:rPr>
          <w:b/>
          <w:smallCaps/>
          <w:lang w:val="sr-Cyrl-RS"/>
        </w:rPr>
      </w:pPr>
      <w:bookmarkStart w:id="70" w:name="_Toc462742948"/>
      <w:bookmarkStart w:id="71" w:name="_Toc467160104"/>
      <w:r w:rsidRPr="00A56D6B">
        <w:rPr>
          <w:b/>
          <w:smallCaps/>
          <w:lang w:val="sr-Cyrl-RS"/>
        </w:rPr>
        <w:t xml:space="preserve">Прилог </w:t>
      </w:r>
      <w:r w:rsidR="00863EB5" w:rsidRPr="00A56D6B">
        <w:rPr>
          <w:b/>
          <w:smallCaps/>
          <w:lang w:val="sr-Cyrl-RS"/>
        </w:rPr>
        <w:fldChar w:fldCharType="begin"/>
      </w:r>
      <w:r w:rsidRPr="00A56D6B">
        <w:rPr>
          <w:b/>
          <w:smallCaps/>
          <w:lang w:val="sr-Cyrl-RS"/>
        </w:rPr>
        <w:instrText xml:space="preserve"> SEQ Прилог \* ARABIC </w:instrText>
      </w:r>
      <w:r w:rsidR="00863EB5" w:rsidRPr="00A56D6B">
        <w:rPr>
          <w:b/>
          <w:smallCaps/>
          <w:lang w:val="sr-Cyrl-RS"/>
        </w:rPr>
        <w:fldChar w:fldCharType="separate"/>
      </w:r>
      <w:r w:rsidR="00E36030" w:rsidRPr="00A56D6B">
        <w:rPr>
          <w:b/>
          <w:smallCaps/>
          <w:noProof/>
          <w:lang w:val="sr-Cyrl-RS"/>
        </w:rPr>
        <w:t>1</w:t>
      </w:r>
      <w:r w:rsidR="00863EB5" w:rsidRPr="00A56D6B">
        <w:rPr>
          <w:b/>
          <w:smallCaps/>
          <w:lang w:val="sr-Cyrl-RS"/>
        </w:rPr>
        <w:fldChar w:fldCharType="end"/>
      </w:r>
      <w:r w:rsidRPr="00A56D6B">
        <w:rPr>
          <w:b/>
          <w:smallCaps/>
          <w:lang w:val="sr-Cyrl-RS"/>
        </w:rPr>
        <w:t xml:space="preserve">. </w:t>
      </w:r>
      <w:r w:rsidRPr="00A56D6B">
        <w:rPr>
          <w:smallCaps/>
          <w:lang w:val="sr-Cyrl-RS"/>
        </w:rPr>
        <w:t>Упитник</w:t>
      </w:r>
      <w:bookmarkEnd w:id="70"/>
      <w:bookmarkEnd w:id="71"/>
    </w:p>
    <w:tbl>
      <w:tblPr>
        <w:tblW w:w="5000" w:type="pct"/>
        <w:jc w:val="center"/>
        <w:tblLayout w:type="fixed"/>
        <w:tblCellMar>
          <w:top w:w="28" w:type="dxa"/>
          <w:left w:w="0" w:type="dxa"/>
          <w:bottom w:w="28" w:type="dxa"/>
          <w:right w:w="0" w:type="dxa"/>
        </w:tblCellMar>
        <w:tblLook w:val="01E0" w:firstRow="1" w:lastRow="1" w:firstColumn="1" w:lastColumn="1" w:noHBand="0" w:noVBand="0"/>
      </w:tblPr>
      <w:tblGrid>
        <w:gridCol w:w="5576"/>
        <w:gridCol w:w="3450"/>
      </w:tblGrid>
      <w:tr w:rsidR="001D5933" w:rsidRPr="00A56D6B" w:rsidTr="001D5933">
        <w:trPr>
          <w:jc w:val="center"/>
        </w:trPr>
        <w:tc>
          <w:tcPr>
            <w:tcW w:w="5954" w:type="dxa"/>
            <w:vAlign w:val="center"/>
          </w:tcPr>
          <w:p w:rsidR="001D5933" w:rsidRPr="00A56D6B" w:rsidRDefault="001D5933" w:rsidP="001D5933">
            <w:pPr>
              <w:widowControl w:val="0"/>
              <w:autoSpaceDE w:val="0"/>
              <w:autoSpaceDN w:val="0"/>
              <w:adjustRightInd w:val="0"/>
              <w:jc w:val="left"/>
              <w:rPr>
                <w:rFonts w:eastAsia="Times New Roman"/>
                <w:sz w:val="20"/>
                <w:lang w:val="sr-Cyrl-RS"/>
              </w:rPr>
            </w:pPr>
            <w:r w:rsidRPr="00A56D6B">
              <w:rPr>
                <w:rFonts w:eastAsia="Times New Roman"/>
                <w:sz w:val="20"/>
                <w:lang w:val="sr-Cyrl-RS"/>
              </w:rPr>
              <w:t>Univerzitet u Beogradu-Šumarski fakultet</w:t>
            </w:r>
          </w:p>
          <w:p w:rsidR="001D5933" w:rsidRPr="00A56D6B" w:rsidRDefault="001D5933" w:rsidP="001D5933">
            <w:pPr>
              <w:widowControl w:val="0"/>
              <w:autoSpaceDE w:val="0"/>
              <w:autoSpaceDN w:val="0"/>
              <w:adjustRightInd w:val="0"/>
              <w:jc w:val="left"/>
              <w:rPr>
                <w:rFonts w:eastAsia="Times New Roman"/>
                <w:sz w:val="20"/>
                <w:lang w:val="sr-Cyrl-RS"/>
              </w:rPr>
            </w:pPr>
            <w:r w:rsidRPr="00A56D6B">
              <w:rPr>
                <w:rFonts w:eastAsia="Times New Roman"/>
                <w:sz w:val="20"/>
                <w:lang w:val="sr-Cyrl-RS"/>
              </w:rPr>
              <w:t>Katedra Ekonomike i organizacije šumarstva</w:t>
            </w:r>
          </w:p>
        </w:tc>
        <w:tc>
          <w:tcPr>
            <w:tcW w:w="3684" w:type="dxa"/>
            <w:vAlign w:val="center"/>
          </w:tcPr>
          <w:p w:rsidR="001D5933" w:rsidRPr="00A56D6B" w:rsidRDefault="001D5933" w:rsidP="001D5933">
            <w:pPr>
              <w:widowControl w:val="0"/>
              <w:autoSpaceDE w:val="0"/>
              <w:autoSpaceDN w:val="0"/>
              <w:adjustRightInd w:val="0"/>
              <w:jc w:val="left"/>
              <w:rPr>
                <w:rFonts w:eastAsia="Times New Roman"/>
                <w:sz w:val="20"/>
                <w:lang w:val="sr-Cyrl-RS"/>
              </w:rPr>
            </w:pPr>
            <w:r w:rsidRPr="00A56D6B">
              <w:rPr>
                <w:rFonts w:eastAsia="Times New Roman"/>
                <w:sz w:val="20"/>
                <w:lang w:val="sr-Cyrl-RS"/>
              </w:rPr>
              <w:t>Mesto: _______________________________</w:t>
            </w:r>
          </w:p>
        </w:tc>
      </w:tr>
      <w:tr w:rsidR="001D5933" w:rsidRPr="00A56D6B" w:rsidTr="001D5933">
        <w:trPr>
          <w:jc w:val="center"/>
        </w:trPr>
        <w:tc>
          <w:tcPr>
            <w:tcW w:w="5954" w:type="dxa"/>
            <w:vAlign w:val="center"/>
          </w:tcPr>
          <w:p w:rsidR="001D5933" w:rsidRPr="00A56D6B" w:rsidRDefault="001D5933" w:rsidP="001D5933">
            <w:pPr>
              <w:widowControl w:val="0"/>
              <w:autoSpaceDE w:val="0"/>
              <w:autoSpaceDN w:val="0"/>
              <w:adjustRightInd w:val="0"/>
              <w:jc w:val="left"/>
              <w:rPr>
                <w:rFonts w:eastAsia="Times New Roman"/>
                <w:sz w:val="20"/>
                <w:lang w:val="sr-Cyrl-RS"/>
              </w:rPr>
            </w:pPr>
          </w:p>
          <w:p w:rsidR="001D5933" w:rsidRPr="00A56D6B" w:rsidRDefault="001D5933" w:rsidP="001D5933">
            <w:pPr>
              <w:widowControl w:val="0"/>
              <w:autoSpaceDE w:val="0"/>
              <w:autoSpaceDN w:val="0"/>
              <w:adjustRightInd w:val="0"/>
              <w:jc w:val="left"/>
              <w:rPr>
                <w:rFonts w:eastAsia="Times New Roman"/>
                <w:sz w:val="20"/>
                <w:lang w:val="sr-Cyrl-RS"/>
              </w:rPr>
            </w:pPr>
            <w:r w:rsidRPr="00A56D6B">
              <w:rPr>
                <w:rFonts w:eastAsia="Times New Roman"/>
                <w:sz w:val="20"/>
                <w:lang w:val="sr-Cyrl-RS"/>
              </w:rPr>
              <w:t>Pozicija ispitanika: __________________________________</w:t>
            </w:r>
          </w:p>
        </w:tc>
        <w:tc>
          <w:tcPr>
            <w:tcW w:w="3684" w:type="dxa"/>
            <w:vAlign w:val="center"/>
          </w:tcPr>
          <w:p w:rsidR="001D5933" w:rsidRPr="00A56D6B" w:rsidRDefault="001D5933" w:rsidP="001D5933">
            <w:pPr>
              <w:widowControl w:val="0"/>
              <w:autoSpaceDE w:val="0"/>
              <w:autoSpaceDN w:val="0"/>
              <w:adjustRightInd w:val="0"/>
              <w:jc w:val="left"/>
              <w:rPr>
                <w:rFonts w:eastAsia="Times New Roman"/>
                <w:sz w:val="20"/>
                <w:lang w:val="sr-Cyrl-RS"/>
              </w:rPr>
            </w:pPr>
            <w:r w:rsidRPr="00A56D6B">
              <w:rPr>
                <w:rFonts w:eastAsia="Times New Roman"/>
                <w:sz w:val="20"/>
                <w:lang w:val="sr-Cyrl-RS"/>
              </w:rPr>
              <w:t>Datum: ______________________________</w:t>
            </w:r>
          </w:p>
        </w:tc>
      </w:tr>
    </w:tbl>
    <w:p w:rsidR="001D5933" w:rsidRPr="00A56D6B" w:rsidRDefault="001D5933" w:rsidP="001D5933">
      <w:pPr>
        <w:widowControl w:val="0"/>
        <w:autoSpaceDE w:val="0"/>
        <w:autoSpaceDN w:val="0"/>
        <w:adjustRightInd w:val="0"/>
        <w:jc w:val="left"/>
        <w:rPr>
          <w:rFonts w:eastAsia="Times New Roman"/>
          <w:b/>
          <w:sz w:val="14"/>
          <w:lang w:val="sr-Cyrl-RS"/>
        </w:rPr>
      </w:pPr>
    </w:p>
    <w:p w:rsidR="001D5933" w:rsidRPr="00A56D6B" w:rsidRDefault="001D5933" w:rsidP="001D5933">
      <w:pPr>
        <w:widowControl w:val="0"/>
        <w:autoSpaceDE w:val="0"/>
        <w:autoSpaceDN w:val="0"/>
        <w:adjustRightInd w:val="0"/>
        <w:jc w:val="center"/>
        <w:rPr>
          <w:rFonts w:eastAsia="Times New Roman"/>
          <w:b/>
          <w:sz w:val="14"/>
          <w:lang w:val="sr-Cyrl-RS"/>
        </w:rPr>
      </w:pPr>
    </w:p>
    <w:p w:rsidR="001D5933" w:rsidRPr="00A56D6B" w:rsidRDefault="001D5933" w:rsidP="001D5933">
      <w:pPr>
        <w:widowControl w:val="0"/>
        <w:autoSpaceDE w:val="0"/>
        <w:autoSpaceDN w:val="0"/>
        <w:adjustRightInd w:val="0"/>
        <w:jc w:val="center"/>
        <w:rPr>
          <w:rFonts w:eastAsia="Times New Roman"/>
          <w:b/>
          <w:sz w:val="24"/>
          <w:lang w:val="sr-Cyrl-RS"/>
        </w:rPr>
      </w:pPr>
      <w:r w:rsidRPr="00A56D6B">
        <w:rPr>
          <w:rFonts w:eastAsia="Times New Roman"/>
          <w:b/>
          <w:sz w:val="24"/>
          <w:lang w:val="sr-Cyrl-RS"/>
        </w:rPr>
        <w:t>ORGANIZACIJA I POSLOVANJE JAVNIH PREDUZEĆA U ŠUMARSTVU I ZAŠTITI PRIRODE</w:t>
      </w:r>
      <w:r w:rsidR="00063D12" w:rsidRPr="00A56D6B">
        <w:rPr>
          <w:rFonts w:eastAsia="Times New Roman"/>
          <w:b/>
          <w:sz w:val="24"/>
          <w:lang w:val="sr-Cyrl-RS"/>
        </w:rPr>
        <w:t xml:space="preserve"> </w:t>
      </w:r>
      <w:r w:rsidRPr="00A56D6B">
        <w:rPr>
          <w:rFonts w:eastAsia="Times New Roman"/>
          <w:b/>
          <w:sz w:val="24"/>
          <w:lang w:val="sr-Cyrl-RS"/>
        </w:rPr>
        <w:t>U ISTOČNOJ SRBIJI U USLOVIMA PRIRODNIH NEPOGODA</w:t>
      </w:r>
    </w:p>
    <w:p w:rsidR="001D5933" w:rsidRPr="00A56D6B" w:rsidRDefault="001D5933" w:rsidP="001D5933">
      <w:pPr>
        <w:widowControl w:val="0"/>
        <w:autoSpaceDE w:val="0"/>
        <w:autoSpaceDN w:val="0"/>
        <w:adjustRightInd w:val="0"/>
        <w:jc w:val="center"/>
        <w:rPr>
          <w:rFonts w:eastAsia="Times New Roman"/>
          <w:b/>
          <w:sz w:val="18"/>
          <w:lang w:val="sr-Cyrl-RS"/>
        </w:rPr>
      </w:pPr>
      <w:r w:rsidRPr="00A56D6B">
        <w:rPr>
          <w:rFonts w:eastAsia="Times New Roman"/>
          <w:b/>
          <w:lang w:val="sr-Cyrl-RS"/>
        </w:rPr>
        <w:t xml:space="preserve"> </w:t>
      </w:r>
    </w:p>
    <w:p w:rsidR="001D5933" w:rsidRPr="00A56D6B" w:rsidRDefault="001D5933" w:rsidP="002A27B3">
      <w:pPr>
        <w:ind w:firstLine="357"/>
        <w:rPr>
          <w:rFonts w:eastAsia="Times New Roman"/>
          <w:i/>
          <w:sz w:val="20"/>
          <w:lang w:val="sr-Cyrl-RS"/>
        </w:rPr>
      </w:pPr>
      <w:r w:rsidRPr="00A56D6B">
        <w:rPr>
          <w:rFonts w:eastAsia="Times New Roman"/>
          <w:i/>
          <w:sz w:val="20"/>
          <w:lang w:val="sr-Cyrl-RS"/>
        </w:rPr>
        <w:t>Cilj intervjua je da se utvrde stavovi odabranih predstavnika javnih preduzeća u šumarstvu i zaštiti prirode, u odnosu na poslovanje preduzeća u uslovima prirodnih nepogoda.</w:t>
      </w:r>
    </w:p>
    <w:p w:rsidR="001D5933" w:rsidRPr="00A56D6B" w:rsidRDefault="001D5933" w:rsidP="002A27B3">
      <w:pPr>
        <w:ind w:firstLine="357"/>
        <w:rPr>
          <w:rFonts w:eastAsia="Times New Roman"/>
          <w:i/>
          <w:sz w:val="20"/>
          <w:lang w:val="sr-Cyrl-RS"/>
        </w:rPr>
      </w:pPr>
      <w:r w:rsidRPr="00A56D6B">
        <w:rPr>
          <w:rFonts w:eastAsia="Times New Roman"/>
          <w:i/>
          <w:sz w:val="20"/>
          <w:lang w:val="sr-Cyrl-RS"/>
        </w:rPr>
        <w:t>Istraživanje sprovodi Katedra ekonomike i organizacije šumarstva, Šumarskog fakulteta Univerziteta u Beogradu. Svi prikupljeni podaci koristiće se, isključivo, u naučne svrhe, za potrebe izrade završnog rada. Učestvovanje u intervju je anonimno i na dobrovoljnoj bazi.</w:t>
      </w:r>
    </w:p>
    <w:p w:rsidR="001D5933" w:rsidRPr="00A56D6B" w:rsidRDefault="001D5933" w:rsidP="002A27B3">
      <w:pPr>
        <w:spacing w:before="240" w:after="120"/>
        <w:rPr>
          <w:rFonts w:eastAsia="Times New Roman"/>
          <w:b/>
          <w:lang w:val="sr-Cyrl-RS"/>
        </w:rPr>
      </w:pPr>
      <w:r w:rsidRPr="00A56D6B">
        <w:rPr>
          <w:rFonts w:eastAsia="Times New Roman"/>
          <w:b/>
          <w:lang w:val="sr-Cyrl-RS"/>
        </w:rPr>
        <w:t>I OPŠTE INFORMACIJE O PREDUZEĆU</w:t>
      </w:r>
    </w:p>
    <w:p w:rsidR="001D5933" w:rsidRPr="00A56D6B" w:rsidRDefault="001D5933" w:rsidP="00063D12">
      <w:pPr>
        <w:numPr>
          <w:ilvl w:val="0"/>
          <w:numId w:val="25"/>
        </w:numPr>
        <w:ind w:left="357" w:hanging="357"/>
        <w:jc w:val="left"/>
        <w:rPr>
          <w:rFonts w:eastAsia="Calibri"/>
          <w:b/>
          <w:sz w:val="20"/>
          <w:lang w:val="sr-Cyrl-RS"/>
        </w:rPr>
      </w:pPr>
      <w:r w:rsidRPr="00A56D6B">
        <w:rPr>
          <w:rFonts w:eastAsia="Calibri"/>
          <w:sz w:val="20"/>
          <w:lang w:val="sr-Cyrl-RS"/>
        </w:rPr>
        <w:t>Pun naziv i sedište preduzeća</w:t>
      </w:r>
    </w:p>
    <w:p w:rsidR="001D5933" w:rsidRPr="00A56D6B" w:rsidRDefault="001D5933" w:rsidP="00063D12">
      <w:pPr>
        <w:ind w:firstLine="357"/>
        <w:rPr>
          <w:rFonts w:eastAsia="Calibri"/>
          <w:sz w:val="20"/>
          <w:lang w:val="sr-Cyrl-RS"/>
        </w:rPr>
      </w:pPr>
      <w:r w:rsidRPr="00A56D6B">
        <w:rPr>
          <w:rFonts w:eastAsia="Calibri"/>
          <w:sz w:val="20"/>
          <w:lang w:val="sr-Cyrl-RS"/>
        </w:rPr>
        <w:t>__________________________________________________</w:t>
      </w:r>
    </w:p>
    <w:p w:rsidR="001D5933" w:rsidRPr="00A56D6B" w:rsidRDefault="001D5933" w:rsidP="001D5933">
      <w:pPr>
        <w:ind w:left="1069"/>
        <w:rPr>
          <w:rFonts w:eastAsia="Calibri"/>
          <w:sz w:val="20"/>
          <w:lang w:val="sr-Cyrl-RS"/>
        </w:rPr>
      </w:pPr>
    </w:p>
    <w:p w:rsidR="001D5933" w:rsidRPr="00A56D6B" w:rsidRDefault="001D5933" w:rsidP="00063D12">
      <w:pPr>
        <w:numPr>
          <w:ilvl w:val="0"/>
          <w:numId w:val="25"/>
        </w:numPr>
        <w:ind w:left="357" w:hanging="357"/>
        <w:jc w:val="left"/>
        <w:rPr>
          <w:rFonts w:eastAsia="Calibri"/>
          <w:sz w:val="20"/>
          <w:lang w:val="sr-Cyrl-RS"/>
        </w:rPr>
      </w:pPr>
      <w:r w:rsidRPr="00A56D6B">
        <w:rPr>
          <w:rFonts w:eastAsia="Calibri"/>
          <w:sz w:val="20"/>
          <w:lang w:val="sr-Cyrl-RS"/>
        </w:rPr>
        <w:t>Površina državnih i privatnih šuma (</w:t>
      </w:r>
      <w:r w:rsidRPr="00A56D6B">
        <w:rPr>
          <w:rFonts w:eastAsia="Calibri"/>
          <w:i/>
          <w:sz w:val="20"/>
          <w:lang w:val="sr-Cyrl-RS"/>
        </w:rPr>
        <w:t>za JP Srbijašume, molimo navedite površine u okviru ŠG u kom ste zaposleni</w:t>
      </w:r>
      <w:r w:rsidRPr="00A56D6B">
        <w:rPr>
          <w:rFonts w:eastAsia="Calibri"/>
          <w:sz w:val="20"/>
          <w:lang w:val="sr-Cyrl-RS"/>
        </w:rPr>
        <w:t>):</w:t>
      </w:r>
    </w:p>
    <w:p w:rsidR="001D5933" w:rsidRPr="00A56D6B" w:rsidRDefault="001D5933" w:rsidP="00063D12">
      <w:pPr>
        <w:numPr>
          <w:ilvl w:val="0"/>
          <w:numId w:val="26"/>
        </w:numPr>
        <w:ind w:left="714" w:hanging="357"/>
        <w:jc w:val="left"/>
        <w:rPr>
          <w:rFonts w:eastAsia="Calibri"/>
          <w:sz w:val="20"/>
          <w:lang w:val="sr-Cyrl-RS"/>
        </w:rPr>
      </w:pPr>
      <w:r w:rsidRPr="00A56D6B">
        <w:rPr>
          <w:rFonts w:eastAsia="Calibri"/>
          <w:sz w:val="20"/>
          <w:lang w:val="sr-Cyrl-RS"/>
        </w:rPr>
        <w:t>Državne šume: ___________________________ (ha)</w:t>
      </w:r>
    </w:p>
    <w:p w:rsidR="001D5933" w:rsidRPr="00A56D6B" w:rsidRDefault="001D5933" w:rsidP="00063D12">
      <w:pPr>
        <w:numPr>
          <w:ilvl w:val="0"/>
          <w:numId w:val="26"/>
        </w:numPr>
        <w:ind w:left="714" w:hanging="357"/>
        <w:jc w:val="left"/>
        <w:rPr>
          <w:rFonts w:eastAsia="Calibri"/>
          <w:sz w:val="20"/>
          <w:lang w:val="sr-Cyrl-RS"/>
        </w:rPr>
      </w:pPr>
      <w:r w:rsidRPr="00A56D6B">
        <w:rPr>
          <w:rFonts w:eastAsia="Calibri"/>
          <w:sz w:val="20"/>
          <w:lang w:val="sr-Cyrl-RS"/>
        </w:rPr>
        <w:t>Privatne šume: ___________________________ (ha)</w:t>
      </w:r>
    </w:p>
    <w:p w:rsidR="001D5933" w:rsidRPr="00A56D6B" w:rsidRDefault="001D5933" w:rsidP="001D5933">
      <w:pPr>
        <w:ind w:left="1069"/>
        <w:rPr>
          <w:rFonts w:eastAsia="Calibri"/>
          <w:sz w:val="20"/>
          <w:lang w:val="sr-Cyrl-RS"/>
        </w:rPr>
      </w:pPr>
      <w:r w:rsidRPr="00A56D6B">
        <w:rPr>
          <w:rFonts w:eastAsia="Calibri"/>
          <w:sz w:val="20"/>
          <w:lang w:val="sr-Cyrl-RS"/>
        </w:rPr>
        <w:t xml:space="preserve"> </w:t>
      </w:r>
    </w:p>
    <w:p w:rsidR="001D5933" w:rsidRPr="00A56D6B" w:rsidRDefault="001D5933" w:rsidP="00063D12">
      <w:pPr>
        <w:numPr>
          <w:ilvl w:val="0"/>
          <w:numId w:val="25"/>
        </w:numPr>
        <w:ind w:left="357" w:hanging="357"/>
        <w:jc w:val="left"/>
        <w:rPr>
          <w:rFonts w:eastAsia="Calibri"/>
          <w:sz w:val="20"/>
          <w:lang w:val="sr-Cyrl-RS"/>
        </w:rPr>
      </w:pPr>
      <w:r w:rsidRPr="00A56D6B">
        <w:rPr>
          <w:rFonts w:eastAsia="Calibri"/>
          <w:sz w:val="20"/>
          <w:lang w:val="sr-Cyrl-RS"/>
        </w:rPr>
        <w:t>Broj zaposlenih šumarskih inženjera i tehničara:</w:t>
      </w:r>
    </w:p>
    <w:p w:rsidR="001D5933" w:rsidRPr="00A56D6B" w:rsidRDefault="001D5933" w:rsidP="00063D12">
      <w:pPr>
        <w:numPr>
          <w:ilvl w:val="0"/>
          <w:numId w:val="27"/>
        </w:numPr>
        <w:ind w:left="714" w:hanging="357"/>
        <w:jc w:val="left"/>
        <w:rPr>
          <w:rFonts w:eastAsia="Calibri"/>
          <w:sz w:val="20"/>
          <w:lang w:val="sr-Cyrl-RS"/>
        </w:rPr>
      </w:pPr>
      <w:r w:rsidRPr="00A56D6B">
        <w:rPr>
          <w:rFonts w:eastAsia="Calibri"/>
          <w:sz w:val="20"/>
          <w:lang w:val="sr-Cyrl-RS"/>
        </w:rPr>
        <w:t>Diplomirani inženjeri šumarstva: ______________</w:t>
      </w:r>
    </w:p>
    <w:p w:rsidR="001D5933" w:rsidRPr="00A56D6B" w:rsidRDefault="001D5933" w:rsidP="00063D12">
      <w:pPr>
        <w:numPr>
          <w:ilvl w:val="0"/>
          <w:numId w:val="27"/>
        </w:numPr>
        <w:ind w:left="714" w:hanging="357"/>
        <w:jc w:val="left"/>
        <w:rPr>
          <w:rFonts w:eastAsia="Calibri"/>
          <w:sz w:val="20"/>
          <w:lang w:val="sr-Cyrl-RS"/>
        </w:rPr>
      </w:pPr>
      <w:r w:rsidRPr="00A56D6B">
        <w:rPr>
          <w:rFonts w:eastAsia="Calibri"/>
          <w:sz w:val="20"/>
          <w:lang w:val="sr-Cyrl-RS"/>
        </w:rPr>
        <w:t>Šumarski tehničari: ________________________</w:t>
      </w:r>
    </w:p>
    <w:p w:rsidR="001D5933" w:rsidRPr="00A56D6B" w:rsidRDefault="001D5933" w:rsidP="001D5933">
      <w:pPr>
        <w:ind w:left="1069"/>
        <w:rPr>
          <w:rFonts w:eastAsia="Calibri"/>
          <w:sz w:val="20"/>
          <w:lang w:val="sr-Cyrl-RS"/>
        </w:rPr>
      </w:pPr>
    </w:p>
    <w:p w:rsidR="001D5933" w:rsidRPr="00A56D6B" w:rsidRDefault="001D5933" w:rsidP="00063D12">
      <w:pPr>
        <w:numPr>
          <w:ilvl w:val="0"/>
          <w:numId w:val="25"/>
        </w:numPr>
        <w:ind w:left="357" w:hanging="357"/>
        <w:jc w:val="left"/>
        <w:rPr>
          <w:rFonts w:eastAsia="Calibri"/>
          <w:sz w:val="20"/>
          <w:lang w:val="sr-Cyrl-RS"/>
        </w:rPr>
      </w:pPr>
      <w:r w:rsidRPr="00A56D6B">
        <w:rPr>
          <w:rFonts w:eastAsia="Calibri"/>
          <w:sz w:val="20"/>
          <w:lang w:val="sr-Cyrl-RS"/>
        </w:rPr>
        <w:t>Osnovne delatnosti preduzeća:</w:t>
      </w:r>
    </w:p>
    <w:p w:rsidR="001D5933" w:rsidRPr="00A56D6B" w:rsidRDefault="001D5933" w:rsidP="00063D12">
      <w:pPr>
        <w:ind w:left="357"/>
        <w:rPr>
          <w:rFonts w:eastAsia="Calibri"/>
          <w:sz w:val="20"/>
          <w:lang w:val="sr-Cyrl-RS"/>
        </w:rPr>
      </w:pPr>
      <w:r w:rsidRPr="00A56D6B">
        <w:rPr>
          <w:rFonts w:eastAsia="Calibri"/>
          <w:sz w:val="20"/>
          <w:lang w:val="sr-Cyrl-RS"/>
        </w:rPr>
        <w:t>______________________________________________________________________________</w:t>
      </w:r>
    </w:p>
    <w:p w:rsidR="001D5933" w:rsidRPr="00A56D6B" w:rsidRDefault="001D5933" w:rsidP="001D5933">
      <w:pPr>
        <w:ind w:left="1069"/>
        <w:rPr>
          <w:rFonts w:eastAsia="Calibri"/>
          <w:sz w:val="20"/>
          <w:lang w:val="sr-Cyrl-RS"/>
        </w:rPr>
      </w:pPr>
    </w:p>
    <w:p w:rsidR="001D5933" w:rsidRPr="00A56D6B" w:rsidRDefault="001D5933" w:rsidP="00063D12">
      <w:pPr>
        <w:numPr>
          <w:ilvl w:val="0"/>
          <w:numId w:val="25"/>
        </w:numPr>
        <w:ind w:left="357" w:hanging="357"/>
        <w:jc w:val="left"/>
        <w:rPr>
          <w:rFonts w:eastAsia="Calibri"/>
          <w:sz w:val="20"/>
          <w:lang w:val="sr-Cyrl-RS"/>
        </w:rPr>
      </w:pPr>
      <w:r w:rsidRPr="00A56D6B">
        <w:rPr>
          <w:rFonts w:eastAsia="Calibri"/>
          <w:sz w:val="20"/>
          <w:lang w:val="sr-Cyrl-RS"/>
        </w:rPr>
        <w:t>Koje uže organizacione jedinice postoje u okviru preduzeća?</w:t>
      </w:r>
    </w:p>
    <w:p w:rsidR="001D5933" w:rsidRPr="00A56D6B" w:rsidRDefault="001D5933" w:rsidP="00063D12">
      <w:pPr>
        <w:ind w:left="357"/>
        <w:rPr>
          <w:rFonts w:eastAsia="Calibri"/>
          <w:sz w:val="20"/>
          <w:lang w:val="sr-Cyrl-RS"/>
        </w:rPr>
      </w:pPr>
      <w:r w:rsidRPr="00A56D6B">
        <w:rPr>
          <w:rFonts w:eastAsia="Calibri"/>
          <w:sz w:val="20"/>
          <w:lang w:val="sr-Cyrl-RS"/>
        </w:rPr>
        <w:t>______________________________________________________________________________</w:t>
      </w:r>
    </w:p>
    <w:p w:rsidR="001D5933" w:rsidRPr="00A56D6B" w:rsidRDefault="001D5933" w:rsidP="001D5933">
      <w:pPr>
        <w:ind w:left="1069"/>
        <w:rPr>
          <w:rFonts w:eastAsia="Calibri"/>
          <w:sz w:val="20"/>
          <w:lang w:val="sr-Cyrl-RS"/>
        </w:rPr>
      </w:pPr>
    </w:p>
    <w:p w:rsidR="001D5933" w:rsidRPr="00A56D6B" w:rsidRDefault="001D5933" w:rsidP="00FD7853">
      <w:pPr>
        <w:numPr>
          <w:ilvl w:val="0"/>
          <w:numId w:val="25"/>
        </w:numPr>
        <w:spacing w:after="60"/>
        <w:ind w:left="357" w:hanging="357"/>
        <w:jc w:val="left"/>
        <w:rPr>
          <w:rFonts w:eastAsia="Calibri"/>
          <w:sz w:val="20"/>
          <w:lang w:val="sr-Cyrl-RS"/>
        </w:rPr>
      </w:pPr>
      <w:r w:rsidRPr="00A56D6B">
        <w:rPr>
          <w:rFonts w:eastAsia="Calibri"/>
          <w:sz w:val="20"/>
          <w:lang w:val="sr-Cyrl-RS"/>
        </w:rPr>
        <w:t>Koje uže organizacione jedinice su zadužene za poslove sanacije šteta nastalih kao posledica prirodnih nepogoda? Molimo Vas da popunite tabelu.</w:t>
      </w:r>
    </w:p>
    <w:tbl>
      <w:tblPr>
        <w:tblStyle w:val="TableGrid1"/>
        <w:tblW w:w="0" w:type="auto"/>
        <w:jc w:val="center"/>
        <w:tblLook w:val="04A0" w:firstRow="1" w:lastRow="0" w:firstColumn="1" w:lastColumn="0" w:noHBand="0" w:noVBand="1"/>
      </w:tblPr>
      <w:tblGrid>
        <w:gridCol w:w="2551"/>
        <w:gridCol w:w="1843"/>
        <w:gridCol w:w="1985"/>
        <w:gridCol w:w="2471"/>
      </w:tblGrid>
      <w:tr w:rsidR="001D5933" w:rsidRPr="00A56D6B" w:rsidTr="00FD7853">
        <w:trPr>
          <w:jc w:val="center"/>
        </w:trPr>
        <w:tc>
          <w:tcPr>
            <w:tcW w:w="2551" w:type="dxa"/>
            <w:vAlign w:val="center"/>
          </w:tcPr>
          <w:p w:rsidR="001D5933" w:rsidRPr="00A56D6B" w:rsidRDefault="001D5933" w:rsidP="002A27B3">
            <w:pPr>
              <w:spacing w:before="20" w:after="20"/>
              <w:ind w:firstLine="0"/>
              <w:jc w:val="center"/>
              <w:rPr>
                <w:rFonts w:eastAsia="Times New Roman"/>
                <w:b/>
                <w:sz w:val="18"/>
                <w:szCs w:val="20"/>
                <w:lang w:val="sr-Cyrl-RS"/>
              </w:rPr>
            </w:pPr>
            <w:r w:rsidRPr="00A56D6B">
              <w:rPr>
                <w:rFonts w:eastAsia="Times New Roman"/>
                <w:b/>
                <w:sz w:val="18"/>
                <w:szCs w:val="20"/>
                <w:lang w:val="sr-Cyrl-RS"/>
              </w:rPr>
              <w:t>Naziv organizacione jedinice zadužene za saniciju</w:t>
            </w:r>
          </w:p>
        </w:tc>
        <w:tc>
          <w:tcPr>
            <w:tcW w:w="1843" w:type="dxa"/>
            <w:vAlign w:val="center"/>
          </w:tcPr>
          <w:p w:rsidR="001D5933" w:rsidRPr="00A56D6B" w:rsidRDefault="001D5933" w:rsidP="002A27B3">
            <w:pPr>
              <w:spacing w:before="20" w:after="20"/>
              <w:ind w:firstLine="0"/>
              <w:jc w:val="center"/>
              <w:rPr>
                <w:rFonts w:eastAsia="Times New Roman"/>
                <w:b/>
                <w:sz w:val="18"/>
                <w:szCs w:val="20"/>
                <w:lang w:val="sr-Cyrl-RS"/>
              </w:rPr>
            </w:pPr>
            <w:r w:rsidRPr="00A56D6B">
              <w:rPr>
                <w:rFonts w:eastAsia="Times New Roman"/>
                <w:b/>
                <w:sz w:val="18"/>
                <w:szCs w:val="20"/>
                <w:lang w:val="sr-Cyrl-RS"/>
              </w:rPr>
              <w:t>Mesto u sistemu javnog preduzeća</w:t>
            </w:r>
          </w:p>
        </w:tc>
        <w:tc>
          <w:tcPr>
            <w:tcW w:w="1985" w:type="dxa"/>
            <w:vAlign w:val="center"/>
          </w:tcPr>
          <w:p w:rsidR="001D5933" w:rsidRPr="00A56D6B" w:rsidRDefault="001D5933" w:rsidP="002A27B3">
            <w:pPr>
              <w:spacing w:before="20" w:after="20"/>
              <w:ind w:firstLine="0"/>
              <w:jc w:val="center"/>
              <w:rPr>
                <w:rFonts w:eastAsia="Times New Roman"/>
                <w:b/>
                <w:sz w:val="18"/>
                <w:szCs w:val="20"/>
                <w:lang w:val="sr-Cyrl-RS"/>
              </w:rPr>
            </w:pPr>
            <w:r w:rsidRPr="00A56D6B">
              <w:rPr>
                <w:rFonts w:eastAsia="Times New Roman"/>
                <w:b/>
                <w:sz w:val="18"/>
                <w:szCs w:val="20"/>
                <w:lang w:val="sr-Cyrl-RS"/>
              </w:rPr>
              <w:t>Broj i obrazovna struktura kadrova</w:t>
            </w:r>
          </w:p>
        </w:tc>
        <w:tc>
          <w:tcPr>
            <w:tcW w:w="2471" w:type="dxa"/>
            <w:vAlign w:val="center"/>
          </w:tcPr>
          <w:p w:rsidR="001D5933" w:rsidRPr="00A56D6B" w:rsidRDefault="001D5933" w:rsidP="002A27B3">
            <w:pPr>
              <w:spacing w:before="20" w:after="20"/>
              <w:ind w:firstLine="0"/>
              <w:jc w:val="center"/>
              <w:rPr>
                <w:rFonts w:eastAsia="Times New Roman"/>
                <w:b/>
                <w:sz w:val="18"/>
                <w:szCs w:val="20"/>
                <w:lang w:val="sr-Cyrl-RS"/>
              </w:rPr>
            </w:pPr>
            <w:r w:rsidRPr="00A56D6B">
              <w:rPr>
                <w:rFonts w:eastAsia="Times New Roman"/>
                <w:b/>
                <w:sz w:val="18"/>
                <w:szCs w:val="20"/>
                <w:lang w:val="sr-Cyrl-RS"/>
              </w:rPr>
              <w:t>Tehnička opremljenost (vozila, oprema i dr.)</w:t>
            </w:r>
          </w:p>
        </w:tc>
      </w:tr>
      <w:tr w:rsidR="001D5933" w:rsidRPr="00A56D6B" w:rsidTr="00FD7853">
        <w:trPr>
          <w:jc w:val="center"/>
        </w:trPr>
        <w:tc>
          <w:tcPr>
            <w:tcW w:w="2551" w:type="dxa"/>
          </w:tcPr>
          <w:p w:rsidR="001D5933" w:rsidRPr="00A56D6B" w:rsidRDefault="001D5933" w:rsidP="00FD7853">
            <w:pPr>
              <w:ind w:firstLine="357"/>
              <w:jc w:val="left"/>
              <w:rPr>
                <w:rFonts w:eastAsia="Times New Roman"/>
                <w:sz w:val="20"/>
                <w:szCs w:val="20"/>
                <w:lang w:val="sr-Cyrl-RS"/>
              </w:rPr>
            </w:pPr>
          </w:p>
        </w:tc>
        <w:tc>
          <w:tcPr>
            <w:tcW w:w="1843" w:type="dxa"/>
          </w:tcPr>
          <w:p w:rsidR="001D5933" w:rsidRPr="00A56D6B" w:rsidRDefault="001D5933" w:rsidP="00FD7853">
            <w:pPr>
              <w:ind w:firstLine="357"/>
              <w:jc w:val="left"/>
              <w:rPr>
                <w:rFonts w:eastAsia="Times New Roman"/>
                <w:sz w:val="20"/>
                <w:szCs w:val="20"/>
                <w:lang w:val="sr-Cyrl-RS"/>
              </w:rPr>
            </w:pPr>
          </w:p>
        </w:tc>
        <w:tc>
          <w:tcPr>
            <w:tcW w:w="1985" w:type="dxa"/>
          </w:tcPr>
          <w:p w:rsidR="001D5933" w:rsidRPr="00A56D6B" w:rsidRDefault="001D5933" w:rsidP="00FD7853">
            <w:pPr>
              <w:ind w:firstLine="357"/>
              <w:jc w:val="left"/>
              <w:rPr>
                <w:rFonts w:eastAsia="Times New Roman"/>
                <w:sz w:val="20"/>
                <w:szCs w:val="20"/>
                <w:lang w:val="sr-Cyrl-RS"/>
              </w:rPr>
            </w:pPr>
          </w:p>
        </w:tc>
        <w:tc>
          <w:tcPr>
            <w:tcW w:w="2471" w:type="dxa"/>
            <w:vAlign w:val="center"/>
          </w:tcPr>
          <w:p w:rsidR="001D5933" w:rsidRPr="00A56D6B" w:rsidRDefault="001D5933" w:rsidP="00FD7853">
            <w:pPr>
              <w:ind w:firstLine="357"/>
              <w:jc w:val="center"/>
              <w:rPr>
                <w:rFonts w:eastAsia="Times New Roman"/>
                <w:sz w:val="20"/>
                <w:szCs w:val="20"/>
                <w:lang w:val="sr-Cyrl-RS"/>
              </w:rPr>
            </w:pPr>
          </w:p>
        </w:tc>
      </w:tr>
    </w:tbl>
    <w:p w:rsidR="001D5933" w:rsidRPr="00A56D6B" w:rsidRDefault="001D5933" w:rsidP="002A27B3">
      <w:pPr>
        <w:spacing w:before="240" w:after="120"/>
        <w:jc w:val="left"/>
        <w:rPr>
          <w:rFonts w:eastAsia="Times New Roman"/>
          <w:b/>
          <w:lang w:val="sr-Cyrl-RS"/>
        </w:rPr>
      </w:pPr>
      <w:r w:rsidRPr="00A56D6B">
        <w:rPr>
          <w:rFonts w:eastAsia="Times New Roman"/>
          <w:b/>
          <w:lang w:val="sr-Cyrl-RS"/>
        </w:rPr>
        <w:t>II PODACI O PRIRODNIM NEPOGODAMA</w:t>
      </w:r>
    </w:p>
    <w:p w:rsidR="001D5933" w:rsidRPr="00A56D6B" w:rsidRDefault="001D5933" w:rsidP="00FD7853">
      <w:pPr>
        <w:numPr>
          <w:ilvl w:val="0"/>
          <w:numId w:val="25"/>
        </w:numPr>
        <w:ind w:left="357" w:hanging="357"/>
        <w:jc w:val="left"/>
        <w:rPr>
          <w:rFonts w:eastAsia="Calibri"/>
          <w:b/>
          <w:sz w:val="20"/>
          <w:lang w:val="sr-Cyrl-RS"/>
        </w:rPr>
      </w:pPr>
      <w:r w:rsidRPr="00A56D6B">
        <w:rPr>
          <w:rFonts w:eastAsia="Calibri"/>
          <w:sz w:val="20"/>
          <w:lang w:val="sr-Cyrl-RS"/>
        </w:rPr>
        <w:t>Da li su područje na kom Vaše preduzeće obavlja psolove za koje je zaduženo zadesile prirodne nepogode?</w:t>
      </w:r>
    </w:p>
    <w:p w:rsidR="001D5933" w:rsidRPr="00A56D6B" w:rsidRDefault="001D5933" w:rsidP="00FD7853">
      <w:pPr>
        <w:numPr>
          <w:ilvl w:val="0"/>
          <w:numId w:val="28"/>
        </w:numPr>
        <w:ind w:left="714" w:hanging="357"/>
        <w:jc w:val="left"/>
        <w:rPr>
          <w:rFonts w:eastAsia="Calibri"/>
          <w:b/>
          <w:sz w:val="20"/>
          <w:lang w:val="sr-Cyrl-RS"/>
        </w:rPr>
      </w:pPr>
      <w:r w:rsidRPr="00A56D6B">
        <w:rPr>
          <w:rFonts w:eastAsia="Calibri"/>
          <w:sz w:val="20"/>
          <w:lang w:val="sr-Cyrl-RS"/>
        </w:rPr>
        <w:t>DA</w:t>
      </w:r>
    </w:p>
    <w:p w:rsidR="001D5933" w:rsidRPr="00A56D6B" w:rsidRDefault="001D5933" w:rsidP="00FD7853">
      <w:pPr>
        <w:numPr>
          <w:ilvl w:val="0"/>
          <w:numId w:val="28"/>
        </w:numPr>
        <w:ind w:left="714" w:hanging="357"/>
        <w:jc w:val="left"/>
        <w:rPr>
          <w:rFonts w:eastAsia="Calibri"/>
          <w:b/>
          <w:sz w:val="20"/>
          <w:lang w:val="sr-Cyrl-RS"/>
        </w:rPr>
      </w:pPr>
      <w:r w:rsidRPr="00A56D6B">
        <w:rPr>
          <w:rFonts w:eastAsia="Calibri"/>
          <w:sz w:val="20"/>
          <w:lang w:val="sr-Cyrl-RS"/>
        </w:rPr>
        <w:t>NE</w:t>
      </w:r>
    </w:p>
    <w:p w:rsidR="001D5933" w:rsidRPr="00A56D6B" w:rsidRDefault="001D5933" w:rsidP="00FD7853">
      <w:pPr>
        <w:ind w:left="357"/>
        <w:rPr>
          <w:rFonts w:eastAsia="Calibri"/>
          <w:sz w:val="20"/>
          <w:lang w:val="sr-Cyrl-RS"/>
        </w:rPr>
      </w:pPr>
      <w:r w:rsidRPr="00A56D6B">
        <w:rPr>
          <w:rFonts w:eastAsia="Calibri"/>
          <w:sz w:val="20"/>
          <w:lang w:val="sr-Cyrl-RS"/>
        </w:rPr>
        <w:t xml:space="preserve">Molimo objasnite </w:t>
      </w:r>
      <w:r w:rsidRPr="00A56D6B">
        <w:rPr>
          <w:rFonts w:eastAsia="Calibri"/>
          <w:sz w:val="20"/>
          <w:u w:val="single"/>
          <w:lang w:val="sr-Cyrl-RS"/>
        </w:rPr>
        <w:t>vrstu</w:t>
      </w:r>
      <w:r w:rsidRPr="00A56D6B">
        <w:rPr>
          <w:rFonts w:eastAsia="Calibri"/>
          <w:sz w:val="20"/>
          <w:lang w:val="sr-Cyrl-RS"/>
        </w:rPr>
        <w:t xml:space="preserve"> prirodnih nepogoda i </w:t>
      </w:r>
      <w:r w:rsidRPr="00A56D6B">
        <w:rPr>
          <w:rFonts w:eastAsia="Calibri"/>
          <w:sz w:val="20"/>
          <w:u w:val="single"/>
          <w:lang w:val="sr-Cyrl-RS"/>
        </w:rPr>
        <w:t>kada</w:t>
      </w:r>
      <w:r w:rsidRPr="00A56D6B">
        <w:rPr>
          <w:rFonts w:eastAsia="Calibri"/>
          <w:sz w:val="20"/>
          <w:lang w:val="sr-Cyrl-RS"/>
        </w:rPr>
        <w:t xml:space="preserve"> su se dogodile: _____________________________</w:t>
      </w:r>
    </w:p>
    <w:p w:rsidR="00FD7853" w:rsidRPr="00A56D6B" w:rsidRDefault="00FD7853" w:rsidP="00FD7853">
      <w:pPr>
        <w:ind w:left="357"/>
        <w:rPr>
          <w:rFonts w:eastAsia="Calibri"/>
          <w:sz w:val="20"/>
          <w:lang w:val="sr-Cyrl-RS"/>
        </w:rPr>
      </w:pPr>
    </w:p>
    <w:p w:rsidR="001D5933" w:rsidRPr="00A56D6B" w:rsidRDefault="001D5933" w:rsidP="00FD7853">
      <w:pPr>
        <w:numPr>
          <w:ilvl w:val="0"/>
          <w:numId w:val="25"/>
        </w:numPr>
        <w:ind w:left="714" w:hanging="357"/>
        <w:jc w:val="left"/>
        <w:rPr>
          <w:rFonts w:eastAsia="Calibri"/>
          <w:sz w:val="20"/>
          <w:lang w:val="sr-Cyrl-RS"/>
        </w:rPr>
      </w:pPr>
      <w:r w:rsidRPr="00A56D6B">
        <w:rPr>
          <w:rFonts w:eastAsia="Calibri"/>
          <w:sz w:val="20"/>
          <w:lang w:val="sr-Cyrl-RS"/>
        </w:rPr>
        <w:t>Ukoliko su pomenuto područje zadesile prirodne nepogode, da li su se one dogodile u državnim ili u privatnim šumama? Molimo navedite na kojoj površini i koja količina drvne zapremine je pretprela štete.</w:t>
      </w:r>
    </w:p>
    <w:p w:rsidR="001D5933" w:rsidRPr="00A56D6B" w:rsidRDefault="001D5933" w:rsidP="00FD7853">
      <w:pPr>
        <w:numPr>
          <w:ilvl w:val="0"/>
          <w:numId w:val="29"/>
        </w:numPr>
        <w:ind w:left="357" w:firstLine="0"/>
        <w:jc w:val="left"/>
        <w:rPr>
          <w:rFonts w:eastAsia="Calibri"/>
          <w:sz w:val="20"/>
          <w:lang w:val="sr-Cyrl-RS"/>
        </w:rPr>
      </w:pPr>
      <w:r w:rsidRPr="00A56D6B">
        <w:rPr>
          <w:rFonts w:eastAsia="Calibri"/>
          <w:sz w:val="20"/>
          <w:lang w:val="sr-Cyrl-RS"/>
        </w:rPr>
        <w:t xml:space="preserve">Državne šume: __________________________ (ha) / učešće u ukupnoj </w:t>
      </w:r>
      <w:r w:rsidR="002A27B3" w:rsidRPr="00A56D6B">
        <w:rPr>
          <w:rFonts w:eastAsia="Calibri"/>
          <w:sz w:val="20"/>
          <w:lang w:val="sr-Cyrl-RS"/>
        </w:rPr>
        <w:t xml:space="preserve">   </w:t>
      </w:r>
      <w:r w:rsidRPr="00A56D6B">
        <w:rPr>
          <w:rFonts w:eastAsia="Calibri"/>
          <w:sz w:val="20"/>
          <w:lang w:val="sr-Cyrl-RS"/>
        </w:rPr>
        <w:t>P ________________ (%)</w:t>
      </w:r>
    </w:p>
    <w:p w:rsidR="001D5933" w:rsidRPr="00A56D6B" w:rsidRDefault="001D5933" w:rsidP="00FD7853">
      <w:pPr>
        <w:ind w:left="357"/>
        <w:rPr>
          <w:rFonts w:eastAsia="Calibri"/>
          <w:sz w:val="20"/>
          <w:lang w:val="sr-Cyrl-RS"/>
        </w:rPr>
      </w:pPr>
      <w:r w:rsidRPr="00A56D6B">
        <w:rPr>
          <w:rFonts w:eastAsia="Calibri"/>
          <w:sz w:val="20"/>
          <w:lang w:val="sr-Cyrl-RS"/>
        </w:rPr>
        <w:t xml:space="preserve">           </w:t>
      </w:r>
      <w:r w:rsidR="00FD7853" w:rsidRPr="00A56D6B">
        <w:rPr>
          <w:rFonts w:eastAsia="Calibri"/>
          <w:sz w:val="20"/>
          <w:lang w:val="sr-Cyrl-RS"/>
        </w:rPr>
        <w:tab/>
        <w:t xml:space="preserve">        </w:t>
      </w:r>
      <w:r w:rsidR="002A27B3" w:rsidRPr="00A56D6B">
        <w:rPr>
          <w:rFonts w:eastAsia="Calibri"/>
          <w:sz w:val="20"/>
          <w:lang w:val="sr-Cyrl-RS"/>
        </w:rPr>
        <w:t xml:space="preserve">   </w:t>
      </w:r>
      <w:r w:rsidRPr="00A56D6B">
        <w:rPr>
          <w:rFonts w:eastAsia="Calibri"/>
          <w:sz w:val="20"/>
          <w:lang w:val="sr-Cyrl-RS"/>
        </w:rPr>
        <w:t>_________________________ (m</w:t>
      </w:r>
      <w:r w:rsidRPr="00A56D6B">
        <w:rPr>
          <w:rFonts w:eastAsia="Calibri"/>
          <w:sz w:val="20"/>
          <w:vertAlign w:val="superscript"/>
          <w:lang w:val="sr-Cyrl-RS"/>
        </w:rPr>
        <w:t>3</w:t>
      </w:r>
      <w:r w:rsidRPr="00A56D6B">
        <w:rPr>
          <w:rFonts w:eastAsia="Calibri"/>
          <w:sz w:val="20"/>
          <w:lang w:val="sr-Cyrl-RS"/>
        </w:rPr>
        <w:t>) / učešće u ukupnoj V</w:t>
      </w:r>
      <w:r w:rsidR="002A27B3" w:rsidRPr="00A56D6B">
        <w:rPr>
          <w:rFonts w:eastAsia="Calibri"/>
          <w:sz w:val="20"/>
          <w:lang w:val="sr-Cyrl-RS"/>
        </w:rPr>
        <w:t xml:space="preserve"> </w:t>
      </w:r>
      <w:r w:rsidRPr="00A56D6B">
        <w:rPr>
          <w:rFonts w:eastAsia="Calibri"/>
          <w:sz w:val="20"/>
          <w:lang w:val="sr-Cyrl-RS"/>
        </w:rPr>
        <w:t>______________</w:t>
      </w:r>
      <w:r w:rsidR="008C4430" w:rsidRPr="00A56D6B">
        <w:rPr>
          <w:rFonts w:eastAsia="Calibri"/>
          <w:sz w:val="20"/>
          <w:lang w:val="sr-Cyrl-RS"/>
        </w:rPr>
        <w:t>_</w:t>
      </w:r>
      <w:r w:rsidR="002A27B3" w:rsidRPr="00A56D6B">
        <w:rPr>
          <w:rFonts w:eastAsia="Calibri"/>
          <w:sz w:val="20"/>
          <w:lang w:val="sr-Cyrl-RS"/>
        </w:rPr>
        <w:t>_</w:t>
      </w:r>
      <w:r w:rsidRPr="00A56D6B">
        <w:rPr>
          <w:rFonts w:eastAsia="Calibri"/>
          <w:sz w:val="20"/>
          <w:lang w:val="sr-Cyrl-RS"/>
        </w:rPr>
        <w:t>(%)</w:t>
      </w:r>
    </w:p>
    <w:p w:rsidR="00FD7853" w:rsidRPr="00A56D6B" w:rsidRDefault="00FD7853" w:rsidP="00FD7853">
      <w:pPr>
        <w:ind w:left="357"/>
        <w:rPr>
          <w:rFonts w:eastAsia="Calibri"/>
          <w:sz w:val="20"/>
          <w:lang w:val="sr-Cyrl-RS"/>
        </w:rPr>
      </w:pPr>
    </w:p>
    <w:p w:rsidR="001D5933" w:rsidRPr="00A56D6B" w:rsidRDefault="001D5933" w:rsidP="00FD7853">
      <w:pPr>
        <w:numPr>
          <w:ilvl w:val="0"/>
          <w:numId w:val="29"/>
        </w:numPr>
        <w:ind w:left="357" w:firstLine="0"/>
        <w:jc w:val="left"/>
        <w:rPr>
          <w:rFonts w:eastAsia="Calibri"/>
          <w:sz w:val="20"/>
          <w:lang w:val="sr-Cyrl-RS"/>
        </w:rPr>
      </w:pPr>
      <w:r w:rsidRPr="00A56D6B">
        <w:rPr>
          <w:rFonts w:eastAsia="Calibri"/>
          <w:sz w:val="20"/>
          <w:lang w:val="sr-Cyrl-RS"/>
        </w:rPr>
        <w:t xml:space="preserve">Privatne šume: __________________________ (ha) / učešće u ukupnoj </w:t>
      </w:r>
      <w:r w:rsidR="008C4430" w:rsidRPr="00A56D6B">
        <w:rPr>
          <w:rFonts w:eastAsia="Calibri"/>
          <w:sz w:val="20"/>
          <w:lang w:val="sr-Cyrl-RS"/>
        </w:rPr>
        <w:t xml:space="preserve"> </w:t>
      </w:r>
      <w:r w:rsidRPr="00A56D6B">
        <w:rPr>
          <w:rFonts w:eastAsia="Calibri"/>
          <w:sz w:val="20"/>
          <w:lang w:val="sr-Cyrl-RS"/>
        </w:rPr>
        <w:t xml:space="preserve">P ________________ </w:t>
      </w:r>
      <w:r w:rsidR="002A27B3" w:rsidRPr="00A56D6B">
        <w:rPr>
          <w:rFonts w:eastAsia="Calibri"/>
          <w:sz w:val="20"/>
          <w:lang w:val="sr-Cyrl-RS"/>
        </w:rPr>
        <w:t>_</w:t>
      </w:r>
      <w:r w:rsidRPr="00A56D6B">
        <w:rPr>
          <w:rFonts w:eastAsia="Calibri"/>
          <w:sz w:val="20"/>
          <w:lang w:val="sr-Cyrl-RS"/>
        </w:rPr>
        <w:t>(%)</w:t>
      </w:r>
    </w:p>
    <w:p w:rsidR="001D5933" w:rsidRPr="00A56D6B" w:rsidRDefault="001D5933" w:rsidP="00FD7853">
      <w:pPr>
        <w:ind w:left="357"/>
        <w:rPr>
          <w:rFonts w:eastAsia="Calibri"/>
          <w:sz w:val="20"/>
          <w:lang w:val="sr-Cyrl-RS"/>
        </w:rPr>
      </w:pPr>
      <w:r w:rsidRPr="00A56D6B">
        <w:rPr>
          <w:rFonts w:eastAsia="Calibri"/>
          <w:sz w:val="20"/>
          <w:lang w:val="sr-Cyrl-RS"/>
        </w:rPr>
        <w:t xml:space="preserve">           </w:t>
      </w:r>
      <w:r w:rsidR="00FD7853" w:rsidRPr="00A56D6B">
        <w:rPr>
          <w:rFonts w:eastAsia="Calibri"/>
          <w:sz w:val="20"/>
          <w:lang w:val="sr-Cyrl-RS"/>
        </w:rPr>
        <w:tab/>
        <w:t xml:space="preserve">          </w:t>
      </w:r>
      <w:r w:rsidR="008C4430" w:rsidRPr="00A56D6B">
        <w:rPr>
          <w:rFonts w:eastAsia="Calibri"/>
          <w:sz w:val="20"/>
          <w:lang w:val="sr-Cyrl-RS"/>
        </w:rPr>
        <w:t xml:space="preserve"> </w:t>
      </w:r>
      <w:r w:rsidRPr="00A56D6B">
        <w:rPr>
          <w:rFonts w:eastAsia="Calibri"/>
          <w:sz w:val="20"/>
          <w:lang w:val="sr-Cyrl-RS"/>
        </w:rPr>
        <w:t>________________________ (m</w:t>
      </w:r>
      <w:r w:rsidRPr="00A56D6B">
        <w:rPr>
          <w:rFonts w:eastAsia="Calibri"/>
          <w:sz w:val="20"/>
          <w:vertAlign w:val="superscript"/>
          <w:lang w:val="sr-Cyrl-RS"/>
        </w:rPr>
        <w:t>3</w:t>
      </w:r>
      <w:r w:rsidRPr="00A56D6B">
        <w:rPr>
          <w:rFonts w:eastAsia="Calibri"/>
          <w:sz w:val="20"/>
          <w:lang w:val="sr-Cyrl-RS"/>
        </w:rPr>
        <w:t xml:space="preserve">) / učešće u ukupnoj V </w:t>
      </w:r>
      <w:r w:rsidR="008C4430" w:rsidRPr="00A56D6B">
        <w:rPr>
          <w:rFonts w:eastAsia="Calibri"/>
          <w:sz w:val="20"/>
          <w:lang w:val="sr-Cyrl-RS"/>
        </w:rPr>
        <w:t>_</w:t>
      </w:r>
      <w:r w:rsidRPr="00A56D6B">
        <w:rPr>
          <w:rFonts w:eastAsia="Calibri"/>
          <w:sz w:val="20"/>
          <w:lang w:val="sr-Cyrl-RS"/>
        </w:rPr>
        <w:t>______________</w:t>
      </w:r>
      <w:r w:rsidR="002A27B3" w:rsidRPr="00A56D6B">
        <w:rPr>
          <w:rFonts w:eastAsia="Calibri"/>
          <w:sz w:val="20"/>
          <w:lang w:val="sr-Cyrl-RS"/>
        </w:rPr>
        <w:t>_</w:t>
      </w:r>
      <w:r w:rsidRPr="00A56D6B">
        <w:rPr>
          <w:rFonts w:eastAsia="Calibri"/>
          <w:sz w:val="20"/>
          <w:lang w:val="sr-Cyrl-RS"/>
        </w:rPr>
        <w:t xml:space="preserve"> (%)</w:t>
      </w:r>
    </w:p>
    <w:p w:rsidR="001D5933" w:rsidRPr="00A56D6B" w:rsidRDefault="001D5933" w:rsidP="001D5933">
      <w:pPr>
        <w:ind w:left="1429"/>
        <w:rPr>
          <w:rFonts w:eastAsia="Calibri"/>
          <w:b/>
          <w:sz w:val="20"/>
          <w:lang w:val="sr-Cyrl-RS"/>
        </w:rPr>
      </w:pPr>
    </w:p>
    <w:p w:rsidR="001D5933" w:rsidRPr="00A56D6B" w:rsidRDefault="001D5933" w:rsidP="00FD7853">
      <w:pPr>
        <w:numPr>
          <w:ilvl w:val="1"/>
          <w:numId w:val="25"/>
        </w:numPr>
        <w:spacing w:after="60"/>
        <w:ind w:left="357" w:hanging="357"/>
        <w:jc w:val="left"/>
        <w:rPr>
          <w:rFonts w:eastAsia="Calibri"/>
          <w:b/>
          <w:sz w:val="20"/>
          <w:lang w:val="sr-Cyrl-RS"/>
        </w:rPr>
      </w:pPr>
      <w:r w:rsidRPr="00A56D6B">
        <w:rPr>
          <w:rFonts w:eastAsia="Calibri"/>
          <w:sz w:val="20"/>
          <w:lang w:val="sr-Cyrl-RS"/>
        </w:rPr>
        <w:t>Molimo navedite koji lokaliteti su bili ugroženi (</w:t>
      </w:r>
      <w:r w:rsidRPr="00A56D6B">
        <w:rPr>
          <w:rFonts w:eastAsia="Calibri"/>
          <w:i/>
          <w:sz w:val="20"/>
          <w:lang w:val="sr-Cyrl-RS"/>
        </w:rPr>
        <w:t>molimo odgovorite za svaku prirodnu nepogodu posebno: šumski požari, ledolomi, poplave i dr.</w:t>
      </w:r>
      <w:r w:rsidRPr="00A56D6B">
        <w:rPr>
          <w:rFonts w:eastAsia="Calibri"/>
          <w:sz w:val="20"/>
          <w:lang w:val="sr-Cyrl-RS"/>
        </w:rPr>
        <w:t>)</w:t>
      </w:r>
    </w:p>
    <w:tbl>
      <w:tblPr>
        <w:tblStyle w:val="TableGrid1"/>
        <w:tblW w:w="0" w:type="auto"/>
        <w:jc w:val="center"/>
        <w:tblLook w:val="04A0" w:firstRow="1" w:lastRow="0" w:firstColumn="1" w:lastColumn="0" w:noHBand="0" w:noVBand="1"/>
      </w:tblPr>
      <w:tblGrid>
        <w:gridCol w:w="3552"/>
        <w:gridCol w:w="4189"/>
      </w:tblGrid>
      <w:tr w:rsidR="001D5933" w:rsidRPr="00A56D6B" w:rsidTr="002A27B3">
        <w:trPr>
          <w:jc w:val="center"/>
        </w:trPr>
        <w:tc>
          <w:tcPr>
            <w:tcW w:w="3552" w:type="dxa"/>
            <w:vAlign w:val="center"/>
          </w:tcPr>
          <w:p w:rsidR="001D5933" w:rsidRPr="00A56D6B" w:rsidRDefault="001D5933" w:rsidP="002A27B3">
            <w:pPr>
              <w:spacing w:before="20" w:after="20"/>
              <w:ind w:firstLine="0"/>
              <w:jc w:val="center"/>
              <w:rPr>
                <w:rFonts w:eastAsia="Times New Roman"/>
                <w:b/>
                <w:sz w:val="18"/>
                <w:szCs w:val="20"/>
                <w:lang w:val="sr-Cyrl-RS"/>
              </w:rPr>
            </w:pPr>
            <w:r w:rsidRPr="00A56D6B">
              <w:rPr>
                <w:rFonts w:eastAsia="Times New Roman"/>
                <w:b/>
                <w:sz w:val="18"/>
                <w:szCs w:val="20"/>
                <w:lang w:val="sr-Cyrl-RS"/>
              </w:rPr>
              <w:t>Vrsta prirodne nepogode</w:t>
            </w:r>
          </w:p>
        </w:tc>
        <w:tc>
          <w:tcPr>
            <w:tcW w:w="4189" w:type="dxa"/>
            <w:vAlign w:val="center"/>
          </w:tcPr>
          <w:p w:rsidR="001D5933" w:rsidRPr="00A56D6B" w:rsidRDefault="001D5933" w:rsidP="002A27B3">
            <w:pPr>
              <w:spacing w:before="20" w:after="20"/>
              <w:ind w:firstLine="0"/>
              <w:jc w:val="center"/>
              <w:rPr>
                <w:rFonts w:eastAsia="Times New Roman"/>
                <w:b/>
                <w:sz w:val="18"/>
                <w:szCs w:val="20"/>
                <w:lang w:val="sr-Cyrl-RS"/>
              </w:rPr>
            </w:pPr>
            <w:r w:rsidRPr="00A56D6B">
              <w:rPr>
                <w:rFonts w:eastAsia="Times New Roman"/>
                <w:b/>
                <w:sz w:val="18"/>
                <w:szCs w:val="20"/>
                <w:lang w:val="sr-Cyrl-RS"/>
              </w:rPr>
              <w:t>Lokaliteti</w:t>
            </w:r>
          </w:p>
        </w:tc>
      </w:tr>
      <w:tr w:rsidR="001D5933" w:rsidRPr="00A56D6B" w:rsidTr="008D679B">
        <w:trPr>
          <w:jc w:val="center"/>
        </w:trPr>
        <w:tc>
          <w:tcPr>
            <w:tcW w:w="3552" w:type="dxa"/>
            <w:vAlign w:val="center"/>
          </w:tcPr>
          <w:p w:rsidR="001D5933" w:rsidRPr="00A56D6B" w:rsidRDefault="001D5933" w:rsidP="008D679B">
            <w:pPr>
              <w:spacing w:after="0"/>
              <w:ind w:firstLine="0"/>
              <w:jc w:val="left"/>
              <w:rPr>
                <w:rFonts w:eastAsia="Times New Roman"/>
                <w:b/>
                <w:sz w:val="18"/>
                <w:szCs w:val="18"/>
                <w:lang w:val="sr-Cyrl-RS"/>
              </w:rPr>
            </w:pPr>
            <w:r w:rsidRPr="00A56D6B">
              <w:rPr>
                <w:rFonts w:eastAsia="Times New Roman"/>
                <w:sz w:val="18"/>
                <w:szCs w:val="18"/>
                <w:lang w:val="sr-Cyrl-RS"/>
              </w:rPr>
              <w:t>Šumski požari</w:t>
            </w:r>
          </w:p>
        </w:tc>
        <w:tc>
          <w:tcPr>
            <w:tcW w:w="4189" w:type="dxa"/>
          </w:tcPr>
          <w:p w:rsidR="001D5933" w:rsidRPr="00A56D6B" w:rsidRDefault="001D5933" w:rsidP="001D5933">
            <w:pPr>
              <w:jc w:val="left"/>
              <w:rPr>
                <w:rFonts w:eastAsia="Times New Roman"/>
                <w:sz w:val="20"/>
                <w:szCs w:val="20"/>
                <w:lang w:val="sr-Cyrl-RS"/>
              </w:rPr>
            </w:pPr>
          </w:p>
        </w:tc>
      </w:tr>
      <w:tr w:rsidR="001D5933" w:rsidRPr="00A56D6B" w:rsidTr="008D679B">
        <w:trPr>
          <w:jc w:val="center"/>
        </w:trPr>
        <w:tc>
          <w:tcPr>
            <w:tcW w:w="3552" w:type="dxa"/>
            <w:vAlign w:val="center"/>
          </w:tcPr>
          <w:p w:rsidR="001D5933" w:rsidRPr="00A56D6B" w:rsidRDefault="001D5933" w:rsidP="008D679B">
            <w:pPr>
              <w:spacing w:after="0"/>
              <w:ind w:firstLine="0"/>
              <w:jc w:val="left"/>
              <w:rPr>
                <w:rFonts w:eastAsia="Times New Roman"/>
                <w:b/>
                <w:sz w:val="18"/>
                <w:szCs w:val="18"/>
                <w:lang w:val="sr-Cyrl-RS"/>
              </w:rPr>
            </w:pPr>
            <w:r w:rsidRPr="00A56D6B">
              <w:rPr>
                <w:rFonts w:eastAsia="Times New Roman"/>
                <w:sz w:val="18"/>
                <w:szCs w:val="18"/>
                <w:lang w:val="sr-Cyrl-RS"/>
              </w:rPr>
              <w:t>Ledolomi</w:t>
            </w:r>
          </w:p>
        </w:tc>
        <w:tc>
          <w:tcPr>
            <w:tcW w:w="4189" w:type="dxa"/>
          </w:tcPr>
          <w:p w:rsidR="001D5933" w:rsidRPr="00A56D6B" w:rsidRDefault="001D5933" w:rsidP="001D5933">
            <w:pPr>
              <w:jc w:val="left"/>
              <w:rPr>
                <w:rFonts w:eastAsia="Times New Roman"/>
                <w:sz w:val="20"/>
                <w:szCs w:val="20"/>
                <w:lang w:val="sr-Cyrl-RS"/>
              </w:rPr>
            </w:pPr>
          </w:p>
        </w:tc>
      </w:tr>
      <w:tr w:rsidR="001D5933" w:rsidRPr="00A56D6B" w:rsidTr="008D679B">
        <w:trPr>
          <w:jc w:val="center"/>
        </w:trPr>
        <w:tc>
          <w:tcPr>
            <w:tcW w:w="3552" w:type="dxa"/>
            <w:vAlign w:val="center"/>
          </w:tcPr>
          <w:p w:rsidR="001D5933" w:rsidRPr="00A56D6B" w:rsidRDefault="001D5933" w:rsidP="008D679B">
            <w:pPr>
              <w:spacing w:after="0"/>
              <w:ind w:firstLine="0"/>
              <w:jc w:val="left"/>
              <w:rPr>
                <w:rFonts w:eastAsia="Times New Roman"/>
                <w:b/>
                <w:sz w:val="18"/>
                <w:szCs w:val="18"/>
                <w:lang w:val="sr-Cyrl-RS"/>
              </w:rPr>
            </w:pPr>
            <w:r w:rsidRPr="00A56D6B">
              <w:rPr>
                <w:rFonts w:eastAsia="Times New Roman"/>
                <w:sz w:val="18"/>
                <w:szCs w:val="18"/>
                <w:lang w:val="sr-Cyrl-RS"/>
              </w:rPr>
              <w:t>Poplave</w:t>
            </w:r>
          </w:p>
        </w:tc>
        <w:tc>
          <w:tcPr>
            <w:tcW w:w="4189" w:type="dxa"/>
          </w:tcPr>
          <w:p w:rsidR="001D5933" w:rsidRPr="00A56D6B" w:rsidRDefault="001D5933" w:rsidP="001D5933">
            <w:pPr>
              <w:jc w:val="left"/>
              <w:rPr>
                <w:rFonts w:eastAsia="Times New Roman"/>
                <w:sz w:val="20"/>
                <w:szCs w:val="20"/>
                <w:lang w:val="sr-Cyrl-RS"/>
              </w:rPr>
            </w:pPr>
          </w:p>
        </w:tc>
      </w:tr>
      <w:tr w:rsidR="001D5933" w:rsidRPr="00A56D6B" w:rsidTr="008D679B">
        <w:trPr>
          <w:jc w:val="center"/>
        </w:trPr>
        <w:tc>
          <w:tcPr>
            <w:tcW w:w="3552" w:type="dxa"/>
            <w:vAlign w:val="center"/>
          </w:tcPr>
          <w:p w:rsidR="001D5933" w:rsidRPr="00A56D6B" w:rsidRDefault="001D5933" w:rsidP="008D679B">
            <w:pPr>
              <w:spacing w:after="0"/>
              <w:ind w:firstLine="0"/>
              <w:jc w:val="left"/>
              <w:rPr>
                <w:rFonts w:eastAsia="Times New Roman"/>
                <w:sz w:val="18"/>
                <w:szCs w:val="18"/>
                <w:lang w:val="sr-Cyrl-RS"/>
              </w:rPr>
            </w:pPr>
            <w:r w:rsidRPr="00A56D6B">
              <w:rPr>
                <w:rFonts w:eastAsia="Times New Roman"/>
                <w:sz w:val="18"/>
                <w:szCs w:val="18"/>
                <w:lang w:val="sr-Cyrl-RS"/>
              </w:rPr>
              <w:t>Klizišta</w:t>
            </w:r>
          </w:p>
        </w:tc>
        <w:tc>
          <w:tcPr>
            <w:tcW w:w="4189" w:type="dxa"/>
          </w:tcPr>
          <w:p w:rsidR="001D5933" w:rsidRPr="00A56D6B" w:rsidRDefault="001D5933" w:rsidP="001D5933">
            <w:pPr>
              <w:jc w:val="left"/>
              <w:rPr>
                <w:rFonts w:eastAsia="Times New Roman"/>
                <w:sz w:val="20"/>
                <w:szCs w:val="20"/>
                <w:lang w:val="sr-Cyrl-RS"/>
              </w:rPr>
            </w:pPr>
          </w:p>
        </w:tc>
      </w:tr>
      <w:tr w:rsidR="001D5933" w:rsidRPr="00A56D6B" w:rsidTr="008D679B">
        <w:trPr>
          <w:jc w:val="center"/>
        </w:trPr>
        <w:tc>
          <w:tcPr>
            <w:tcW w:w="3552" w:type="dxa"/>
            <w:vAlign w:val="center"/>
          </w:tcPr>
          <w:p w:rsidR="001D5933" w:rsidRPr="00A56D6B" w:rsidRDefault="001D5933" w:rsidP="008D679B">
            <w:pPr>
              <w:spacing w:after="0"/>
              <w:ind w:firstLine="0"/>
              <w:jc w:val="left"/>
              <w:rPr>
                <w:rFonts w:eastAsia="Times New Roman"/>
                <w:sz w:val="18"/>
                <w:szCs w:val="18"/>
                <w:lang w:val="sr-Cyrl-RS"/>
              </w:rPr>
            </w:pPr>
            <w:r w:rsidRPr="00A56D6B">
              <w:rPr>
                <w:rFonts w:eastAsia="Times New Roman"/>
                <w:sz w:val="18"/>
                <w:szCs w:val="18"/>
                <w:lang w:val="sr-Cyrl-RS"/>
              </w:rPr>
              <w:t>Sušenje šuma (napadi insekata i patogena)</w:t>
            </w:r>
          </w:p>
        </w:tc>
        <w:tc>
          <w:tcPr>
            <w:tcW w:w="4189" w:type="dxa"/>
          </w:tcPr>
          <w:p w:rsidR="001D5933" w:rsidRPr="00A56D6B" w:rsidRDefault="001D5933" w:rsidP="001D5933">
            <w:pPr>
              <w:jc w:val="left"/>
              <w:rPr>
                <w:rFonts w:eastAsia="Times New Roman"/>
                <w:sz w:val="20"/>
                <w:szCs w:val="20"/>
                <w:lang w:val="sr-Cyrl-RS"/>
              </w:rPr>
            </w:pPr>
          </w:p>
        </w:tc>
      </w:tr>
      <w:tr w:rsidR="001D5933" w:rsidRPr="00A56D6B" w:rsidTr="008D679B">
        <w:trPr>
          <w:jc w:val="center"/>
        </w:trPr>
        <w:tc>
          <w:tcPr>
            <w:tcW w:w="3552" w:type="dxa"/>
            <w:vAlign w:val="center"/>
          </w:tcPr>
          <w:p w:rsidR="002A27B3" w:rsidRPr="00A56D6B" w:rsidRDefault="001D5933" w:rsidP="008D679B">
            <w:pPr>
              <w:spacing w:after="0"/>
              <w:ind w:firstLine="0"/>
              <w:jc w:val="left"/>
              <w:rPr>
                <w:rFonts w:eastAsia="Times New Roman"/>
                <w:sz w:val="18"/>
                <w:szCs w:val="18"/>
                <w:lang w:val="sr-Cyrl-RS"/>
              </w:rPr>
            </w:pPr>
            <w:r w:rsidRPr="00A56D6B">
              <w:rPr>
                <w:rFonts w:eastAsia="Times New Roman"/>
                <w:sz w:val="18"/>
                <w:szCs w:val="18"/>
                <w:lang w:val="sr-Cyrl-RS"/>
              </w:rPr>
              <w:t xml:space="preserve">Druga vrsta prirodne nepogode </w:t>
            </w:r>
          </w:p>
          <w:p w:rsidR="001D5933" w:rsidRPr="00A56D6B" w:rsidRDefault="001D5933" w:rsidP="008D679B">
            <w:pPr>
              <w:spacing w:after="0"/>
              <w:ind w:firstLine="0"/>
              <w:jc w:val="left"/>
              <w:rPr>
                <w:rFonts w:eastAsia="Times New Roman"/>
                <w:sz w:val="18"/>
                <w:szCs w:val="18"/>
                <w:lang w:val="sr-Cyrl-RS"/>
              </w:rPr>
            </w:pPr>
            <w:r w:rsidRPr="00A56D6B">
              <w:rPr>
                <w:rFonts w:eastAsia="Times New Roman"/>
                <w:sz w:val="18"/>
                <w:szCs w:val="18"/>
                <w:lang w:val="sr-Cyrl-RS"/>
              </w:rPr>
              <w:t>(</w:t>
            </w:r>
            <w:r w:rsidRPr="00A56D6B">
              <w:rPr>
                <w:rFonts w:eastAsia="Times New Roman"/>
                <w:i/>
                <w:sz w:val="18"/>
                <w:szCs w:val="18"/>
                <w:lang w:val="sr-Cyrl-RS"/>
              </w:rPr>
              <w:t>molimo navedite koja</w:t>
            </w:r>
            <w:r w:rsidRPr="00A56D6B">
              <w:rPr>
                <w:rFonts w:eastAsia="Times New Roman"/>
                <w:sz w:val="18"/>
                <w:szCs w:val="18"/>
                <w:lang w:val="sr-Cyrl-RS"/>
              </w:rPr>
              <w:t xml:space="preserve">): </w:t>
            </w:r>
          </w:p>
        </w:tc>
        <w:tc>
          <w:tcPr>
            <w:tcW w:w="4189" w:type="dxa"/>
          </w:tcPr>
          <w:p w:rsidR="001D5933" w:rsidRPr="00A56D6B" w:rsidRDefault="001D5933" w:rsidP="001D5933">
            <w:pPr>
              <w:jc w:val="left"/>
              <w:rPr>
                <w:rFonts w:eastAsia="Times New Roman"/>
                <w:sz w:val="20"/>
                <w:szCs w:val="20"/>
                <w:lang w:val="sr-Cyrl-RS"/>
              </w:rPr>
            </w:pPr>
          </w:p>
        </w:tc>
      </w:tr>
    </w:tbl>
    <w:p w:rsidR="001D5933" w:rsidRPr="00A56D6B" w:rsidRDefault="001D5933" w:rsidP="001D5933">
      <w:pPr>
        <w:ind w:left="1069"/>
        <w:rPr>
          <w:rFonts w:eastAsia="Calibri"/>
          <w:sz w:val="20"/>
          <w:lang w:val="sr-Cyrl-RS"/>
        </w:rPr>
      </w:pPr>
    </w:p>
    <w:p w:rsidR="001D5933" w:rsidRPr="00A56D6B" w:rsidRDefault="001D5933" w:rsidP="00FD7853">
      <w:pPr>
        <w:numPr>
          <w:ilvl w:val="0"/>
          <w:numId w:val="25"/>
        </w:numPr>
        <w:ind w:left="357" w:hanging="357"/>
        <w:jc w:val="left"/>
        <w:rPr>
          <w:rFonts w:eastAsia="Calibri"/>
          <w:sz w:val="20"/>
          <w:lang w:val="sr-Cyrl-RS"/>
        </w:rPr>
      </w:pPr>
      <w:r w:rsidRPr="00A56D6B">
        <w:rPr>
          <w:rFonts w:eastAsia="Calibri"/>
          <w:sz w:val="20"/>
          <w:lang w:val="sr-Cyrl-RS"/>
        </w:rPr>
        <w:t>Kolika je bila monetarna vrednost nastalih šteta?</w:t>
      </w:r>
    </w:p>
    <w:p w:rsidR="001D5933" w:rsidRPr="00A56D6B" w:rsidRDefault="001D5933" w:rsidP="00FD7853">
      <w:pPr>
        <w:numPr>
          <w:ilvl w:val="0"/>
          <w:numId w:val="35"/>
        </w:numPr>
        <w:ind w:left="714" w:hanging="357"/>
        <w:jc w:val="left"/>
        <w:rPr>
          <w:rFonts w:eastAsia="Calibri"/>
          <w:sz w:val="20"/>
          <w:lang w:val="sr-Cyrl-RS"/>
        </w:rPr>
      </w:pPr>
      <w:r w:rsidRPr="00A56D6B">
        <w:rPr>
          <w:rFonts w:eastAsia="Calibri"/>
          <w:sz w:val="20"/>
          <w:lang w:val="sr-Cyrl-RS"/>
        </w:rPr>
        <w:t>Državne šume: __________________________ (RSD)</w:t>
      </w:r>
    </w:p>
    <w:p w:rsidR="001D5933" w:rsidRPr="00A56D6B" w:rsidRDefault="001D5933" w:rsidP="00FD7853">
      <w:pPr>
        <w:numPr>
          <w:ilvl w:val="0"/>
          <w:numId w:val="35"/>
        </w:numPr>
        <w:ind w:left="714" w:hanging="357"/>
        <w:jc w:val="left"/>
        <w:rPr>
          <w:rFonts w:eastAsia="Calibri"/>
          <w:sz w:val="20"/>
          <w:lang w:val="sr-Cyrl-RS"/>
        </w:rPr>
      </w:pPr>
      <w:r w:rsidRPr="00A56D6B">
        <w:rPr>
          <w:rFonts w:eastAsia="Calibri"/>
          <w:sz w:val="20"/>
          <w:lang w:val="sr-Cyrl-RS"/>
        </w:rPr>
        <w:t>Privatne šume: __________________________ (RSD)</w:t>
      </w:r>
    </w:p>
    <w:p w:rsidR="001D5933" w:rsidRPr="00A56D6B" w:rsidRDefault="001D5933" w:rsidP="001D5933">
      <w:pPr>
        <w:ind w:left="1069"/>
        <w:rPr>
          <w:rFonts w:eastAsia="Calibri"/>
          <w:b/>
          <w:sz w:val="20"/>
          <w:lang w:val="sr-Cyrl-RS"/>
        </w:rPr>
      </w:pPr>
    </w:p>
    <w:p w:rsidR="001D5933" w:rsidRPr="00A56D6B" w:rsidRDefault="001D5933" w:rsidP="00FD7853">
      <w:pPr>
        <w:numPr>
          <w:ilvl w:val="0"/>
          <w:numId w:val="25"/>
        </w:numPr>
        <w:spacing w:after="120"/>
        <w:ind w:left="357" w:hanging="357"/>
        <w:jc w:val="left"/>
        <w:rPr>
          <w:rFonts w:eastAsia="Calibri"/>
          <w:b/>
          <w:sz w:val="20"/>
          <w:lang w:val="sr-Cyrl-RS"/>
        </w:rPr>
      </w:pPr>
      <w:r w:rsidRPr="00A56D6B">
        <w:rPr>
          <w:rFonts w:eastAsia="Calibri"/>
          <w:sz w:val="20"/>
          <w:lang w:val="sr-Cyrl-RS"/>
        </w:rPr>
        <w:t>Koje vrste drveća su bile najviše ugrožene? (</w:t>
      </w:r>
      <w:r w:rsidRPr="00A56D6B">
        <w:rPr>
          <w:rFonts w:eastAsia="Calibri"/>
          <w:i/>
          <w:sz w:val="20"/>
          <w:lang w:val="sr-Cyrl-RS"/>
        </w:rPr>
        <w:t>molimo odgovorite za svaku prirodnu nepogodu posebno: šumski požari, ledolomi, poplave i dr.</w:t>
      </w:r>
      <w:r w:rsidRPr="00A56D6B">
        <w:rPr>
          <w:rFonts w:eastAsia="Calibri"/>
          <w:sz w:val="20"/>
          <w:lang w:val="sr-Cyrl-RS"/>
        </w:rPr>
        <w:t>)</w:t>
      </w:r>
    </w:p>
    <w:p w:rsidR="001D5933" w:rsidRPr="00A56D6B" w:rsidRDefault="001D5933" w:rsidP="00FD7853">
      <w:pPr>
        <w:numPr>
          <w:ilvl w:val="0"/>
          <w:numId w:val="44"/>
        </w:numPr>
        <w:ind w:left="714" w:hanging="357"/>
        <w:jc w:val="left"/>
        <w:rPr>
          <w:rFonts w:eastAsia="Calibri"/>
          <w:b/>
          <w:sz w:val="20"/>
          <w:lang w:val="sr-Cyrl-RS"/>
        </w:rPr>
      </w:pPr>
      <w:r w:rsidRPr="00A56D6B">
        <w:rPr>
          <w:rFonts w:eastAsia="Calibri"/>
          <w:sz w:val="20"/>
          <w:lang w:val="sr-Cyrl-RS"/>
        </w:rPr>
        <w:t>Šumski požari</w:t>
      </w:r>
    </w:p>
    <w:tbl>
      <w:tblPr>
        <w:tblStyle w:val="TableGrid1"/>
        <w:tblW w:w="0" w:type="auto"/>
        <w:jc w:val="center"/>
        <w:tblLook w:val="04A0" w:firstRow="1" w:lastRow="0" w:firstColumn="1" w:lastColumn="0" w:noHBand="0" w:noVBand="1"/>
      </w:tblPr>
      <w:tblGrid>
        <w:gridCol w:w="3118"/>
        <w:gridCol w:w="2552"/>
        <w:gridCol w:w="2268"/>
      </w:tblGrid>
      <w:tr w:rsidR="001D5933" w:rsidRPr="00A56D6B" w:rsidTr="00FD7853">
        <w:trPr>
          <w:jc w:val="center"/>
        </w:trPr>
        <w:tc>
          <w:tcPr>
            <w:tcW w:w="3118" w:type="dxa"/>
            <w:vAlign w:val="center"/>
          </w:tcPr>
          <w:p w:rsidR="001D5933" w:rsidRPr="00A56D6B" w:rsidRDefault="001D5933" w:rsidP="002A27B3">
            <w:pPr>
              <w:spacing w:before="20" w:after="20"/>
              <w:ind w:firstLine="0"/>
              <w:jc w:val="center"/>
              <w:rPr>
                <w:rFonts w:eastAsia="Times New Roman"/>
                <w:b/>
                <w:sz w:val="18"/>
                <w:szCs w:val="18"/>
                <w:lang w:val="sr-Cyrl-RS"/>
              </w:rPr>
            </w:pPr>
            <w:r w:rsidRPr="00A56D6B">
              <w:rPr>
                <w:rFonts w:eastAsia="Times New Roman"/>
                <w:b/>
                <w:sz w:val="18"/>
                <w:szCs w:val="18"/>
                <w:lang w:val="sr-Cyrl-RS"/>
              </w:rPr>
              <w:t>Naziv vrste</w:t>
            </w:r>
          </w:p>
        </w:tc>
        <w:tc>
          <w:tcPr>
            <w:tcW w:w="2552" w:type="dxa"/>
            <w:vAlign w:val="center"/>
          </w:tcPr>
          <w:p w:rsidR="001D5933" w:rsidRPr="00A56D6B" w:rsidRDefault="001D5933" w:rsidP="002A27B3">
            <w:pPr>
              <w:spacing w:before="20" w:after="20"/>
              <w:ind w:firstLine="0"/>
              <w:jc w:val="center"/>
              <w:rPr>
                <w:rFonts w:eastAsia="Times New Roman"/>
                <w:b/>
                <w:sz w:val="18"/>
                <w:szCs w:val="18"/>
                <w:lang w:val="sr-Cyrl-RS"/>
              </w:rPr>
            </w:pPr>
            <w:r w:rsidRPr="00A56D6B">
              <w:rPr>
                <w:rFonts w:eastAsia="Times New Roman"/>
                <w:b/>
                <w:sz w:val="18"/>
                <w:szCs w:val="18"/>
                <w:lang w:val="sr-Cyrl-RS"/>
              </w:rPr>
              <w:t xml:space="preserve">Površina </w:t>
            </w:r>
            <w:r w:rsidRPr="00A56D6B">
              <w:rPr>
                <w:rFonts w:eastAsia="Times New Roman"/>
                <w:sz w:val="18"/>
                <w:szCs w:val="18"/>
                <w:lang w:val="sr-Cyrl-RS"/>
              </w:rPr>
              <w:t>(</w:t>
            </w:r>
            <w:r w:rsidRPr="00A56D6B">
              <w:rPr>
                <w:rFonts w:eastAsia="Times New Roman"/>
                <w:i/>
                <w:sz w:val="18"/>
                <w:szCs w:val="18"/>
                <w:lang w:val="sr-Cyrl-RS"/>
              </w:rPr>
              <w:t>ha</w:t>
            </w:r>
            <w:r w:rsidRPr="00A56D6B">
              <w:rPr>
                <w:rFonts w:eastAsia="Times New Roman"/>
                <w:sz w:val="18"/>
                <w:szCs w:val="18"/>
                <w:lang w:val="sr-Cyrl-RS"/>
              </w:rPr>
              <w:t>)</w:t>
            </w:r>
          </w:p>
        </w:tc>
        <w:tc>
          <w:tcPr>
            <w:tcW w:w="2268" w:type="dxa"/>
            <w:vAlign w:val="center"/>
          </w:tcPr>
          <w:p w:rsidR="001D5933" w:rsidRPr="00A56D6B" w:rsidRDefault="001D5933" w:rsidP="002A27B3">
            <w:pPr>
              <w:spacing w:before="20" w:after="20"/>
              <w:ind w:firstLine="0"/>
              <w:jc w:val="center"/>
              <w:rPr>
                <w:rFonts w:eastAsia="Times New Roman"/>
                <w:b/>
                <w:sz w:val="18"/>
                <w:szCs w:val="18"/>
                <w:lang w:val="sr-Cyrl-RS"/>
              </w:rPr>
            </w:pPr>
            <w:r w:rsidRPr="00A56D6B">
              <w:rPr>
                <w:rFonts w:eastAsia="Times New Roman"/>
                <w:b/>
                <w:sz w:val="18"/>
                <w:szCs w:val="18"/>
                <w:lang w:val="sr-Cyrl-RS"/>
              </w:rPr>
              <w:t xml:space="preserve">Drvna zapremina </w:t>
            </w:r>
            <w:r w:rsidRPr="00A56D6B">
              <w:rPr>
                <w:rFonts w:eastAsia="Times New Roman"/>
                <w:sz w:val="18"/>
                <w:szCs w:val="18"/>
                <w:lang w:val="sr-Cyrl-RS"/>
              </w:rPr>
              <w:t>(</w:t>
            </w:r>
            <w:r w:rsidRPr="00A56D6B">
              <w:rPr>
                <w:rFonts w:eastAsia="Times New Roman"/>
                <w:i/>
                <w:sz w:val="18"/>
                <w:szCs w:val="18"/>
                <w:lang w:val="sr-Cyrl-RS"/>
              </w:rPr>
              <w:t>m</w:t>
            </w:r>
            <w:r w:rsidRPr="00A56D6B">
              <w:rPr>
                <w:rFonts w:eastAsia="Times New Roman"/>
                <w:i/>
                <w:sz w:val="18"/>
                <w:szCs w:val="18"/>
                <w:vertAlign w:val="superscript"/>
                <w:lang w:val="sr-Cyrl-RS"/>
              </w:rPr>
              <w:t>3</w:t>
            </w:r>
            <w:r w:rsidRPr="00A56D6B">
              <w:rPr>
                <w:rFonts w:eastAsia="Times New Roman"/>
                <w:sz w:val="18"/>
                <w:szCs w:val="18"/>
                <w:lang w:val="sr-Cyrl-RS"/>
              </w:rPr>
              <w:t>)</w:t>
            </w:r>
          </w:p>
        </w:tc>
      </w:tr>
      <w:tr w:rsidR="001D5933" w:rsidRPr="00A56D6B" w:rsidTr="00FD7853">
        <w:trPr>
          <w:jc w:val="center"/>
        </w:trPr>
        <w:tc>
          <w:tcPr>
            <w:tcW w:w="3118" w:type="dxa"/>
          </w:tcPr>
          <w:p w:rsidR="001D5933" w:rsidRPr="00A56D6B" w:rsidRDefault="001D5933" w:rsidP="001D5933">
            <w:pPr>
              <w:jc w:val="left"/>
              <w:rPr>
                <w:rFonts w:eastAsia="Times New Roman"/>
                <w:sz w:val="18"/>
                <w:szCs w:val="18"/>
                <w:lang w:val="sr-Cyrl-RS"/>
              </w:rPr>
            </w:pPr>
          </w:p>
        </w:tc>
        <w:tc>
          <w:tcPr>
            <w:tcW w:w="2552" w:type="dxa"/>
          </w:tcPr>
          <w:p w:rsidR="001D5933" w:rsidRPr="00A56D6B" w:rsidRDefault="001D5933" w:rsidP="001D5933">
            <w:pPr>
              <w:jc w:val="left"/>
              <w:rPr>
                <w:rFonts w:eastAsia="Times New Roman"/>
                <w:sz w:val="18"/>
                <w:szCs w:val="18"/>
                <w:lang w:val="sr-Cyrl-RS"/>
              </w:rPr>
            </w:pPr>
          </w:p>
        </w:tc>
        <w:tc>
          <w:tcPr>
            <w:tcW w:w="2268" w:type="dxa"/>
          </w:tcPr>
          <w:p w:rsidR="001D5933" w:rsidRPr="00A56D6B" w:rsidRDefault="001D5933" w:rsidP="001D5933">
            <w:pPr>
              <w:jc w:val="left"/>
              <w:rPr>
                <w:rFonts w:eastAsia="Times New Roman"/>
                <w:sz w:val="18"/>
                <w:szCs w:val="18"/>
                <w:lang w:val="sr-Cyrl-RS"/>
              </w:rPr>
            </w:pPr>
          </w:p>
        </w:tc>
      </w:tr>
    </w:tbl>
    <w:p w:rsidR="001D5933" w:rsidRPr="00A56D6B" w:rsidRDefault="001D5933" w:rsidP="001D5933">
      <w:pPr>
        <w:ind w:left="1789"/>
        <w:rPr>
          <w:rFonts w:eastAsia="Calibri"/>
          <w:b/>
          <w:sz w:val="20"/>
          <w:lang w:val="sr-Cyrl-RS"/>
        </w:rPr>
      </w:pPr>
    </w:p>
    <w:p w:rsidR="001D5933" w:rsidRPr="00A56D6B" w:rsidRDefault="001D5933" w:rsidP="00FD7853">
      <w:pPr>
        <w:numPr>
          <w:ilvl w:val="0"/>
          <w:numId w:val="44"/>
        </w:numPr>
        <w:ind w:left="714" w:hanging="357"/>
        <w:jc w:val="left"/>
        <w:rPr>
          <w:rFonts w:eastAsia="Calibri"/>
          <w:b/>
          <w:sz w:val="20"/>
          <w:lang w:val="sr-Cyrl-RS"/>
        </w:rPr>
      </w:pPr>
      <w:r w:rsidRPr="00A56D6B">
        <w:rPr>
          <w:rFonts w:eastAsia="Calibri"/>
          <w:sz w:val="20"/>
          <w:lang w:val="sr-Cyrl-RS"/>
        </w:rPr>
        <w:t>Ledolomi</w:t>
      </w:r>
    </w:p>
    <w:tbl>
      <w:tblPr>
        <w:tblStyle w:val="TableGrid1"/>
        <w:tblW w:w="0" w:type="auto"/>
        <w:jc w:val="center"/>
        <w:tblLook w:val="04A0" w:firstRow="1" w:lastRow="0" w:firstColumn="1" w:lastColumn="0" w:noHBand="0" w:noVBand="1"/>
      </w:tblPr>
      <w:tblGrid>
        <w:gridCol w:w="3118"/>
        <w:gridCol w:w="2552"/>
        <w:gridCol w:w="2268"/>
      </w:tblGrid>
      <w:tr w:rsidR="001D5933" w:rsidRPr="00A56D6B" w:rsidTr="00FD7853">
        <w:trPr>
          <w:jc w:val="center"/>
        </w:trPr>
        <w:tc>
          <w:tcPr>
            <w:tcW w:w="3118" w:type="dxa"/>
            <w:vAlign w:val="center"/>
          </w:tcPr>
          <w:p w:rsidR="001D5933" w:rsidRPr="00A56D6B" w:rsidRDefault="001D5933" w:rsidP="002A27B3">
            <w:pPr>
              <w:spacing w:before="20" w:after="20"/>
              <w:ind w:firstLine="0"/>
              <w:jc w:val="center"/>
              <w:rPr>
                <w:rFonts w:eastAsia="Times New Roman"/>
                <w:b/>
                <w:sz w:val="18"/>
                <w:szCs w:val="18"/>
                <w:lang w:val="sr-Cyrl-RS"/>
              </w:rPr>
            </w:pPr>
            <w:r w:rsidRPr="00A56D6B">
              <w:rPr>
                <w:rFonts w:eastAsia="Times New Roman"/>
                <w:b/>
                <w:sz w:val="18"/>
                <w:szCs w:val="18"/>
                <w:lang w:val="sr-Cyrl-RS"/>
              </w:rPr>
              <w:t>Naziv vrste</w:t>
            </w:r>
          </w:p>
        </w:tc>
        <w:tc>
          <w:tcPr>
            <w:tcW w:w="2552" w:type="dxa"/>
            <w:vAlign w:val="center"/>
          </w:tcPr>
          <w:p w:rsidR="001D5933" w:rsidRPr="00A56D6B" w:rsidRDefault="001D5933" w:rsidP="002A27B3">
            <w:pPr>
              <w:spacing w:before="20" w:after="20"/>
              <w:ind w:firstLine="0"/>
              <w:jc w:val="center"/>
              <w:rPr>
                <w:rFonts w:eastAsia="Times New Roman"/>
                <w:b/>
                <w:sz w:val="18"/>
                <w:szCs w:val="18"/>
                <w:lang w:val="sr-Cyrl-RS"/>
              </w:rPr>
            </w:pPr>
            <w:r w:rsidRPr="00A56D6B">
              <w:rPr>
                <w:rFonts w:eastAsia="Times New Roman"/>
                <w:b/>
                <w:sz w:val="18"/>
                <w:szCs w:val="18"/>
                <w:lang w:val="sr-Cyrl-RS"/>
              </w:rPr>
              <w:t xml:space="preserve">Površina </w:t>
            </w:r>
            <w:r w:rsidRPr="00A56D6B">
              <w:rPr>
                <w:rFonts w:eastAsia="Times New Roman"/>
                <w:sz w:val="18"/>
                <w:szCs w:val="18"/>
                <w:lang w:val="sr-Cyrl-RS"/>
              </w:rPr>
              <w:t>(</w:t>
            </w:r>
            <w:r w:rsidRPr="00A56D6B">
              <w:rPr>
                <w:rFonts w:eastAsia="Times New Roman"/>
                <w:i/>
                <w:sz w:val="18"/>
                <w:szCs w:val="18"/>
                <w:lang w:val="sr-Cyrl-RS"/>
              </w:rPr>
              <w:t>ha</w:t>
            </w:r>
            <w:r w:rsidRPr="00A56D6B">
              <w:rPr>
                <w:rFonts w:eastAsia="Times New Roman"/>
                <w:sz w:val="18"/>
                <w:szCs w:val="18"/>
                <w:lang w:val="sr-Cyrl-RS"/>
              </w:rPr>
              <w:t>)</w:t>
            </w:r>
          </w:p>
        </w:tc>
        <w:tc>
          <w:tcPr>
            <w:tcW w:w="2268" w:type="dxa"/>
            <w:vAlign w:val="center"/>
          </w:tcPr>
          <w:p w:rsidR="001D5933" w:rsidRPr="00A56D6B" w:rsidRDefault="001D5933" w:rsidP="002A27B3">
            <w:pPr>
              <w:spacing w:before="20" w:after="20"/>
              <w:ind w:firstLine="0"/>
              <w:jc w:val="center"/>
              <w:rPr>
                <w:rFonts w:eastAsia="Times New Roman"/>
                <w:b/>
                <w:sz w:val="18"/>
                <w:szCs w:val="18"/>
                <w:lang w:val="sr-Cyrl-RS"/>
              </w:rPr>
            </w:pPr>
            <w:r w:rsidRPr="00A56D6B">
              <w:rPr>
                <w:rFonts w:eastAsia="Times New Roman"/>
                <w:b/>
                <w:sz w:val="18"/>
                <w:szCs w:val="18"/>
                <w:lang w:val="sr-Cyrl-RS"/>
              </w:rPr>
              <w:t xml:space="preserve">Drvna zapremina </w:t>
            </w:r>
            <w:r w:rsidRPr="00A56D6B">
              <w:rPr>
                <w:rFonts w:eastAsia="Times New Roman"/>
                <w:sz w:val="18"/>
                <w:szCs w:val="18"/>
                <w:lang w:val="sr-Cyrl-RS"/>
              </w:rPr>
              <w:t>(</w:t>
            </w:r>
            <w:r w:rsidRPr="00A56D6B">
              <w:rPr>
                <w:rFonts w:eastAsia="Times New Roman"/>
                <w:i/>
                <w:sz w:val="18"/>
                <w:szCs w:val="18"/>
                <w:lang w:val="sr-Cyrl-RS"/>
              </w:rPr>
              <w:t>m</w:t>
            </w:r>
            <w:r w:rsidRPr="00A56D6B">
              <w:rPr>
                <w:rFonts w:eastAsia="Times New Roman"/>
                <w:i/>
                <w:sz w:val="18"/>
                <w:szCs w:val="18"/>
                <w:vertAlign w:val="superscript"/>
                <w:lang w:val="sr-Cyrl-RS"/>
              </w:rPr>
              <w:t>3</w:t>
            </w:r>
            <w:r w:rsidRPr="00A56D6B">
              <w:rPr>
                <w:rFonts w:eastAsia="Times New Roman"/>
                <w:sz w:val="18"/>
                <w:szCs w:val="18"/>
                <w:lang w:val="sr-Cyrl-RS"/>
              </w:rPr>
              <w:t>)</w:t>
            </w:r>
          </w:p>
        </w:tc>
      </w:tr>
      <w:tr w:rsidR="001D5933" w:rsidRPr="00A56D6B" w:rsidTr="00FD7853">
        <w:trPr>
          <w:jc w:val="center"/>
        </w:trPr>
        <w:tc>
          <w:tcPr>
            <w:tcW w:w="3118" w:type="dxa"/>
          </w:tcPr>
          <w:p w:rsidR="001D5933" w:rsidRPr="00A56D6B" w:rsidRDefault="001D5933" w:rsidP="001D5933">
            <w:pPr>
              <w:jc w:val="left"/>
              <w:rPr>
                <w:rFonts w:eastAsia="Times New Roman"/>
                <w:sz w:val="18"/>
                <w:szCs w:val="18"/>
                <w:lang w:val="sr-Cyrl-RS"/>
              </w:rPr>
            </w:pPr>
          </w:p>
        </w:tc>
        <w:tc>
          <w:tcPr>
            <w:tcW w:w="2552" w:type="dxa"/>
          </w:tcPr>
          <w:p w:rsidR="001D5933" w:rsidRPr="00A56D6B" w:rsidRDefault="001D5933" w:rsidP="001D5933">
            <w:pPr>
              <w:jc w:val="left"/>
              <w:rPr>
                <w:rFonts w:eastAsia="Times New Roman"/>
                <w:sz w:val="18"/>
                <w:szCs w:val="18"/>
                <w:lang w:val="sr-Cyrl-RS"/>
              </w:rPr>
            </w:pPr>
          </w:p>
        </w:tc>
        <w:tc>
          <w:tcPr>
            <w:tcW w:w="2268" w:type="dxa"/>
          </w:tcPr>
          <w:p w:rsidR="001D5933" w:rsidRPr="00A56D6B" w:rsidRDefault="001D5933" w:rsidP="001D5933">
            <w:pPr>
              <w:jc w:val="left"/>
              <w:rPr>
                <w:rFonts w:eastAsia="Times New Roman"/>
                <w:sz w:val="18"/>
                <w:szCs w:val="18"/>
                <w:lang w:val="sr-Cyrl-RS"/>
              </w:rPr>
            </w:pPr>
          </w:p>
        </w:tc>
      </w:tr>
    </w:tbl>
    <w:p w:rsidR="001D5933" w:rsidRPr="00A56D6B" w:rsidRDefault="001D5933" w:rsidP="001D5933">
      <w:pPr>
        <w:ind w:left="1789"/>
        <w:rPr>
          <w:rFonts w:eastAsia="Calibri"/>
          <w:b/>
          <w:sz w:val="20"/>
          <w:lang w:val="sr-Cyrl-RS"/>
        </w:rPr>
      </w:pPr>
    </w:p>
    <w:p w:rsidR="001D5933" w:rsidRPr="00A56D6B" w:rsidRDefault="001D5933" w:rsidP="00FD7853">
      <w:pPr>
        <w:numPr>
          <w:ilvl w:val="0"/>
          <w:numId w:val="44"/>
        </w:numPr>
        <w:ind w:left="714" w:hanging="357"/>
        <w:jc w:val="left"/>
        <w:rPr>
          <w:rFonts w:eastAsia="Calibri"/>
          <w:b/>
          <w:sz w:val="20"/>
          <w:lang w:val="sr-Cyrl-RS"/>
        </w:rPr>
      </w:pPr>
      <w:r w:rsidRPr="00A56D6B">
        <w:rPr>
          <w:rFonts w:eastAsia="Calibri"/>
          <w:sz w:val="20"/>
          <w:lang w:val="sr-Cyrl-RS"/>
        </w:rPr>
        <w:t>Poplave</w:t>
      </w:r>
    </w:p>
    <w:tbl>
      <w:tblPr>
        <w:tblStyle w:val="TableGrid1"/>
        <w:tblW w:w="0" w:type="auto"/>
        <w:jc w:val="center"/>
        <w:tblLook w:val="04A0" w:firstRow="1" w:lastRow="0" w:firstColumn="1" w:lastColumn="0" w:noHBand="0" w:noVBand="1"/>
      </w:tblPr>
      <w:tblGrid>
        <w:gridCol w:w="3118"/>
        <w:gridCol w:w="2552"/>
        <w:gridCol w:w="2268"/>
      </w:tblGrid>
      <w:tr w:rsidR="001D5933" w:rsidRPr="00A56D6B" w:rsidTr="00FD7853">
        <w:trPr>
          <w:jc w:val="center"/>
        </w:trPr>
        <w:tc>
          <w:tcPr>
            <w:tcW w:w="3118" w:type="dxa"/>
            <w:vAlign w:val="center"/>
          </w:tcPr>
          <w:p w:rsidR="001D5933" w:rsidRPr="00A56D6B" w:rsidRDefault="001D5933" w:rsidP="002A27B3">
            <w:pPr>
              <w:spacing w:before="20" w:after="20"/>
              <w:ind w:firstLine="0"/>
              <w:jc w:val="center"/>
              <w:rPr>
                <w:rFonts w:eastAsia="Times New Roman"/>
                <w:b/>
                <w:sz w:val="18"/>
                <w:szCs w:val="18"/>
                <w:lang w:val="sr-Cyrl-RS"/>
              </w:rPr>
            </w:pPr>
            <w:r w:rsidRPr="00A56D6B">
              <w:rPr>
                <w:rFonts w:eastAsia="Times New Roman"/>
                <w:b/>
                <w:sz w:val="18"/>
                <w:szCs w:val="18"/>
                <w:lang w:val="sr-Cyrl-RS"/>
              </w:rPr>
              <w:t>Naziv vrste</w:t>
            </w:r>
          </w:p>
        </w:tc>
        <w:tc>
          <w:tcPr>
            <w:tcW w:w="2552" w:type="dxa"/>
            <w:vAlign w:val="center"/>
          </w:tcPr>
          <w:p w:rsidR="001D5933" w:rsidRPr="00A56D6B" w:rsidRDefault="001D5933" w:rsidP="002A27B3">
            <w:pPr>
              <w:spacing w:before="20" w:after="20"/>
              <w:ind w:firstLine="0"/>
              <w:jc w:val="center"/>
              <w:rPr>
                <w:rFonts w:eastAsia="Times New Roman"/>
                <w:b/>
                <w:sz w:val="18"/>
                <w:szCs w:val="18"/>
                <w:lang w:val="sr-Cyrl-RS"/>
              </w:rPr>
            </w:pPr>
            <w:r w:rsidRPr="00A56D6B">
              <w:rPr>
                <w:rFonts w:eastAsia="Times New Roman"/>
                <w:b/>
                <w:sz w:val="18"/>
                <w:szCs w:val="18"/>
                <w:lang w:val="sr-Cyrl-RS"/>
              </w:rPr>
              <w:t xml:space="preserve">Površina </w:t>
            </w:r>
            <w:r w:rsidRPr="00A56D6B">
              <w:rPr>
                <w:rFonts w:eastAsia="Times New Roman"/>
                <w:sz w:val="18"/>
                <w:szCs w:val="18"/>
                <w:lang w:val="sr-Cyrl-RS"/>
              </w:rPr>
              <w:t>(</w:t>
            </w:r>
            <w:r w:rsidRPr="00A56D6B">
              <w:rPr>
                <w:rFonts w:eastAsia="Times New Roman"/>
                <w:i/>
                <w:sz w:val="18"/>
                <w:szCs w:val="18"/>
                <w:lang w:val="sr-Cyrl-RS"/>
              </w:rPr>
              <w:t>ha</w:t>
            </w:r>
            <w:r w:rsidRPr="00A56D6B">
              <w:rPr>
                <w:rFonts w:eastAsia="Times New Roman"/>
                <w:sz w:val="18"/>
                <w:szCs w:val="18"/>
                <w:lang w:val="sr-Cyrl-RS"/>
              </w:rPr>
              <w:t>)</w:t>
            </w:r>
          </w:p>
        </w:tc>
        <w:tc>
          <w:tcPr>
            <w:tcW w:w="2268" w:type="dxa"/>
            <w:vAlign w:val="center"/>
          </w:tcPr>
          <w:p w:rsidR="001D5933" w:rsidRPr="00A56D6B" w:rsidRDefault="001D5933" w:rsidP="002A27B3">
            <w:pPr>
              <w:spacing w:before="20" w:after="20"/>
              <w:ind w:firstLine="0"/>
              <w:jc w:val="center"/>
              <w:rPr>
                <w:rFonts w:eastAsia="Times New Roman"/>
                <w:b/>
                <w:sz w:val="18"/>
                <w:szCs w:val="18"/>
                <w:lang w:val="sr-Cyrl-RS"/>
              </w:rPr>
            </w:pPr>
            <w:r w:rsidRPr="00A56D6B">
              <w:rPr>
                <w:rFonts w:eastAsia="Times New Roman"/>
                <w:b/>
                <w:sz w:val="18"/>
                <w:szCs w:val="18"/>
                <w:lang w:val="sr-Cyrl-RS"/>
              </w:rPr>
              <w:t xml:space="preserve">Drvna zapremina </w:t>
            </w:r>
            <w:r w:rsidRPr="00A56D6B">
              <w:rPr>
                <w:rFonts w:eastAsia="Times New Roman"/>
                <w:sz w:val="18"/>
                <w:szCs w:val="18"/>
                <w:lang w:val="sr-Cyrl-RS"/>
              </w:rPr>
              <w:t>(</w:t>
            </w:r>
            <w:r w:rsidRPr="00A56D6B">
              <w:rPr>
                <w:rFonts w:eastAsia="Times New Roman"/>
                <w:i/>
                <w:sz w:val="18"/>
                <w:szCs w:val="18"/>
                <w:lang w:val="sr-Cyrl-RS"/>
              </w:rPr>
              <w:t>m</w:t>
            </w:r>
            <w:r w:rsidRPr="00A56D6B">
              <w:rPr>
                <w:rFonts w:eastAsia="Times New Roman"/>
                <w:i/>
                <w:sz w:val="18"/>
                <w:szCs w:val="18"/>
                <w:vertAlign w:val="superscript"/>
                <w:lang w:val="sr-Cyrl-RS"/>
              </w:rPr>
              <w:t>3</w:t>
            </w:r>
            <w:r w:rsidRPr="00A56D6B">
              <w:rPr>
                <w:rFonts w:eastAsia="Times New Roman"/>
                <w:sz w:val="18"/>
                <w:szCs w:val="18"/>
                <w:lang w:val="sr-Cyrl-RS"/>
              </w:rPr>
              <w:t>)</w:t>
            </w:r>
          </w:p>
        </w:tc>
      </w:tr>
      <w:tr w:rsidR="001D5933" w:rsidRPr="00A56D6B" w:rsidTr="00FD7853">
        <w:trPr>
          <w:jc w:val="center"/>
        </w:trPr>
        <w:tc>
          <w:tcPr>
            <w:tcW w:w="3118" w:type="dxa"/>
          </w:tcPr>
          <w:p w:rsidR="001D5933" w:rsidRPr="00A56D6B" w:rsidRDefault="001D5933" w:rsidP="001D5933">
            <w:pPr>
              <w:jc w:val="left"/>
              <w:rPr>
                <w:rFonts w:eastAsia="Times New Roman"/>
                <w:sz w:val="18"/>
                <w:szCs w:val="18"/>
                <w:lang w:val="sr-Cyrl-RS"/>
              </w:rPr>
            </w:pPr>
          </w:p>
        </w:tc>
        <w:tc>
          <w:tcPr>
            <w:tcW w:w="2552" w:type="dxa"/>
          </w:tcPr>
          <w:p w:rsidR="001D5933" w:rsidRPr="00A56D6B" w:rsidRDefault="001D5933" w:rsidP="001D5933">
            <w:pPr>
              <w:jc w:val="left"/>
              <w:rPr>
                <w:rFonts w:eastAsia="Times New Roman"/>
                <w:sz w:val="18"/>
                <w:szCs w:val="18"/>
                <w:lang w:val="sr-Cyrl-RS"/>
              </w:rPr>
            </w:pPr>
          </w:p>
        </w:tc>
        <w:tc>
          <w:tcPr>
            <w:tcW w:w="2268" w:type="dxa"/>
          </w:tcPr>
          <w:p w:rsidR="001D5933" w:rsidRPr="00A56D6B" w:rsidRDefault="001D5933" w:rsidP="001D5933">
            <w:pPr>
              <w:jc w:val="left"/>
              <w:rPr>
                <w:rFonts w:eastAsia="Times New Roman"/>
                <w:sz w:val="18"/>
                <w:szCs w:val="18"/>
                <w:lang w:val="sr-Cyrl-RS"/>
              </w:rPr>
            </w:pPr>
          </w:p>
        </w:tc>
      </w:tr>
    </w:tbl>
    <w:p w:rsidR="001D5933" w:rsidRPr="00A56D6B" w:rsidRDefault="001D5933" w:rsidP="001D5933">
      <w:pPr>
        <w:ind w:left="1429"/>
        <w:rPr>
          <w:rFonts w:eastAsia="Calibri"/>
          <w:sz w:val="20"/>
          <w:lang w:val="sr-Cyrl-RS"/>
        </w:rPr>
      </w:pPr>
    </w:p>
    <w:p w:rsidR="001D5933" w:rsidRPr="00A56D6B" w:rsidRDefault="001D5933" w:rsidP="00FD7853">
      <w:pPr>
        <w:numPr>
          <w:ilvl w:val="0"/>
          <w:numId w:val="44"/>
        </w:numPr>
        <w:ind w:left="714" w:hanging="357"/>
        <w:jc w:val="left"/>
        <w:rPr>
          <w:rFonts w:eastAsia="Calibri"/>
          <w:b/>
          <w:sz w:val="20"/>
          <w:lang w:val="sr-Cyrl-RS"/>
        </w:rPr>
      </w:pPr>
      <w:r w:rsidRPr="00A56D6B">
        <w:rPr>
          <w:rFonts w:eastAsia="Calibri"/>
          <w:sz w:val="20"/>
          <w:lang w:val="sr-Cyrl-RS"/>
        </w:rPr>
        <w:t>Klizišta</w:t>
      </w:r>
    </w:p>
    <w:tbl>
      <w:tblPr>
        <w:tblStyle w:val="TableGrid1"/>
        <w:tblW w:w="0" w:type="auto"/>
        <w:jc w:val="center"/>
        <w:tblLook w:val="04A0" w:firstRow="1" w:lastRow="0" w:firstColumn="1" w:lastColumn="0" w:noHBand="0" w:noVBand="1"/>
      </w:tblPr>
      <w:tblGrid>
        <w:gridCol w:w="3118"/>
        <w:gridCol w:w="2552"/>
        <w:gridCol w:w="2268"/>
      </w:tblGrid>
      <w:tr w:rsidR="001D5933" w:rsidRPr="00A56D6B" w:rsidTr="00FD7853">
        <w:trPr>
          <w:jc w:val="center"/>
        </w:trPr>
        <w:tc>
          <w:tcPr>
            <w:tcW w:w="3118" w:type="dxa"/>
            <w:vAlign w:val="center"/>
          </w:tcPr>
          <w:p w:rsidR="001D5933" w:rsidRPr="00A56D6B" w:rsidRDefault="001D5933" w:rsidP="002A27B3">
            <w:pPr>
              <w:spacing w:before="20" w:after="20"/>
              <w:ind w:firstLine="0"/>
              <w:jc w:val="center"/>
              <w:rPr>
                <w:rFonts w:eastAsia="Times New Roman"/>
                <w:b/>
                <w:sz w:val="18"/>
                <w:szCs w:val="18"/>
                <w:lang w:val="sr-Cyrl-RS"/>
              </w:rPr>
            </w:pPr>
            <w:r w:rsidRPr="00A56D6B">
              <w:rPr>
                <w:rFonts w:eastAsia="Times New Roman"/>
                <w:b/>
                <w:sz w:val="18"/>
                <w:szCs w:val="18"/>
                <w:lang w:val="sr-Cyrl-RS"/>
              </w:rPr>
              <w:t>Naziv vrste</w:t>
            </w:r>
          </w:p>
        </w:tc>
        <w:tc>
          <w:tcPr>
            <w:tcW w:w="2552" w:type="dxa"/>
            <w:vAlign w:val="center"/>
          </w:tcPr>
          <w:p w:rsidR="001D5933" w:rsidRPr="00A56D6B" w:rsidRDefault="001D5933" w:rsidP="002A27B3">
            <w:pPr>
              <w:spacing w:before="20" w:after="20"/>
              <w:ind w:firstLine="0"/>
              <w:jc w:val="center"/>
              <w:rPr>
                <w:rFonts w:eastAsia="Times New Roman"/>
                <w:b/>
                <w:sz w:val="18"/>
                <w:szCs w:val="18"/>
                <w:lang w:val="sr-Cyrl-RS"/>
              </w:rPr>
            </w:pPr>
            <w:r w:rsidRPr="00A56D6B">
              <w:rPr>
                <w:rFonts w:eastAsia="Times New Roman"/>
                <w:b/>
                <w:sz w:val="18"/>
                <w:szCs w:val="18"/>
                <w:lang w:val="sr-Cyrl-RS"/>
              </w:rPr>
              <w:t xml:space="preserve">Površina </w:t>
            </w:r>
            <w:r w:rsidRPr="00A56D6B">
              <w:rPr>
                <w:rFonts w:eastAsia="Times New Roman"/>
                <w:sz w:val="18"/>
                <w:szCs w:val="18"/>
                <w:lang w:val="sr-Cyrl-RS"/>
              </w:rPr>
              <w:t>(</w:t>
            </w:r>
            <w:r w:rsidRPr="00A56D6B">
              <w:rPr>
                <w:rFonts w:eastAsia="Times New Roman"/>
                <w:i/>
                <w:sz w:val="18"/>
                <w:szCs w:val="18"/>
                <w:lang w:val="sr-Cyrl-RS"/>
              </w:rPr>
              <w:t>ha</w:t>
            </w:r>
            <w:r w:rsidRPr="00A56D6B">
              <w:rPr>
                <w:rFonts w:eastAsia="Times New Roman"/>
                <w:sz w:val="18"/>
                <w:szCs w:val="18"/>
                <w:lang w:val="sr-Cyrl-RS"/>
              </w:rPr>
              <w:t>)</w:t>
            </w:r>
          </w:p>
        </w:tc>
        <w:tc>
          <w:tcPr>
            <w:tcW w:w="2268" w:type="dxa"/>
            <w:vAlign w:val="center"/>
          </w:tcPr>
          <w:p w:rsidR="001D5933" w:rsidRPr="00A56D6B" w:rsidRDefault="001D5933" w:rsidP="002A27B3">
            <w:pPr>
              <w:spacing w:before="20" w:after="20"/>
              <w:ind w:firstLine="0"/>
              <w:jc w:val="center"/>
              <w:rPr>
                <w:rFonts w:eastAsia="Times New Roman"/>
                <w:b/>
                <w:sz w:val="18"/>
                <w:szCs w:val="18"/>
                <w:lang w:val="sr-Cyrl-RS"/>
              </w:rPr>
            </w:pPr>
            <w:r w:rsidRPr="00A56D6B">
              <w:rPr>
                <w:rFonts w:eastAsia="Times New Roman"/>
                <w:b/>
                <w:sz w:val="18"/>
                <w:szCs w:val="18"/>
                <w:lang w:val="sr-Cyrl-RS"/>
              </w:rPr>
              <w:t xml:space="preserve">Drvna zapremina </w:t>
            </w:r>
            <w:r w:rsidRPr="00A56D6B">
              <w:rPr>
                <w:rFonts w:eastAsia="Times New Roman"/>
                <w:sz w:val="18"/>
                <w:szCs w:val="18"/>
                <w:lang w:val="sr-Cyrl-RS"/>
              </w:rPr>
              <w:t>(</w:t>
            </w:r>
            <w:r w:rsidRPr="00A56D6B">
              <w:rPr>
                <w:rFonts w:eastAsia="Times New Roman"/>
                <w:i/>
                <w:sz w:val="18"/>
                <w:szCs w:val="18"/>
                <w:lang w:val="sr-Cyrl-RS"/>
              </w:rPr>
              <w:t>m</w:t>
            </w:r>
            <w:r w:rsidRPr="00A56D6B">
              <w:rPr>
                <w:rFonts w:eastAsia="Times New Roman"/>
                <w:i/>
                <w:sz w:val="18"/>
                <w:szCs w:val="18"/>
                <w:vertAlign w:val="superscript"/>
                <w:lang w:val="sr-Cyrl-RS"/>
              </w:rPr>
              <w:t>3</w:t>
            </w:r>
            <w:r w:rsidRPr="00A56D6B">
              <w:rPr>
                <w:rFonts w:eastAsia="Times New Roman"/>
                <w:sz w:val="18"/>
                <w:szCs w:val="18"/>
                <w:lang w:val="sr-Cyrl-RS"/>
              </w:rPr>
              <w:t>)</w:t>
            </w:r>
          </w:p>
        </w:tc>
      </w:tr>
      <w:tr w:rsidR="001D5933" w:rsidRPr="00A56D6B" w:rsidTr="00FD7853">
        <w:trPr>
          <w:jc w:val="center"/>
        </w:trPr>
        <w:tc>
          <w:tcPr>
            <w:tcW w:w="3118" w:type="dxa"/>
          </w:tcPr>
          <w:p w:rsidR="001D5933" w:rsidRPr="00A56D6B" w:rsidRDefault="001D5933" w:rsidP="001D5933">
            <w:pPr>
              <w:jc w:val="left"/>
              <w:rPr>
                <w:rFonts w:eastAsia="Times New Roman"/>
                <w:sz w:val="18"/>
                <w:szCs w:val="18"/>
                <w:lang w:val="sr-Cyrl-RS"/>
              </w:rPr>
            </w:pPr>
          </w:p>
        </w:tc>
        <w:tc>
          <w:tcPr>
            <w:tcW w:w="2552" w:type="dxa"/>
          </w:tcPr>
          <w:p w:rsidR="001D5933" w:rsidRPr="00A56D6B" w:rsidRDefault="001D5933" w:rsidP="001D5933">
            <w:pPr>
              <w:jc w:val="left"/>
              <w:rPr>
                <w:rFonts w:eastAsia="Times New Roman"/>
                <w:sz w:val="18"/>
                <w:szCs w:val="18"/>
                <w:lang w:val="sr-Cyrl-RS"/>
              </w:rPr>
            </w:pPr>
          </w:p>
        </w:tc>
        <w:tc>
          <w:tcPr>
            <w:tcW w:w="2268" w:type="dxa"/>
          </w:tcPr>
          <w:p w:rsidR="001D5933" w:rsidRPr="00A56D6B" w:rsidRDefault="001D5933" w:rsidP="001D5933">
            <w:pPr>
              <w:jc w:val="left"/>
              <w:rPr>
                <w:rFonts w:eastAsia="Times New Roman"/>
                <w:sz w:val="18"/>
                <w:szCs w:val="18"/>
                <w:lang w:val="sr-Cyrl-RS"/>
              </w:rPr>
            </w:pPr>
          </w:p>
        </w:tc>
      </w:tr>
    </w:tbl>
    <w:p w:rsidR="001D5933" w:rsidRPr="00A56D6B" w:rsidRDefault="001D5933" w:rsidP="001D5933">
      <w:pPr>
        <w:ind w:left="1789"/>
        <w:rPr>
          <w:rFonts w:eastAsia="Calibri"/>
          <w:b/>
          <w:sz w:val="20"/>
          <w:lang w:val="sr-Cyrl-RS"/>
        </w:rPr>
      </w:pPr>
    </w:p>
    <w:p w:rsidR="001D5933" w:rsidRPr="00A56D6B" w:rsidRDefault="001D5933" w:rsidP="00FD7853">
      <w:pPr>
        <w:numPr>
          <w:ilvl w:val="0"/>
          <w:numId w:val="44"/>
        </w:numPr>
        <w:ind w:left="714" w:hanging="357"/>
        <w:jc w:val="left"/>
        <w:rPr>
          <w:rFonts w:eastAsia="Calibri"/>
          <w:b/>
          <w:sz w:val="20"/>
          <w:lang w:val="sr-Cyrl-RS"/>
        </w:rPr>
      </w:pPr>
      <w:r w:rsidRPr="00A56D6B">
        <w:rPr>
          <w:rFonts w:eastAsia="Calibri"/>
          <w:sz w:val="20"/>
          <w:lang w:val="sr-Cyrl-RS"/>
        </w:rPr>
        <w:t>Sušenje šuma (napadi insekata i patogena)</w:t>
      </w:r>
    </w:p>
    <w:tbl>
      <w:tblPr>
        <w:tblStyle w:val="TableGrid1"/>
        <w:tblW w:w="0" w:type="auto"/>
        <w:jc w:val="center"/>
        <w:tblLook w:val="04A0" w:firstRow="1" w:lastRow="0" w:firstColumn="1" w:lastColumn="0" w:noHBand="0" w:noVBand="1"/>
      </w:tblPr>
      <w:tblGrid>
        <w:gridCol w:w="3118"/>
        <w:gridCol w:w="2552"/>
        <w:gridCol w:w="2268"/>
      </w:tblGrid>
      <w:tr w:rsidR="001D5933" w:rsidRPr="00A56D6B" w:rsidTr="00FD7853">
        <w:trPr>
          <w:jc w:val="center"/>
        </w:trPr>
        <w:tc>
          <w:tcPr>
            <w:tcW w:w="3118" w:type="dxa"/>
            <w:vAlign w:val="center"/>
          </w:tcPr>
          <w:p w:rsidR="001D5933" w:rsidRPr="00A56D6B" w:rsidRDefault="001D5933" w:rsidP="002A27B3">
            <w:pPr>
              <w:spacing w:before="20" w:after="20"/>
              <w:ind w:firstLine="0"/>
              <w:jc w:val="center"/>
              <w:rPr>
                <w:rFonts w:eastAsia="Times New Roman"/>
                <w:b/>
                <w:sz w:val="18"/>
                <w:szCs w:val="18"/>
                <w:lang w:val="sr-Cyrl-RS"/>
              </w:rPr>
            </w:pPr>
            <w:r w:rsidRPr="00A56D6B">
              <w:rPr>
                <w:rFonts w:eastAsia="Times New Roman"/>
                <w:b/>
                <w:sz w:val="18"/>
                <w:szCs w:val="18"/>
                <w:lang w:val="sr-Cyrl-RS"/>
              </w:rPr>
              <w:t>Naziv vrste</w:t>
            </w:r>
          </w:p>
        </w:tc>
        <w:tc>
          <w:tcPr>
            <w:tcW w:w="2552" w:type="dxa"/>
            <w:vAlign w:val="center"/>
          </w:tcPr>
          <w:p w:rsidR="001D5933" w:rsidRPr="00A56D6B" w:rsidRDefault="001D5933" w:rsidP="002A27B3">
            <w:pPr>
              <w:spacing w:before="20" w:after="20"/>
              <w:ind w:firstLine="0"/>
              <w:jc w:val="center"/>
              <w:rPr>
                <w:rFonts w:eastAsia="Times New Roman"/>
                <w:b/>
                <w:sz w:val="18"/>
                <w:szCs w:val="18"/>
                <w:lang w:val="sr-Cyrl-RS"/>
              </w:rPr>
            </w:pPr>
            <w:r w:rsidRPr="00A56D6B">
              <w:rPr>
                <w:rFonts w:eastAsia="Times New Roman"/>
                <w:b/>
                <w:sz w:val="18"/>
                <w:szCs w:val="18"/>
                <w:lang w:val="sr-Cyrl-RS"/>
              </w:rPr>
              <w:t xml:space="preserve">Površina </w:t>
            </w:r>
            <w:r w:rsidRPr="00A56D6B">
              <w:rPr>
                <w:rFonts w:eastAsia="Times New Roman"/>
                <w:sz w:val="18"/>
                <w:szCs w:val="18"/>
                <w:lang w:val="sr-Cyrl-RS"/>
              </w:rPr>
              <w:t>(</w:t>
            </w:r>
            <w:r w:rsidRPr="00A56D6B">
              <w:rPr>
                <w:rFonts w:eastAsia="Times New Roman"/>
                <w:i/>
                <w:sz w:val="18"/>
                <w:szCs w:val="18"/>
                <w:lang w:val="sr-Cyrl-RS"/>
              </w:rPr>
              <w:t>ha</w:t>
            </w:r>
            <w:r w:rsidRPr="00A56D6B">
              <w:rPr>
                <w:rFonts w:eastAsia="Times New Roman"/>
                <w:sz w:val="18"/>
                <w:szCs w:val="18"/>
                <w:lang w:val="sr-Cyrl-RS"/>
              </w:rPr>
              <w:t>)</w:t>
            </w:r>
          </w:p>
        </w:tc>
        <w:tc>
          <w:tcPr>
            <w:tcW w:w="2268" w:type="dxa"/>
            <w:vAlign w:val="center"/>
          </w:tcPr>
          <w:p w:rsidR="001D5933" w:rsidRPr="00A56D6B" w:rsidRDefault="001D5933" w:rsidP="002A27B3">
            <w:pPr>
              <w:spacing w:before="20" w:after="20"/>
              <w:ind w:firstLine="0"/>
              <w:jc w:val="center"/>
              <w:rPr>
                <w:rFonts w:eastAsia="Times New Roman"/>
                <w:b/>
                <w:sz w:val="18"/>
                <w:szCs w:val="18"/>
                <w:lang w:val="sr-Cyrl-RS"/>
              </w:rPr>
            </w:pPr>
            <w:r w:rsidRPr="00A56D6B">
              <w:rPr>
                <w:rFonts w:eastAsia="Times New Roman"/>
                <w:b/>
                <w:sz w:val="18"/>
                <w:szCs w:val="18"/>
                <w:lang w:val="sr-Cyrl-RS"/>
              </w:rPr>
              <w:t xml:space="preserve">Drvna zapremina </w:t>
            </w:r>
            <w:r w:rsidRPr="00A56D6B">
              <w:rPr>
                <w:rFonts w:eastAsia="Times New Roman"/>
                <w:sz w:val="18"/>
                <w:szCs w:val="18"/>
                <w:lang w:val="sr-Cyrl-RS"/>
              </w:rPr>
              <w:t>(</w:t>
            </w:r>
            <w:r w:rsidRPr="00A56D6B">
              <w:rPr>
                <w:rFonts w:eastAsia="Times New Roman"/>
                <w:i/>
                <w:sz w:val="18"/>
                <w:szCs w:val="18"/>
                <w:lang w:val="sr-Cyrl-RS"/>
              </w:rPr>
              <w:t>m</w:t>
            </w:r>
            <w:r w:rsidRPr="00A56D6B">
              <w:rPr>
                <w:rFonts w:eastAsia="Times New Roman"/>
                <w:i/>
                <w:sz w:val="18"/>
                <w:szCs w:val="18"/>
                <w:vertAlign w:val="superscript"/>
                <w:lang w:val="sr-Cyrl-RS"/>
              </w:rPr>
              <w:t>3</w:t>
            </w:r>
            <w:r w:rsidRPr="00A56D6B">
              <w:rPr>
                <w:rFonts w:eastAsia="Times New Roman"/>
                <w:sz w:val="18"/>
                <w:szCs w:val="18"/>
                <w:lang w:val="sr-Cyrl-RS"/>
              </w:rPr>
              <w:t>)</w:t>
            </w:r>
          </w:p>
        </w:tc>
      </w:tr>
      <w:tr w:rsidR="001D5933" w:rsidRPr="00A56D6B" w:rsidTr="00FD7853">
        <w:trPr>
          <w:jc w:val="center"/>
        </w:trPr>
        <w:tc>
          <w:tcPr>
            <w:tcW w:w="3118" w:type="dxa"/>
          </w:tcPr>
          <w:p w:rsidR="001D5933" w:rsidRPr="00A56D6B" w:rsidRDefault="001D5933" w:rsidP="001D5933">
            <w:pPr>
              <w:jc w:val="left"/>
              <w:rPr>
                <w:rFonts w:eastAsia="Times New Roman"/>
                <w:sz w:val="18"/>
                <w:szCs w:val="18"/>
                <w:lang w:val="sr-Cyrl-RS"/>
              </w:rPr>
            </w:pPr>
          </w:p>
        </w:tc>
        <w:tc>
          <w:tcPr>
            <w:tcW w:w="2552" w:type="dxa"/>
          </w:tcPr>
          <w:p w:rsidR="001D5933" w:rsidRPr="00A56D6B" w:rsidRDefault="001D5933" w:rsidP="001D5933">
            <w:pPr>
              <w:jc w:val="left"/>
              <w:rPr>
                <w:rFonts w:eastAsia="Times New Roman"/>
                <w:sz w:val="18"/>
                <w:szCs w:val="18"/>
                <w:lang w:val="sr-Cyrl-RS"/>
              </w:rPr>
            </w:pPr>
          </w:p>
        </w:tc>
        <w:tc>
          <w:tcPr>
            <w:tcW w:w="2268" w:type="dxa"/>
          </w:tcPr>
          <w:p w:rsidR="001D5933" w:rsidRPr="00A56D6B" w:rsidRDefault="001D5933" w:rsidP="001D5933">
            <w:pPr>
              <w:jc w:val="left"/>
              <w:rPr>
                <w:rFonts w:eastAsia="Times New Roman"/>
                <w:sz w:val="18"/>
                <w:szCs w:val="18"/>
                <w:lang w:val="sr-Cyrl-RS"/>
              </w:rPr>
            </w:pPr>
          </w:p>
        </w:tc>
      </w:tr>
    </w:tbl>
    <w:p w:rsidR="001D5933" w:rsidRPr="00A56D6B" w:rsidRDefault="001D5933" w:rsidP="001D5933">
      <w:pPr>
        <w:ind w:left="1789"/>
        <w:jc w:val="left"/>
        <w:rPr>
          <w:rFonts w:eastAsia="Calibri"/>
          <w:b/>
          <w:sz w:val="20"/>
          <w:lang w:val="sr-Cyrl-RS"/>
        </w:rPr>
      </w:pPr>
    </w:p>
    <w:p w:rsidR="001D5933" w:rsidRPr="00A56D6B" w:rsidRDefault="001D5933" w:rsidP="00FD7853">
      <w:pPr>
        <w:numPr>
          <w:ilvl w:val="0"/>
          <w:numId w:val="44"/>
        </w:numPr>
        <w:ind w:left="714" w:hanging="357"/>
        <w:jc w:val="left"/>
        <w:rPr>
          <w:rFonts w:eastAsia="Calibri"/>
          <w:b/>
          <w:sz w:val="20"/>
          <w:lang w:val="sr-Cyrl-RS"/>
        </w:rPr>
      </w:pPr>
      <w:r w:rsidRPr="00A56D6B">
        <w:rPr>
          <w:rFonts w:eastAsia="Calibri"/>
          <w:sz w:val="20"/>
          <w:lang w:val="sr-Cyrl-RS"/>
        </w:rPr>
        <w:t>Druga vrsta prirodne nepogode (</w:t>
      </w:r>
      <w:r w:rsidRPr="00A56D6B">
        <w:rPr>
          <w:rFonts w:eastAsia="Calibri"/>
          <w:i/>
          <w:sz w:val="20"/>
          <w:lang w:val="sr-Cyrl-RS"/>
        </w:rPr>
        <w:t>molimo navedite koja</w:t>
      </w:r>
      <w:r w:rsidRPr="00A56D6B">
        <w:rPr>
          <w:rFonts w:eastAsia="Calibri"/>
          <w:sz w:val="20"/>
          <w:lang w:val="sr-Cyrl-RS"/>
        </w:rPr>
        <w:t>): _____________________________</w:t>
      </w:r>
    </w:p>
    <w:tbl>
      <w:tblPr>
        <w:tblStyle w:val="TableGrid1"/>
        <w:tblW w:w="0" w:type="auto"/>
        <w:jc w:val="center"/>
        <w:tblLook w:val="04A0" w:firstRow="1" w:lastRow="0" w:firstColumn="1" w:lastColumn="0" w:noHBand="0" w:noVBand="1"/>
      </w:tblPr>
      <w:tblGrid>
        <w:gridCol w:w="3118"/>
        <w:gridCol w:w="2552"/>
        <w:gridCol w:w="2268"/>
      </w:tblGrid>
      <w:tr w:rsidR="001D5933" w:rsidRPr="00A56D6B" w:rsidTr="00FD7853">
        <w:trPr>
          <w:jc w:val="center"/>
        </w:trPr>
        <w:tc>
          <w:tcPr>
            <w:tcW w:w="3118" w:type="dxa"/>
            <w:vAlign w:val="center"/>
          </w:tcPr>
          <w:p w:rsidR="001D5933" w:rsidRPr="00A56D6B" w:rsidRDefault="001D5933" w:rsidP="002A27B3">
            <w:pPr>
              <w:spacing w:before="20" w:after="20"/>
              <w:ind w:firstLine="0"/>
              <w:jc w:val="center"/>
              <w:rPr>
                <w:rFonts w:eastAsia="Times New Roman"/>
                <w:b/>
                <w:sz w:val="18"/>
                <w:szCs w:val="18"/>
                <w:lang w:val="sr-Cyrl-RS"/>
              </w:rPr>
            </w:pPr>
            <w:r w:rsidRPr="00A56D6B">
              <w:rPr>
                <w:rFonts w:eastAsia="Times New Roman"/>
                <w:b/>
                <w:sz w:val="18"/>
                <w:szCs w:val="18"/>
                <w:lang w:val="sr-Cyrl-RS"/>
              </w:rPr>
              <w:t>Naziv vrste</w:t>
            </w:r>
          </w:p>
        </w:tc>
        <w:tc>
          <w:tcPr>
            <w:tcW w:w="2552" w:type="dxa"/>
            <w:vAlign w:val="center"/>
          </w:tcPr>
          <w:p w:rsidR="001D5933" w:rsidRPr="00A56D6B" w:rsidRDefault="001D5933" w:rsidP="002A27B3">
            <w:pPr>
              <w:spacing w:before="20" w:after="20"/>
              <w:ind w:firstLine="0"/>
              <w:jc w:val="center"/>
              <w:rPr>
                <w:rFonts w:eastAsia="Times New Roman"/>
                <w:b/>
                <w:sz w:val="18"/>
                <w:szCs w:val="18"/>
                <w:lang w:val="sr-Cyrl-RS"/>
              </w:rPr>
            </w:pPr>
            <w:r w:rsidRPr="00A56D6B">
              <w:rPr>
                <w:rFonts w:eastAsia="Times New Roman"/>
                <w:b/>
                <w:sz w:val="18"/>
                <w:szCs w:val="18"/>
                <w:lang w:val="sr-Cyrl-RS"/>
              </w:rPr>
              <w:t xml:space="preserve">Površina </w:t>
            </w:r>
            <w:r w:rsidRPr="00A56D6B">
              <w:rPr>
                <w:rFonts w:eastAsia="Times New Roman"/>
                <w:sz w:val="18"/>
                <w:szCs w:val="18"/>
                <w:lang w:val="sr-Cyrl-RS"/>
              </w:rPr>
              <w:t>(</w:t>
            </w:r>
            <w:r w:rsidRPr="00A56D6B">
              <w:rPr>
                <w:rFonts w:eastAsia="Times New Roman"/>
                <w:i/>
                <w:sz w:val="18"/>
                <w:szCs w:val="18"/>
                <w:lang w:val="sr-Cyrl-RS"/>
              </w:rPr>
              <w:t>ha</w:t>
            </w:r>
            <w:r w:rsidRPr="00A56D6B">
              <w:rPr>
                <w:rFonts w:eastAsia="Times New Roman"/>
                <w:sz w:val="18"/>
                <w:szCs w:val="18"/>
                <w:lang w:val="sr-Cyrl-RS"/>
              </w:rPr>
              <w:t>)</w:t>
            </w:r>
          </w:p>
        </w:tc>
        <w:tc>
          <w:tcPr>
            <w:tcW w:w="2268" w:type="dxa"/>
            <w:vAlign w:val="center"/>
          </w:tcPr>
          <w:p w:rsidR="001D5933" w:rsidRPr="00A56D6B" w:rsidRDefault="001D5933" w:rsidP="002A27B3">
            <w:pPr>
              <w:spacing w:before="20" w:after="20"/>
              <w:ind w:firstLine="0"/>
              <w:jc w:val="center"/>
              <w:rPr>
                <w:rFonts w:eastAsia="Times New Roman"/>
                <w:b/>
                <w:sz w:val="18"/>
                <w:szCs w:val="18"/>
                <w:lang w:val="sr-Cyrl-RS"/>
              </w:rPr>
            </w:pPr>
            <w:r w:rsidRPr="00A56D6B">
              <w:rPr>
                <w:rFonts w:eastAsia="Times New Roman"/>
                <w:b/>
                <w:sz w:val="18"/>
                <w:szCs w:val="18"/>
                <w:lang w:val="sr-Cyrl-RS"/>
              </w:rPr>
              <w:t xml:space="preserve">Drvna zapremina </w:t>
            </w:r>
            <w:r w:rsidRPr="00A56D6B">
              <w:rPr>
                <w:rFonts w:eastAsia="Times New Roman"/>
                <w:sz w:val="18"/>
                <w:szCs w:val="18"/>
                <w:lang w:val="sr-Cyrl-RS"/>
              </w:rPr>
              <w:t>(</w:t>
            </w:r>
            <w:r w:rsidRPr="00A56D6B">
              <w:rPr>
                <w:rFonts w:eastAsia="Times New Roman"/>
                <w:i/>
                <w:sz w:val="18"/>
                <w:szCs w:val="18"/>
                <w:lang w:val="sr-Cyrl-RS"/>
              </w:rPr>
              <w:t>m</w:t>
            </w:r>
            <w:r w:rsidRPr="00A56D6B">
              <w:rPr>
                <w:rFonts w:eastAsia="Times New Roman"/>
                <w:i/>
                <w:sz w:val="18"/>
                <w:szCs w:val="18"/>
                <w:vertAlign w:val="superscript"/>
                <w:lang w:val="sr-Cyrl-RS"/>
              </w:rPr>
              <w:t>3</w:t>
            </w:r>
            <w:r w:rsidRPr="00A56D6B">
              <w:rPr>
                <w:rFonts w:eastAsia="Times New Roman"/>
                <w:sz w:val="18"/>
                <w:szCs w:val="18"/>
                <w:lang w:val="sr-Cyrl-RS"/>
              </w:rPr>
              <w:t>)</w:t>
            </w:r>
          </w:p>
        </w:tc>
      </w:tr>
      <w:tr w:rsidR="001D5933" w:rsidRPr="00A56D6B" w:rsidTr="00FD7853">
        <w:trPr>
          <w:jc w:val="center"/>
        </w:trPr>
        <w:tc>
          <w:tcPr>
            <w:tcW w:w="3118" w:type="dxa"/>
          </w:tcPr>
          <w:p w:rsidR="001D5933" w:rsidRPr="00A56D6B" w:rsidRDefault="001D5933" w:rsidP="001D5933">
            <w:pPr>
              <w:jc w:val="left"/>
              <w:rPr>
                <w:rFonts w:eastAsia="Times New Roman"/>
                <w:sz w:val="18"/>
                <w:szCs w:val="18"/>
                <w:lang w:val="sr-Cyrl-RS"/>
              </w:rPr>
            </w:pPr>
          </w:p>
        </w:tc>
        <w:tc>
          <w:tcPr>
            <w:tcW w:w="2552" w:type="dxa"/>
          </w:tcPr>
          <w:p w:rsidR="001D5933" w:rsidRPr="00A56D6B" w:rsidRDefault="001D5933" w:rsidP="001D5933">
            <w:pPr>
              <w:jc w:val="left"/>
              <w:rPr>
                <w:rFonts w:eastAsia="Times New Roman"/>
                <w:sz w:val="18"/>
                <w:szCs w:val="18"/>
                <w:lang w:val="sr-Cyrl-RS"/>
              </w:rPr>
            </w:pPr>
          </w:p>
        </w:tc>
        <w:tc>
          <w:tcPr>
            <w:tcW w:w="2268" w:type="dxa"/>
          </w:tcPr>
          <w:p w:rsidR="001D5933" w:rsidRPr="00A56D6B" w:rsidRDefault="001D5933" w:rsidP="001D5933">
            <w:pPr>
              <w:jc w:val="left"/>
              <w:rPr>
                <w:rFonts w:eastAsia="Times New Roman"/>
                <w:sz w:val="18"/>
                <w:szCs w:val="18"/>
                <w:lang w:val="sr-Cyrl-RS"/>
              </w:rPr>
            </w:pPr>
          </w:p>
        </w:tc>
      </w:tr>
    </w:tbl>
    <w:p w:rsidR="001D5933" w:rsidRPr="00A56D6B" w:rsidRDefault="001D5933" w:rsidP="001D5933">
      <w:pPr>
        <w:ind w:left="1069"/>
        <w:rPr>
          <w:rFonts w:eastAsia="Calibri"/>
          <w:b/>
          <w:sz w:val="20"/>
          <w:lang w:val="sr-Cyrl-RS"/>
        </w:rPr>
      </w:pPr>
    </w:p>
    <w:p w:rsidR="001D5933" w:rsidRPr="00A56D6B" w:rsidRDefault="001D5933" w:rsidP="00FD7853">
      <w:pPr>
        <w:numPr>
          <w:ilvl w:val="0"/>
          <w:numId w:val="25"/>
        </w:numPr>
        <w:spacing w:after="60"/>
        <w:ind w:left="357" w:hanging="357"/>
        <w:jc w:val="left"/>
        <w:rPr>
          <w:rFonts w:eastAsia="Calibri"/>
          <w:b/>
          <w:sz w:val="20"/>
          <w:lang w:val="sr-Cyrl-RS"/>
        </w:rPr>
      </w:pPr>
      <w:r w:rsidRPr="00A56D6B">
        <w:rPr>
          <w:rFonts w:eastAsia="Calibri"/>
          <w:sz w:val="20"/>
          <w:lang w:val="sr-Cyrl-RS"/>
        </w:rPr>
        <w:t>Koji je mogući/pretpostavljeni uzrok prirodnih nepogoda? (</w:t>
      </w:r>
      <w:r w:rsidRPr="00A56D6B">
        <w:rPr>
          <w:rFonts w:eastAsia="Calibri"/>
          <w:i/>
          <w:sz w:val="20"/>
          <w:lang w:val="sr-Cyrl-RS"/>
        </w:rPr>
        <w:t>molimo odgovorite za svaku prirodnu nepogodu posebno: šumski požari, ledolomi, poplave i dr.</w:t>
      </w:r>
      <w:r w:rsidRPr="00A56D6B">
        <w:rPr>
          <w:rFonts w:eastAsia="Calibri"/>
          <w:sz w:val="20"/>
          <w:lang w:val="sr-Cyrl-RS"/>
        </w:rPr>
        <w:t>)</w:t>
      </w:r>
    </w:p>
    <w:tbl>
      <w:tblPr>
        <w:tblStyle w:val="TableGrid1"/>
        <w:tblW w:w="0" w:type="auto"/>
        <w:jc w:val="center"/>
        <w:tblLook w:val="04A0" w:firstRow="1" w:lastRow="0" w:firstColumn="1" w:lastColumn="0" w:noHBand="0" w:noVBand="1"/>
      </w:tblPr>
      <w:tblGrid>
        <w:gridCol w:w="4189"/>
        <w:gridCol w:w="3615"/>
      </w:tblGrid>
      <w:tr w:rsidR="001D5933" w:rsidRPr="00A56D6B" w:rsidTr="008C4430">
        <w:trPr>
          <w:jc w:val="center"/>
        </w:trPr>
        <w:tc>
          <w:tcPr>
            <w:tcW w:w="4189" w:type="dxa"/>
            <w:vAlign w:val="center"/>
          </w:tcPr>
          <w:p w:rsidR="001D5933" w:rsidRPr="00A56D6B" w:rsidRDefault="001D5933" w:rsidP="008D679B">
            <w:pPr>
              <w:spacing w:after="0"/>
              <w:ind w:firstLine="0"/>
              <w:jc w:val="center"/>
              <w:rPr>
                <w:rFonts w:eastAsia="Times New Roman"/>
                <w:b/>
                <w:sz w:val="18"/>
                <w:szCs w:val="20"/>
                <w:lang w:val="sr-Cyrl-RS"/>
              </w:rPr>
            </w:pPr>
            <w:r w:rsidRPr="00A56D6B">
              <w:rPr>
                <w:rFonts w:eastAsia="Times New Roman"/>
                <w:b/>
                <w:sz w:val="18"/>
                <w:szCs w:val="20"/>
                <w:lang w:val="sr-Cyrl-RS"/>
              </w:rPr>
              <w:t>Vrsta prirodne nepogode</w:t>
            </w:r>
          </w:p>
        </w:tc>
        <w:tc>
          <w:tcPr>
            <w:tcW w:w="3615" w:type="dxa"/>
            <w:vAlign w:val="center"/>
          </w:tcPr>
          <w:p w:rsidR="001D5933" w:rsidRPr="00A56D6B" w:rsidRDefault="001D5933" w:rsidP="008D679B">
            <w:pPr>
              <w:spacing w:after="0"/>
              <w:ind w:firstLine="0"/>
              <w:jc w:val="center"/>
              <w:rPr>
                <w:rFonts w:eastAsia="Times New Roman"/>
                <w:b/>
                <w:sz w:val="18"/>
                <w:szCs w:val="20"/>
                <w:lang w:val="sr-Cyrl-RS"/>
              </w:rPr>
            </w:pPr>
            <w:r w:rsidRPr="00A56D6B">
              <w:rPr>
                <w:rFonts w:eastAsia="Times New Roman"/>
                <w:b/>
                <w:sz w:val="18"/>
                <w:szCs w:val="20"/>
                <w:lang w:val="sr-Cyrl-RS"/>
              </w:rPr>
              <w:t>Mogući</w:t>
            </w:r>
            <w:r w:rsidR="002A27B3" w:rsidRPr="00A56D6B">
              <w:rPr>
                <w:rFonts w:eastAsia="Times New Roman"/>
                <w:b/>
                <w:sz w:val="18"/>
                <w:szCs w:val="20"/>
                <w:lang w:val="sr-Cyrl-RS"/>
              </w:rPr>
              <w:t xml:space="preserve"> </w:t>
            </w:r>
            <w:r w:rsidRPr="00A56D6B">
              <w:rPr>
                <w:rFonts w:eastAsia="Times New Roman"/>
                <w:b/>
                <w:sz w:val="18"/>
                <w:szCs w:val="20"/>
                <w:lang w:val="sr-Cyrl-RS"/>
              </w:rPr>
              <w:t>/</w:t>
            </w:r>
            <w:r w:rsidR="002A27B3" w:rsidRPr="00A56D6B">
              <w:rPr>
                <w:rFonts w:eastAsia="Times New Roman"/>
                <w:b/>
                <w:sz w:val="18"/>
                <w:szCs w:val="20"/>
                <w:lang w:val="sr-Cyrl-RS"/>
              </w:rPr>
              <w:t xml:space="preserve"> </w:t>
            </w:r>
            <w:r w:rsidRPr="00A56D6B">
              <w:rPr>
                <w:rFonts w:eastAsia="Times New Roman"/>
                <w:b/>
                <w:sz w:val="18"/>
                <w:szCs w:val="20"/>
                <w:lang w:val="sr-Cyrl-RS"/>
              </w:rPr>
              <w:t>pretpostavljeni uzrok</w:t>
            </w:r>
          </w:p>
        </w:tc>
      </w:tr>
      <w:tr w:rsidR="001D5933" w:rsidRPr="00A56D6B" w:rsidTr="008C4430">
        <w:trPr>
          <w:jc w:val="center"/>
        </w:trPr>
        <w:tc>
          <w:tcPr>
            <w:tcW w:w="4189" w:type="dxa"/>
          </w:tcPr>
          <w:p w:rsidR="001D5933" w:rsidRPr="00A56D6B" w:rsidRDefault="001D5933" w:rsidP="008D679B">
            <w:pPr>
              <w:spacing w:after="0"/>
              <w:ind w:firstLine="0"/>
              <w:jc w:val="left"/>
              <w:rPr>
                <w:rFonts w:eastAsia="Times New Roman"/>
                <w:sz w:val="18"/>
                <w:szCs w:val="18"/>
                <w:lang w:val="sr-Cyrl-RS"/>
              </w:rPr>
            </w:pPr>
            <w:r w:rsidRPr="00A56D6B">
              <w:rPr>
                <w:rFonts w:eastAsia="Times New Roman"/>
                <w:sz w:val="18"/>
                <w:szCs w:val="18"/>
                <w:lang w:val="sr-Cyrl-RS"/>
              </w:rPr>
              <w:t>Šumski požari</w:t>
            </w:r>
          </w:p>
        </w:tc>
        <w:tc>
          <w:tcPr>
            <w:tcW w:w="3615" w:type="dxa"/>
          </w:tcPr>
          <w:p w:rsidR="001D5933" w:rsidRPr="00A56D6B" w:rsidRDefault="001D5933" w:rsidP="008D679B">
            <w:pPr>
              <w:spacing w:after="0"/>
              <w:jc w:val="left"/>
              <w:rPr>
                <w:rFonts w:eastAsia="Times New Roman"/>
                <w:sz w:val="20"/>
                <w:szCs w:val="20"/>
                <w:lang w:val="sr-Cyrl-RS"/>
              </w:rPr>
            </w:pPr>
          </w:p>
        </w:tc>
      </w:tr>
      <w:tr w:rsidR="001D5933" w:rsidRPr="00A56D6B" w:rsidTr="008C4430">
        <w:trPr>
          <w:jc w:val="center"/>
        </w:trPr>
        <w:tc>
          <w:tcPr>
            <w:tcW w:w="4189" w:type="dxa"/>
          </w:tcPr>
          <w:p w:rsidR="001D5933" w:rsidRPr="00A56D6B" w:rsidRDefault="001D5933" w:rsidP="008D679B">
            <w:pPr>
              <w:spacing w:after="0"/>
              <w:ind w:firstLine="0"/>
              <w:jc w:val="left"/>
              <w:rPr>
                <w:rFonts w:eastAsia="Times New Roman"/>
                <w:sz w:val="18"/>
                <w:szCs w:val="18"/>
                <w:lang w:val="sr-Cyrl-RS"/>
              </w:rPr>
            </w:pPr>
            <w:r w:rsidRPr="00A56D6B">
              <w:rPr>
                <w:rFonts w:eastAsia="Times New Roman"/>
                <w:sz w:val="18"/>
                <w:szCs w:val="18"/>
                <w:lang w:val="sr-Cyrl-RS"/>
              </w:rPr>
              <w:t>Ledolomi</w:t>
            </w:r>
          </w:p>
        </w:tc>
        <w:tc>
          <w:tcPr>
            <w:tcW w:w="3615" w:type="dxa"/>
          </w:tcPr>
          <w:p w:rsidR="001D5933" w:rsidRPr="00A56D6B" w:rsidRDefault="001D5933" w:rsidP="008D679B">
            <w:pPr>
              <w:spacing w:after="0"/>
              <w:jc w:val="left"/>
              <w:rPr>
                <w:rFonts w:eastAsia="Times New Roman"/>
                <w:sz w:val="20"/>
                <w:szCs w:val="20"/>
                <w:lang w:val="sr-Cyrl-RS"/>
              </w:rPr>
            </w:pPr>
          </w:p>
        </w:tc>
      </w:tr>
      <w:tr w:rsidR="001D5933" w:rsidRPr="00A56D6B" w:rsidTr="008C4430">
        <w:trPr>
          <w:jc w:val="center"/>
        </w:trPr>
        <w:tc>
          <w:tcPr>
            <w:tcW w:w="4189" w:type="dxa"/>
          </w:tcPr>
          <w:p w:rsidR="001D5933" w:rsidRPr="00A56D6B" w:rsidRDefault="001D5933" w:rsidP="008D679B">
            <w:pPr>
              <w:spacing w:after="0"/>
              <w:ind w:firstLine="0"/>
              <w:jc w:val="left"/>
              <w:rPr>
                <w:rFonts w:eastAsia="Times New Roman"/>
                <w:sz w:val="18"/>
                <w:szCs w:val="18"/>
                <w:lang w:val="sr-Cyrl-RS"/>
              </w:rPr>
            </w:pPr>
            <w:r w:rsidRPr="00A56D6B">
              <w:rPr>
                <w:rFonts w:eastAsia="Times New Roman"/>
                <w:sz w:val="18"/>
                <w:szCs w:val="18"/>
                <w:lang w:val="sr-Cyrl-RS"/>
              </w:rPr>
              <w:t>Poplave</w:t>
            </w:r>
          </w:p>
        </w:tc>
        <w:tc>
          <w:tcPr>
            <w:tcW w:w="3615" w:type="dxa"/>
          </w:tcPr>
          <w:p w:rsidR="001D5933" w:rsidRPr="00A56D6B" w:rsidRDefault="001D5933" w:rsidP="008D679B">
            <w:pPr>
              <w:spacing w:after="0"/>
              <w:jc w:val="left"/>
              <w:rPr>
                <w:rFonts w:eastAsia="Times New Roman"/>
                <w:sz w:val="20"/>
                <w:szCs w:val="20"/>
                <w:lang w:val="sr-Cyrl-RS"/>
              </w:rPr>
            </w:pPr>
          </w:p>
        </w:tc>
      </w:tr>
      <w:tr w:rsidR="001D5933" w:rsidRPr="00A56D6B" w:rsidTr="008C4430">
        <w:trPr>
          <w:jc w:val="center"/>
        </w:trPr>
        <w:tc>
          <w:tcPr>
            <w:tcW w:w="4189" w:type="dxa"/>
          </w:tcPr>
          <w:p w:rsidR="001D5933" w:rsidRPr="00A56D6B" w:rsidRDefault="001D5933" w:rsidP="008D679B">
            <w:pPr>
              <w:spacing w:after="0"/>
              <w:ind w:firstLine="0"/>
              <w:jc w:val="left"/>
              <w:rPr>
                <w:rFonts w:eastAsia="Times New Roman"/>
                <w:sz w:val="18"/>
                <w:szCs w:val="18"/>
                <w:lang w:val="sr-Cyrl-RS"/>
              </w:rPr>
            </w:pPr>
            <w:r w:rsidRPr="00A56D6B">
              <w:rPr>
                <w:rFonts w:eastAsia="Times New Roman"/>
                <w:sz w:val="18"/>
                <w:szCs w:val="18"/>
                <w:lang w:val="sr-Cyrl-RS"/>
              </w:rPr>
              <w:t>Klizišta</w:t>
            </w:r>
          </w:p>
        </w:tc>
        <w:tc>
          <w:tcPr>
            <w:tcW w:w="3615" w:type="dxa"/>
          </w:tcPr>
          <w:p w:rsidR="001D5933" w:rsidRPr="00A56D6B" w:rsidRDefault="001D5933" w:rsidP="008D679B">
            <w:pPr>
              <w:spacing w:after="0"/>
              <w:jc w:val="left"/>
              <w:rPr>
                <w:rFonts w:eastAsia="Times New Roman"/>
                <w:sz w:val="20"/>
                <w:szCs w:val="20"/>
                <w:lang w:val="sr-Cyrl-RS"/>
              </w:rPr>
            </w:pPr>
          </w:p>
        </w:tc>
      </w:tr>
      <w:tr w:rsidR="001D5933" w:rsidRPr="00A56D6B" w:rsidTr="008C4430">
        <w:trPr>
          <w:jc w:val="center"/>
        </w:trPr>
        <w:tc>
          <w:tcPr>
            <w:tcW w:w="4189" w:type="dxa"/>
          </w:tcPr>
          <w:p w:rsidR="001D5933" w:rsidRPr="00A56D6B" w:rsidRDefault="001D5933" w:rsidP="008D679B">
            <w:pPr>
              <w:spacing w:after="0"/>
              <w:ind w:firstLine="0"/>
              <w:jc w:val="left"/>
              <w:rPr>
                <w:rFonts w:eastAsia="Times New Roman"/>
                <w:sz w:val="18"/>
                <w:szCs w:val="18"/>
                <w:lang w:val="sr-Cyrl-RS"/>
              </w:rPr>
            </w:pPr>
            <w:r w:rsidRPr="00A56D6B">
              <w:rPr>
                <w:rFonts w:eastAsia="Times New Roman"/>
                <w:sz w:val="18"/>
                <w:szCs w:val="18"/>
                <w:lang w:val="sr-Cyrl-RS"/>
              </w:rPr>
              <w:t>Sušenje šuma (napadi insekata i patogena)</w:t>
            </w:r>
          </w:p>
        </w:tc>
        <w:tc>
          <w:tcPr>
            <w:tcW w:w="3615" w:type="dxa"/>
          </w:tcPr>
          <w:p w:rsidR="001D5933" w:rsidRPr="00A56D6B" w:rsidRDefault="001D5933" w:rsidP="008D679B">
            <w:pPr>
              <w:spacing w:after="0"/>
              <w:jc w:val="left"/>
              <w:rPr>
                <w:rFonts w:eastAsia="Times New Roman"/>
                <w:sz w:val="20"/>
                <w:szCs w:val="20"/>
                <w:lang w:val="sr-Cyrl-RS"/>
              </w:rPr>
            </w:pPr>
          </w:p>
        </w:tc>
      </w:tr>
      <w:tr w:rsidR="001D5933" w:rsidRPr="00A56D6B" w:rsidTr="008C4430">
        <w:trPr>
          <w:jc w:val="center"/>
        </w:trPr>
        <w:tc>
          <w:tcPr>
            <w:tcW w:w="4189" w:type="dxa"/>
          </w:tcPr>
          <w:p w:rsidR="001D5933" w:rsidRPr="00A56D6B" w:rsidRDefault="001D5933" w:rsidP="008D679B">
            <w:pPr>
              <w:spacing w:after="0"/>
              <w:ind w:firstLine="0"/>
              <w:jc w:val="left"/>
              <w:rPr>
                <w:rFonts w:eastAsia="Times New Roman"/>
                <w:sz w:val="18"/>
                <w:szCs w:val="18"/>
                <w:lang w:val="sr-Cyrl-RS"/>
              </w:rPr>
            </w:pPr>
            <w:r w:rsidRPr="00A56D6B">
              <w:rPr>
                <w:rFonts w:eastAsia="Times New Roman"/>
                <w:sz w:val="18"/>
                <w:szCs w:val="18"/>
                <w:lang w:val="sr-Cyrl-RS"/>
              </w:rPr>
              <w:t>Druga vrsta prirodne nepogode (</w:t>
            </w:r>
            <w:r w:rsidRPr="00A56D6B">
              <w:rPr>
                <w:rFonts w:eastAsia="Times New Roman"/>
                <w:i/>
                <w:sz w:val="18"/>
                <w:szCs w:val="18"/>
                <w:lang w:val="sr-Cyrl-RS"/>
              </w:rPr>
              <w:t>molimo navedite koja</w:t>
            </w:r>
            <w:r w:rsidRPr="00A56D6B">
              <w:rPr>
                <w:rFonts w:eastAsia="Times New Roman"/>
                <w:sz w:val="18"/>
                <w:szCs w:val="18"/>
                <w:lang w:val="sr-Cyrl-RS"/>
              </w:rPr>
              <w:t xml:space="preserve">): </w:t>
            </w:r>
          </w:p>
        </w:tc>
        <w:tc>
          <w:tcPr>
            <w:tcW w:w="3615" w:type="dxa"/>
          </w:tcPr>
          <w:p w:rsidR="001D5933" w:rsidRPr="00A56D6B" w:rsidRDefault="001D5933" w:rsidP="008D679B">
            <w:pPr>
              <w:spacing w:after="0"/>
              <w:jc w:val="left"/>
              <w:rPr>
                <w:rFonts w:eastAsia="Times New Roman"/>
                <w:sz w:val="20"/>
                <w:szCs w:val="20"/>
                <w:lang w:val="sr-Cyrl-RS"/>
              </w:rPr>
            </w:pPr>
          </w:p>
        </w:tc>
      </w:tr>
    </w:tbl>
    <w:p w:rsidR="008D679B" w:rsidRPr="00A56D6B" w:rsidRDefault="008D679B">
      <w:pPr>
        <w:spacing w:before="120" w:after="120"/>
        <w:ind w:left="357" w:hanging="357"/>
        <w:jc w:val="left"/>
        <w:rPr>
          <w:rFonts w:eastAsia="Times New Roman"/>
          <w:b/>
          <w:lang w:val="sr-Cyrl-RS"/>
        </w:rPr>
      </w:pPr>
    </w:p>
    <w:p w:rsidR="008D679B" w:rsidRPr="00A56D6B" w:rsidRDefault="008D679B">
      <w:pPr>
        <w:spacing w:before="120" w:after="120"/>
        <w:ind w:left="357" w:hanging="357"/>
        <w:jc w:val="left"/>
        <w:rPr>
          <w:rFonts w:eastAsia="Times New Roman"/>
          <w:b/>
          <w:lang w:val="sr-Cyrl-RS"/>
        </w:rPr>
      </w:pPr>
    </w:p>
    <w:p w:rsidR="00C25E3E" w:rsidRPr="00A56D6B" w:rsidRDefault="001D5933">
      <w:pPr>
        <w:spacing w:before="120" w:after="120"/>
        <w:ind w:left="357" w:hanging="357"/>
        <w:jc w:val="left"/>
        <w:rPr>
          <w:rFonts w:eastAsia="Times New Roman"/>
          <w:b/>
          <w:lang w:val="sr-Cyrl-RS"/>
        </w:rPr>
      </w:pPr>
      <w:r w:rsidRPr="00A56D6B">
        <w:rPr>
          <w:rFonts w:eastAsia="Times New Roman"/>
          <w:b/>
          <w:lang w:val="sr-Cyrl-RS"/>
        </w:rPr>
        <w:t>III STAVOVI O UTICAJU KLIMATSKIH PROMENA I NJIMA IZAZVANIM PRIRODNIM NEPOGODAMA NA ŠUME</w:t>
      </w:r>
    </w:p>
    <w:p w:rsidR="001D5933" w:rsidRPr="00A56D6B" w:rsidRDefault="001D5933" w:rsidP="00FD7853">
      <w:pPr>
        <w:numPr>
          <w:ilvl w:val="0"/>
          <w:numId w:val="25"/>
        </w:numPr>
        <w:ind w:left="357" w:hanging="357"/>
        <w:jc w:val="left"/>
        <w:rPr>
          <w:rFonts w:eastAsia="Calibri"/>
          <w:sz w:val="20"/>
          <w:lang w:val="sr-Cyrl-RS"/>
        </w:rPr>
      </w:pPr>
      <w:r w:rsidRPr="00A56D6B">
        <w:rPr>
          <w:rFonts w:eastAsia="Calibri"/>
          <w:sz w:val="20"/>
          <w:lang w:val="sr-Cyrl-RS"/>
        </w:rPr>
        <w:t>Da li klimatske promene imaju uticaja na šumske ekosisteme?</w:t>
      </w:r>
    </w:p>
    <w:p w:rsidR="001D5933" w:rsidRPr="00A56D6B" w:rsidRDefault="001D5933" w:rsidP="00FD7853">
      <w:pPr>
        <w:numPr>
          <w:ilvl w:val="0"/>
          <w:numId w:val="30"/>
        </w:numPr>
        <w:ind w:left="714" w:hanging="357"/>
        <w:jc w:val="left"/>
        <w:rPr>
          <w:rFonts w:eastAsia="Calibri"/>
          <w:sz w:val="20"/>
          <w:lang w:val="sr-Cyrl-RS"/>
        </w:rPr>
      </w:pPr>
      <w:r w:rsidRPr="00A56D6B">
        <w:rPr>
          <w:rFonts w:eastAsia="Calibri"/>
          <w:sz w:val="20"/>
          <w:lang w:val="sr-Cyrl-RS"/>
        </w:rPr>
        <w:t>DA</w:t>
      </w:r>
    </w:p>
    <w:p w:rsidR="001D5933" w:rsidRPr="00A56D6B" w:rsidRDefault="001D5933" w:rsidP="00FD7853">
      <w:pPr>
        <w:numPr>
          <w:ilvl w:val="0"/>
          <w:numId w:val="30"/>
        </w:numPr>
        <w:ind w:left="714" w:hanging="357"/>
        <w:jc w:val="left"/>
        <w:rPr>
          <w:rFonts w:eastAsia="Calibri"/>
          <w:sz w:val="20"/>
          <w:lang w:val="sr-Cyrl-RS"/>
        </w:rPr>
      </w:pPr>
      <w:r w:rsidRPr="00A56D6B">
        <w:rPr>
          <w:rFonts w:eastAsia="Calibri"/>
          <w:sz w:val="20"/>
          <w:lang w:val="sr-Cyrl-RS"/>
        </w:rPr>
        <w:t>NE</w:t>
      </w:r>
    </w:p>
    <w:p w:rsidR="001D5933" w:rsidRPr="00A56D6B" w:rsidRDefault="001D5933" w:rsidP="00FD7853">
      <w:pPr>
        <w:spacing w:before="60"/>
        <w:ind w:firstLine="357"/>
        <w:jc w:val="left"/>
        <w:rPr>
          <w:rFonts w:eastAsia="Calibri"/>
          <w:sz w:val="20"/>
          <w:lang w:val="sr-Cyrl-RS"/>
        </w:rPr>
      </w:pPr>
      <w:r w:rsidRPr="00A56D6B">
        <w:rPr>
          <w:rFonts w:eastAsia="Times New Roman"/>
          <w:sz w:val="20"/>
          <w:lang w:val="sr-Cyrl-RS"/>
        </w:rPr>
        <w:t xml:space="preserve">Molimo objasnite Vaš stav: </w:t>
      </w:r>
      <w:r w:rsidRPr="00A56D6B">
        <w:rPr>
          <w:rFonts w:eastAsia="Calibri"/>
          <w:sz w:val="20"/>
          <w:lang w:val="sr-Cyrl-RS"/>
        </w:rPr>
        <w:t>____________________________________________________________</w:t>
      </w:r>
    </w:p>
    <w:p w:rsidR="001D5933" w:rsidRPr="00A56D6B" w:rsidRDefault="001D5933" w:rsidP="001D5933">
      <w:pPr>
        <w:ind w:left="1069"/>
        <w:rPr>
          <w:rFonts w:eastAsia="Calibri"/>
          <w:sz w:val="20"/>
          <w:lang w:val="sr-Cyrl-RS"/>
        </w:rPr>
      </w:pPr>
    </w:p>
    <w:p w:rsidR="001D5933" w:rsidRPr="00A56D6B" w:rsidRDefault="001D5933" w:rsidP="00FD7853">
      <w:pPr>
        <w:numPr>
          <w:ilvl w:val="0"/>
          <w:numId w:val="25"/>
        </w:numPr>
        <w:ind w:left="357" w:hanging="357"/>
        <w:jc w:val="left"/>
        <w:rPr>
          <w:rFonts w:eastAsia="Calibri"/>
          <w:sz w:val="20"/>
          <w:lang w:val="sr-Cyrl-RS"/>
        </w:rPr>
      </w:pPr>
      <w:r w:rsidRPr="00A56D6B">
        <w:rPr>
          <w:rFonts w:eastAsia="Calibri"/>
          <w:sz w:val="20"/>
          <w:lang w:val="sr-Cyrl-RS"/>
        </w:rPr>
        <w:t>Da li preduzeće u kom ste zaposleni, prilikom gazdovanja šumama, primenjuje strategije za ublažavanje negativnih efekata klimatskih promena?</w:t>
      </w:r>
    </w:p>
    <w:p w:rsidR="001D5933" w:rsidRPr="00A56D6B" w:rsidRDefault="001D5933" w:rsidP="00FD7853">
      <w:pPr>
        <w:numPr>
          <w:ilvl w:val="0"/>
          <w:numId w:val="31"/>
        </w:numPr>
        <w:ind w:left="714" w:hanging="357"/>
        <w:jc w:val="left"/>
        <w:rPr>
          <w:rFonts w:eastAsia="Calibri"/>
          <w:sz w:val="20"/>
          <w:lang w:val="sr-Cyrl-RS"/>
        </w:rPr>
      </w:pPr>
      <w:r w:rsidRPr="00A56D6B">
        <w:rPr>
          <w:rFonts w:eastAsia="Calibri"/>
          <w:sz w:val="20"/>
          <w:lang w:val="sr-Cyrl-RS"/>
        </w:rPr>
        <w:t>DA</w:t>
      </w:r>
    </w:p>
    <w:p w:rsidR="001D5933" w:rsidRPr="00A56D6B" w:rsidRDefault="001D5933" w:rsidP="00FD7853">
      <w:pPr>
        <w:numPr>
          <w:ilvl w:val="0"/>
          <w:numId w:val="31"/>
        </w:numPr>
        <w:ind w:left="714" w:hanging="357"/>
        <w:jc w:val="left"/>
        <w:rPr>
          <w:rFonts w:eastAsia="Calibri"/>
          <w:sz w:val="20"/>
          <w:lang w:val="sr-Cyrl-RS"/>
        </w:rPr>
      </w:pPr>
      <w:r w:rsidRPr="00A56D6B">
        <w:rPr>
          <w:rFonts w:eastAsia="Calibri"/>
          <w:sz w:val="20"/>
          <w:lang w:val="sr-Cyrl-RS"/>
        </w:rPr>
        <w:t>NE</w:t>
      </w:r>
    </w:p>
    <w:p w:rsidR="001D5933" w:rsidRPr="00A56D6B" w:rsidRDefault="001D5933" w:rsidP="00FD7853">
      <w:pPr>
        <w:spacing w:before="60"/>
        <w:ind w:left="357"/>
        <w:jc w:val="left"/>
        <w:rPr>
          <w:rFonts w:eastAsia="Times New Roman"/>
          <w:sz w:val="20"/>
          <w:lang w:val="sr-Cyrl-RS"/>
        </w:rPr>
      </w:pPr>
      <w:r w:rsidRPr="00A56D6B">
        <w:rPr>
          <w:rFonts w:eastAsia="Times New Roman"/>
          <w:sz w:val="20"/>
          <w:lang w:val="sr-Cyrl-RS"/>
        </w:rPr>
        <w:t xml:space="preserve">Ukoliko je Vaš  odogovor DA, molimo objasnite </w:t>
      </w:r>
      <w:r w:rsidRPr="00A56D6B">
        <w:rPr>
          <w:rFonts w:eastAsia="Times New Roman"/>
          <w:sz w:val="20"/>
          <w:u w:val="single"/>
          <w:lang w:val="sr-Cyrl-RS"/>
        </w:rPr>
        <w:t>koje su to strategije</w:t>
      </w:r>
      <w:r w:rsidRPr="00A56D6B">
        <w:rPr>
          <w:rFonts w:eastAsia="Times New Roman"/>
          <w:sz w:val="20"/>
          <w:lang w:val="sr-Cyrl-RS"/>
        </w:rPr>
        <w:t xml:space="preserve"> i </w:t>
      </w:r>
      <w:r w:rsidRPr="00A56D6B">
        <w:rPr>
          <w:rFonts w:eastAsia="Times New Roman"/>
          <w:sz w:val="20"/>
          <w:u w:val="single"/>
          <w:lang w:val="sr-Cyrl-RS"/>
        </w:rPr>
        <w:t>na koji načih ih primenjujete</w:t>
      </w:r>
    </w:p>
    <w:p w:rsidR="001D5933" w:rsidRPr="00A56D6B" w:rsidRDefault="001D5933" w:rsidP="008D780E">
      <w:pPr>
        <w:ind w:left="357"/>
        <w:rPr>
          <w:rFonts w:eastAsia="Calibri"/>
          <w:sz w:val="20"/>
          <w:lang w:val="sr-Cyrl-RS"/>
        </w:rPr>
      </w:pPr>
      <w:r w:rsidRPr="00A56D6B">
        <w:rPr>
          <w:rFonts w:eastAsia="Calibri"/>
          <w:sz w:val="20"/>
          <w:lang w:val="sr-Cyrl-RS"/>
        </w:rPr>
        <w:t>______________________________________________________________________________</w:t>
      </w:r>
    </w:p>
    <w:p w:rsidR="001D5933" w:rsidRPr="00A56D6B" w:rsidRDefault="001D5933" w:rsidP="001D5933">
      <w:pPr>
        <w:ind w:left="1418" w:hanging="709"/>
        <w:rPr>
          <w:rFonts w:eastAsia="Times New Roman"/>
          <w:b/>
          <w:lang w:val="sr-Cyrl-RS"/>
        </w:rPr>
      </w:pPr>
    </w:p>
    <w:p w:rsidR="001D5933" w:rsidRPr="00A56D6B" w:rsidRDefault="001D5933" w:rsidP="008D780E">
      <w:pPr>
        <w:numPr>
          <w:ilvl w:val="0"/>
          <w:numId w:val="25"/>
        </w:numPr>
        <w:ind w:left="357" w:hanging="357"/>
        <w:jc w:val="left"/>
        <w:rPr>
          <w:rFonts w:eastAsia="Times New Roman"/>
          <w:sz w:val="20"/>
          <w:szCs w:val="20"/>
          <w:lang w:val="sr-Cyrl-RS"/>
        </w:rPr>
      </w:pPr>
      <w:r w:rsidRPr="00A56D6B">
        <w:rPr>
          <w:rFonts w:eastAsia="Times New Roman"/>
          <w:sz w:val="20"/>
          <w:szCs w:val="20"/>
          <w:lang w:val="sr-Cyrl-RS"/>
        </w:rPr>
        <w:t>Koja strateška dokumenta u Srbiji pružaju okvire za sprovođenje politike za prevenciju šteta nastalih kao posledica prirodnih nepogoda?</w:t>
      </w:r>
    </w:p>
    <w:p w:rsidR="001D5933" w:rsidRPr="00A56D6B" w:rsidRDefault="001D5933" w:rsidP="008D780E">
      <w:pPr>
        <w:ind w:left="357"/>
        <w:rPr>
          <w:rFonts w:eastAsia="Calibri"/>
          <w:sz w:val="20"/>
          <w:lang w:val="sr-Cyrl-RS"/>
        </w:rPr>
      </w:pPr>
      <w:r w:rsidRPr="00A56D6B">
        <w:rPr>
          <w:rFonts w:eastAsia="Calibri"/>
          <w:sz w:val="20"/>
          <w:lang w:val="sr-Cyrl-RS"/>
        </w:rPr>
        <w:t>______________________________________________________________________________</w:t>
      </w:r>
    </w:p>
    <w:p w:rsidR="001D5933" w:rsidRPr="00A56D6B" w:rsidRDefault="001D5933" w:rsidP="001D5933">
      <w:pPr>
        <w:ind w:left="1069"/>
        <w:rPr>
          <w:rFonts w:eastAsia="Calibri"/>
          <w:sz w:val="20"/>
          <w:szCs w:val="20"/>
          <w:lang w:val="sr-Cyrl-RS"/>
        </w:rPr>
      </w:pPr>
    </w:p>
    <w:p w:rsidR="001D5933" w:rsidRPr="00A56D6B" w:rsidRDefault="001D5933" w:rsidP="008D780E">
      <w:pPr>
        <w:numPr>
          <w:ilvl w:val="0"/>
          <w:numId w:val="25"/>
        </w:numPr>
        <w:ind w:left="357" w:hanging="357"/>
        <w:jc w:val="left"/>
        <w:rPr>
          <w:rFonts w:eastAsia="Calibri"/>
          <w:sz w:val="20"/>
          <w:szCs w:val="20"/>
          <w:lang w:val="sr-Cyrl-RS"/>
        </w:rPr>
      </w:pPr>
      <w:r w:rsidRPr="00A56D6B">
        <w:rPr>
          <w:rFonts w:eastAsia="Calibri"/>
          <w:sz w:val="20"/>
          <w:szCs w:val="20"/>
          <w:lang w:val="sr-Cyrl-RS"/>
        </w:rPr>
        <w:t xml:space="preserve">Na koji način bi trebalo unaprediti strateške okvire za </w:t>
      </w:r>
      <w:r w:rsidRPr="00A56D6B">
        <w:rPr>
          <w:rFonts w:eastAsia="Times New Roman"/>
          <w:sz w:val="20"/>
          <w:szCs w:val="20"/>
          <w:lang w:val="sr-Cyrl-RS"/>
        </w:rPr>
        <w:t>prevenciju šteta nastalih kao posledica prirodnih nepogoda</w:t>
      </w:r>
      <w:r w:rsidRPr="00A56D6B">
        <w:rPr>
          <w:rFonts w:eastAsia="Calibri"/>
          <w:sz w:val="20"/>
          <w:lang w:val="sr-Cyrl-RS"/>
        </w:rPr>
        <w:t xml:space="preserve"> u Srbiji</w:t>
      </w:r>
      <w:r w:rsidRPr="00A56D6B">
        <w:rPr>
          <w:rFonts w:eastAsia="Times New Roman"/>
          <w:sz w:val="20"/>
          <w:szCs w:val="20"/>
          <w:lang w:val="sr-Cyrl-RS"/>
        </w:rPr>
        <w:t>?</w:t>
      </w:r>
    </w:p>
    <w:p w:rsidR="001D5933" w:rsidRPr="00A56D6B" w:rsidRDefault="001D5933" w:rsidP="008D780E">
      <w:pPr>
        <w:ind w:left="357"/>
        <w:rPr>
          <w:rFonts w:eastAsia="Calibri"/>
          <w:sz w:val="20"/>
          <w:lang w:val="sr-Cyrl-RS"/>
        </w:rPr>
      </w:pPr>
      <w:r w:rsidRPr="00A56D6B">
        <w:rPr>
          <w:rFonts w:eastAsia="Calibri"/>
          <w:sz w:val="20"/>
          <w:lang w:val="sr-Cyrl-RS"/>
        </w:rPr>
        <w:t>______________________________________________________________________________</w:t>
      </w:r>
    </w:p>
    <w:p w:rsidR="001D5933" w:rsidRPr="00A56D6B" w:rsidRDefault="001D5933" w:rsidP="001D5933">
      <w:pPr>
        <w:ind w:left="1069"/>
        <w:rPr>
          <w:rFonts w:eastAsia="Calibri"/>
          <w:sz w:val="20"/>
          <w:szCs w:val="20"/>
          <w:lang w:val="sr-Cyrl-RS"/>
        </w:rPr>
      </w:pPr>
    </w:p>
    <w:p w:rsidR="001D5933" w:rsidRPr="00A56D6B" w:rsidRDefault="001D5933" w:rsidP="008D780E">
      <w:pPr>
        <w:numPr>
          <w:ilvl w:val="0"/>
          <w:numId w:val="25"/>
        </w:numPr>
        <w:ind w:left="357" w:hanging="357"/>
        <w:jc w:val="left"/>
        <w:rPr>
          <w:rFonts w:eastAsia="Calibri"/>
          <w:sz w:val="20"/>
          <w:szCs w:val="20"/>
          <w:lang w:val="sr-Cyrl-RS"/>
        </w:rPr>
      </w:pPr>
      <w:r w:rsidRPr="00A56D6B">
        <w:rPr>
          <w:rFonts w:eastAsia="Calibri"/>
          <w:sz w:val="20"/>
          <w:szCs w:val="20"/>
          <w:lang w:val="sr-Cyrl-RS"/>
        </w:rPr>
        <w:t xml:space="preserve">Koja zakonodavna dokumenta u Srbiji regulišu </w:t>
      </w:r>
      <w:r w:rsidRPr="00A56D6B">
        <w:rPr>
          <w:rFonts w:eastAsia="Times New Roman"/>
          <w:sz w:val="20"/>
          <w:szCs w:val="20"/>
          <w:lang w:val="sr-Cyrl-RS"/>
        </w:rPr>
        <w:t>prevenciju šteta nastalih kao posledica prirodnih nepogoda</w:t>
      </w:r>
      <w:r w:rsidRPr="00A56D6B">
        <w:rPr>
          <w:rFonts w:eastAsia="Calibri"/>
          <w:sz w:val="20"/>
          <w:lang w:val="sr-Cyrl-RS"/>
        </w:rPr>
        <w:t>? Koji od tih propisa Vi primenjujete?</w:t>
      </w:r>
    </w:p>
    <w:p w:rsidR="001D5933" w:rsidRPr="00A56D6B" w:rsidRDefault="001D5933" w:rsidP="008D780E">
      <w:pPr>
        <w:ind w:left="357"/>
        <w:rPr>
          <w:rFonts w:eastAsia="Calibri"/>
          <w:sz w:val="20"/>
          <w:lang w:val="sr-Cyrl-RS"/>
        </w:rPr>
      </w:pPr>
      <w:r w:rsidRPr="00A56D6B">
        <w:rPr>
          <w:rFonts w:eastAsia="Calibri"/>
          <w:sz w:val="20"/>
          <w:lang w:val="sr-Cyrl-RS"/>
        </w:rPr>
        <w:t>______________________________________________________________________________</w:t>
      </w:r>
    </w:p>
    <w:p w:rsidR="001D5933" w:rsidRPr="00A56D6B" w:rsidRDefault="001D5933" w:rsidP="001D5933">
      <w:pPr>
        <w:ind w:left="1069"/>
        <w:rPr>
          <w:rFonts w:eastAsia="Calibri"/>
          <w:sz w:val="20"/>
          <w:szCs w:val="20"/>
          <w:lang w:val="sr-Cyrl-RS"/>
        </w:rPr>
      </w:pPr>
    </w:p>
    <w:p w:rsidR="001D5933" w:rsidRPr="00A56D6B" w:rsidRDefault="001D5933" w:rsidP="008D780E">
      <w:pPr>
        <w:numPr>
          <w:ilvl w:val="0"/>
          <w:numId w:val="25"/>
        </w:numPr>
        <w:ind w:left="357" w:hanging="357"/>
        <w:jc w:val="left"/>
        <w:rPr>
          <w:rFonts w:eastAsia="Calibri"/>
          <w:sz w:val="20"/>
          <w:szCs w:val="20"/>
          <w:lang w:val="sr-Cyrl-RS"/>
        </w:rPr>
      </w:pPr>
      <w:r w:rsidRPr="00A56D6B">
        <w:rPr>
          <w:rFonts w:eastAsia="Calibri"/>
          <w:sz w:val="20"/>
          <w:szCs w:val="20"/>
          <w:lang w:val="sr-Cyrl-RS"/>
        </w:rPr>
        <w:t xml:space="preserve">Koja zakonodavna dokumenta u Srbiji regulišu </w:t>
      </w:r>
      <w:r w:rsidRPr="00A56D6B">
        <w:rPr>
          <w:rFonts w:eastAsia="Times New Roman"/>
          <w:sz w:val="20"/>
          <w:szCs w:val="20"/>
          <w:lang w:val="sr-Cyrl-RS"/>
        </w:rPr>
        <w:t>sanaciju šteta nastalih kao posledica prirodnih nepogoda</w:t>
      </w:r>
      <w:r w:rsidRPr="00A56D6B">
        <w:rPr>
          <w:rFonts w:eastAsia="Calibri"/>
          <w:sz w:val="20"/>
          <w:lang w:val="sr-Cyrl-RS"/>
        </w:rPr>
        <w:t>? Koji od tih propisa Vi primenjujete?</w:t>
      </w:r>
    </w:p>
    <w:p w:rsidR="001D5933" w:rsidRPr="00A56D6B" w:rsidRDefault="001D5933" w:rsidP="008D780E">
      <w:pPr>
        <w:ind w:left="357"/>
        <w:rPr>
          <w:rFonts w:eastAsia="Calibri"/>
          <w:sz w:val="20"/>
          <w:lang w:val="sr-Cyrl-RS"/>
        </w:rPr>
      </w:pPr>
      <w:r w:rsidRPr="00A56D6B">
        <w:rPr>
          <w:rFonts w:eastAsia="Calibri"/>
          <w:sz w:val="20"/>
          <w:lang w:val="sr-Cyrl-RS"/>
        </w:rPr>
        <w:t>______________________________________________________________________________</w:t>
      </w:r>
    </w:p>
    <w:p w:rsidR="001D5933" w:rsidRPr="00A56D6B" w:rsidRDefault="001D5933" w:rsidP="001D5933">
      <w:pPr>
        <w:ind w:left="1069"/>
        <w:rPr>
          <w:rFonts w:eastAsia="Calibri"/>
          <w:sz w:val="20"/>
          <w:szCs w:val="20"/>
          <w:lang w:val="sr-Cyrl-RS"/>
        </w:rPr>
      </w:pPr>
    </w:p>
    <w:p w:rsidR="001D5933" w:rsidRPr="00A56D6B" w:rsidRDefault="001D5933" w:rsidP="008D780E">
      <w:pPr>
        <w:numPr>
          <w:ilvl w:val="0"/>
          <w:numId w:val="25"/>
        </w:numPr>
        <w:ind w:left="357" w:hanging="357"/>
        <w:jc w:val="left"/>
        <w:rPr>
          <w:rFonts w:eastAsia="Calibri"/>
          <w:sz w:val="20"/>
          <w:szCs w:val="20"/>
          <w:lang w:val="sr-Cyrl-RS"/>
        </w:rPr>
      </w:pPr>
      <w:r w:rsidRPr="00A56D6B">
        <w:rPr>
          <w:rFonts w:eastAsia="Calibri"/>
          <w:sz w:val="20"/>
          <w:szCs w:val="20"/>
          <w:lang w:val="sr-Cyrl-RS"/>
        </w:rPr>
        <w:t xml:space="preserve">Na kojin način bi trebalo unaprediti zakonodavne okvire </w:t>
      </w:r>
      <w:r w:rsidRPr="00A56D6B">
        <w:rPr>
          <w:rFonts w:eastAsia="Times New Roman"/>
          <w:sz w:val="20"/>
          <w:szCs w:val="20"/>
          <w:lang w:val="sr-Cyrl-RS"/>
        </w:rPr>
        <w:t>za prevenciju i sanaciju šteta nastalih kao posledica prirodnih nepogoda</w:t>
      </w:r>
      <w:r w:rsidRPr="00A56D6B">
        <w:rPr>
          <w:rFonts w:eastAsia="Calibri"/>
          <w:sz w:val="20"/>
          <w:lang w:val="sr-Cyrl-RS"/>
        </w:rPr>
        <w:t xml:space="preserve"> u Srbiji</w:t>
      </w:r>
      <w:r w:rsidRPr="00A56D6B">
        <w:rPr>
          <w:rFonts w:eastAsia="Times New Roman"/>
          <w:sz w:val="20"/>
          <w:szCs w:val="20"/>
          <w:lang w:val="sr-Cyrl-RS"/>
        </w:rPr>
        <w:t>?</w:t>
      </w:r>
    </w:p>
    <w:p w:rsidR="001D5933" w:rsidRPr="00A56D6B" w:rsidRDefault="001D5933" w:rsidP="008D780E">
      <w:pPr>
        <w:ind w:left="357"/>
        <w:rPr>
          <w:rFonts w:eastAsia="Calibri"/>
          <w:sz w:val="20"/>
          <w:lang w:val="sr-Cyrl-RS"/>
        </w:rPr>
      </w:pPr>
      <w:r w:rsidRPr="00A56D6B">
        <w:rPr>
          <w:rFonts w:eastAsia="Calibri"/>
          <w:sz w:val="20"/>
          <w:lang w:val="sr-Cyrl-RS"/>
        </w:rPr>
        <w:t>______________________________________________________________________________</w:t>
      </w:r>
    </w:p>
    <w:p w:rsidR="001D5933" w:rsidRPr="00A56D6B" w:rsidRDefault="001D5933" w:rsidP="001D5933">
      <w:pPr>
        <w:ind w:left="1069"/>
        <w:jc w:val="left"/>
        <w:rPr>
          <w:rFonts w:eastAsia="Times New Roman"/>
          <w:sz w:val="20"/>
          <w:szCs w:val="20"/>
          <w:lang w:val="sr-Cyrl-RS"/>
        </w:rPr>
      </w:pPr>
    </w:p>
    <w:p w:rsidR="001D5933" w:rsidRPr="00A56D6B" w:rsidRDefault="001D5933" w:rsidP="008D780E">
      <w:pPr>
        <w:numPr>
          <w:ilvl w:val="0"/>
          <w:numId w:val="25"/>
        </w:numPr>
        <w:ind w:left="357" w:hanging="357"/>
        <w:jc w:val="left"/>
        <w:rPr>
          <w:rFonts w:eastAsia="Times New Roman"/>
          <w:sz w:val="20"/>
          <w:szCs w:val="20"/>
          <w:lang w:val="sr-Cyrl-RS"/>
        </w:rPr>
      </w:pPr>
      <w:r w:rsidRPr="00A56D6B">
        <w:rPr>
          <w:rFonts w:eastAsia="Calibri"/>
          <w:sz w:val="20"/>
          <w:szCs w:val="20"/>
          <w:lang w:val="sr-Cyrl-RS"/>
        </w:rPr>
        <w:t>Koje</w:t>
      </w:r>
      <w:r w:rsidRPr="00A56D6B">
        <w:rPr>
          <w:rFonts w:eastAsia="Times New Roman"/>
          <w:sz w:val="20"/>
          <w:szCs w:val="20"/>
          <w:lang w:val="sr-Cyrl-RS"/>
        </w:rPr>
        <w:t xml:space="preserve"> institucije (ministarstva, agencije i sl.) i organizacije (javna preduzeća, nevladine organizacije i sl.) u Srbiji su nadležne za primenu i sprovođenje strateških i zakonodavnih okvira za prevenciju i sanaciju šteta nastalih kao posledica prirodnih nepogoda?</w:t>
      </w:r>
    </w:p>
    <w:p w:rsidR="001D5933" w:rsidRPr="00A56D6B" w:rsidRDefault="001D5933" w:rsidP="008D780E">
      <w:pPr>
        <w:ind w:left="357"/>
        <w:rPr>
          <w:rFonts w:eastAsia="Calibri"/>
          <w:sz w:val="20"/>
          <w:lang w:val="sr-Cyrl-RS"/>
        </w:rPr>
      </w:pPr>
      <w:r w:rsidRPr="00A56D6B">
        <w:rPr>
          <w:rFonts w:eastAsia="Calibri"/>
          <w:sz w:val="20"/>
          <w:lang w:val="sr-Cyrl-RS"/>
        </w:rPr>
        <w:t>______________________________________________________________________________</w:t>
      </w:r>
    </w:p>
    <w:p w:rsidR="001D5933" w:rsidRPr="00A56D6B" w:rsidRDefault="001D5933" w:rsidP="008D780E">
      <w:pPr>
        <w:ind w:left="357"/>
        <w:rPr>
          <w:rFonts w:eastAsia="Calibri"/>
          <w:sz w:val="20"/>
          <w:szCs w:val="20"/>
          <w:lang w:val="sr-Cyrl-RS"/>
        </w:rPr>
      </w:pPr>
    </w:p>
    <w:p w:rsidR="001D5933" w:rsidRPr="00A56D6B" w:rsidRDefault="001D5933" w:rsidP="008D780E">
      <w:pPr>
        <w:numPr>
          <w:ilvl w:val="0"/>
          <w:numId w:val="25"/>
        </w:numPr>
        <w:ind w:left="357" w:hanging="357"/>
        <w:jc w:val="left"/>
        <w:rPr>
          <w:rFonts w:eastAsia="Calibri"/>
          <w:sz w:val="20"/>
          <w:szCs w:val="20"/>
          <w:lang w:val="sr-Cyrl-RS"/>
        </w:rPr>
      </w:pPr>
      <w:r w:rsidRPr="00A56D6B">
        <w:rPr>
          <w:rFonts w:eastAsia="Calibri"/>
          <w:sz w:val="20"/>
          <w:szCs w:val="20"/>
          <w:lang w:val="sr-Cyrl-RS"/>
        </w:rPr>
        <w:t xml:space="preserve">Na kojin način bi trebalo unaprediti institucionalne okvire </w:t>
      </w:r>
      <w:r w:rsidRPr="00A56D6B">
        <w:rPr>
          <w:rFonts w:eastAsia="Times New Roman"/>
          <w:sz w:val="20"/>
          <w:szCs w:val="20"/>
          <w:lang w:val="sr-Cyrl-RS"/>
        </w:rPr>
        <w:t>nadležne za primenu i sprovođenje strateških i zakonodavnih okvira za prevenciju i sanaciju šteta nastalih kao posledica prirodnih nepogoda?</w:t>
      </w:r>
    </w:p>
    <w:p w:rsidR="001D5933" w:rsidRPr="00A56D6B" w:rsidRDefault="001D5933" w:rsidP="008D780E">
      <w:pPr>
        <w:ind w:left="357"/>
        <w:rPr>
          <w:rFonts w:eastAsia="Calibri"/>
          <w:sz w:val="20"/>
          <w:lang w:val="sr-Cyrl-RS"/>
        </w:rPr>
      </w:pPr>
      <w:r w:rsidRPr="00A56D6B">
        <w:rPr>
          <w:rFonts w:eastAsia="Calibri"/>
          <w:sz w:val="20"/>
          <w:lang w:val="sr-Cyrl-RS"/>
        </w:rPr>
        <w:t>______________________________________________________________________________</w:t>
      </w:r>
    </w:p>
    <w:p w:rsidR="001D5933" w:rsidRPr="00A56D6B" w:rsidRDefault="001D5933" w:rsidP="002A27B3">
      <w:pPr>
        <w:spacing w:before="240" w:after="120"/>
        <w:ind w:left="510" w:hanging="510"/>
        <w:jc w:val="left"/>
        <w:rPr>
          <w:rFonts w:eastAsia="Times New Roman"/>
          <w:b/>
          <w:lang w:val="sr-Cyrl-RS"/>
        </w:rPr>
      </w:pPr>
      <w:r w:rsidRPr="00A56D6B">
        <w:rPr>
          <w:rFonts w:eastAsia="Times New Roman"/>
          <w:b/>
          <w:lang w:val="sr-Cyrl-RS"/>
        </w:rPr>
        <w:t>IV PODACI O ORGANIZACIJI I POSLOVANJU PREDUZEĆA U USLOVIMA VREMENSKIH NEPOGODA</w:t>
      </w:r>
    </w:p>
    <w:p w:rsidR="001D5933" w:rsidRPr="00A56D6B" w:rsidRDefault="001D5933" w:rsidP="008D780E">
      <w:pPr>
        <w:numPr>
          <w:ilvl w:val="0"/>
          <w:numId w:val="25"/>
        </w:numPr>
        <w:ind w:left="357" w:hanging="357"/>
        <w:jc w:val="left"/>
        <w:rPr>
          <w:rFonts w:eastAsia="Times New Roman"/>
          <w:b/>
          <w:lang w:val="sr-Cyrl-RS"/>
        </w:rPr>
      </w:pPr>
      <w:r w:rsidRPr="00A56D6B">
        <w:rPr>
          <w:rFonts w:eastAsia="Calibri"/>
          <w:sz w:val="20"/>
          <w:szCs w:val="20"/>
          <w:lang w:val="sr-Cyrl-RS"/>
        </w:rPr>
        <w:t xml:space="preserve">Da </w:t>
      </w:r>
      <w:r w:rsidRPr="00A56D6B">
        <w:rPr>
          <w:rFonts w:eastAsia="Times New Roman"/>
          <w:sz w:val="20"/>
          <w:szCs w:val="20"/>
          <w:lang w:val="sr-Cyrl-RS"/>
        </w:rPr>
        <w:t xml:space="preserve">li su </w:t>
      </w:r>
      <w:r w:rsidRPr="00A56D6B">
        <w:rPr>
          <w:rFonts w:eastAsia="Times New Roman"/>
          <w:sz w:val="20"/>
          <w:szCs w:val="20"/>
          <w:u w:val="single"/>
          <w:lang w:val="sr-Cyrl-RS"/>
        </w:rPr>
        <w:t>prirodne nepogode i sanacija nastalih šteta</w:t>
      </w:r>
      <w:r w:rsidRPr="00A56D6B">
        <w:rPr>
          <w:rFonts w:eastAsia="Times New Roman"/>
          <w:sz w:val="20"/>
          <w:szCs w:val="20"/>
          <w:lang w:val="sr-Cyrl-RS"/>
        </w:rPr>
        <w:t xml:space="preserve"> imali uticaja na organizaciju preduzeća u kom ste zaposleni?</w:t>
      </w:r>
    </w:p>
    <w:p w:rsidR="001D5933" w:rsidRPr="00A56D6B" w:rsidRDefault="001D5933" w:rsidP="008D780E">
      <w:pPr>
        <w:numPr>
          <w:ilvl w:val="0"/>
          <w:numId w:val="32"/>
        </w:numPr>
        <w:ind w:left="714" w:hanging="357"/>
        <w:jc w:val="left"/>
        <w:rPr>
          <w:rFonts w:eastAsia="Times New Roman"/>
          <w:b/>
          <w:lang w:val="sr-Cyrl-RS"/>
        </w:rPr>
      </w:pPr>
      <w:r w:rsidRPr="00A56D6B">
        <w:rPr>
          <w:rFonts w:eastAsia="Times New Roman"/>
          <w:sz w:val="20"/>
          <w:szCs w:val="20"/>
          <w:lang w:val="sr-Cyrl-RS"/>
        </w:rPr>
        <w:t>DA</w:t>
      </w:r>
    </w:p>
    <w:p w:rsidR="001D5933" w:rsidRPr="00A56D6B" w:rsidRDefault="001D5933" w:rsidP="008C4430">
      <w:pPr>
        <w:numPr>
          <w:ilvl w:val="0"/>
          <w:numId w:val="32"/>
        </w:numPr>
        <w:spacing w:after="60"/>
        <w:ind w:left="714" w:hanging="357"/>
        <w:jc w:val="left"/>
        <w:rPr>
          <w:rFonts w:eastAsia="Times New Roman"/>
          <w:b/>
          <w:lang w:val="sr-Cyrl-RS"/>
        </w:rPr>
      </w:pPr>
      <w:r w:rsidRPr="00A56D6B">
        <w:rPr>
          <w:rFonts w:eastAsia="Times New Roman"/>
          <w:sz w:val="20"/>
          <w:szCs w:val="20"/>
          <w:lang w:val="sr-Cyrl-RS"/>
        </w:rPr>
        <w:t>NE</w:t>
      </w:r>
    </w:p>
    <w:p w:rsidR="001D5933" w:rsidRPr="00A56D6B" w:rsidRDefault="001D5933" w:rsidP="008C4430">
      <w:pPr>
        <w:spacing w:after="60"/>
        <w:ind w:left="357"/>
        <w:jc w:val="left"/>
        <w:rPr>
          <w:rFonts w:eastAsia="Calibri"/>
          <w:sz w:val="20"/>
          <w:lang w:val="sr-Cyrl-RS"/>
        </w:rPr>
      </w:pPr>
      <w:r w:rsidRPr="00A56D6B">
        <w:rPr>
          <w:rFonts w:eastAsia="Times New Roman"/>
          <w:sz w:val="20"/>
          <w:szCs w:val="20"/>
          <w:lang w:val="sr-Cyrl-RS"/>
        </w:rPr>
        <w:t xml:space="preserve">Ukoliko je Vaš odgovor DA, molimo objasnite koji način je bilo potrebno izmeniti organizacionu strukturu preduzeća: </w:t>
      </w:r>
      <w:r w:rsidRPr="00A56D6B">
        <w:rPr>
          <w:rFonts w:eastAsia="Calibri"/>
          <w:sz w:val="20"/>
          <w:lang w:val="sr-Cyrl-RS"/>
        </w:rPr>
        <w:t>_________________________________________________________________</w:t>
      </w:r>
    </w:p>
    <w:p w:rsidR="001D5933" w:rsidRPr="00A56D6B" w:rsidRDefault="001D5933" w:rsidP="008C4430">
      <w:pPr>
        <w:spacing w:after="60"/>
        <w:ind w:left="357"/>
        <w:jc w:val="left"/>
        <w:rPr>
          <w:rFonts w:eastAsia="Calibri"/>
          <w:sz w:val="20"/>
          <w:lang w:val="sr-Cyrl-RS"/>
        </w:rPr>
      </w:pPr>
      <w:r w:rsidRPr="00A56D6B">
        <w:rPr>
          <w:rFonts w:eastAsia="Times New Roman"/>
          <w:sz w:val="20"/>
          <w:szCs w:val="20"/>
          <w:lang w:val="sr-Cyrl-RS"/>
        </w:rPr>
        <w:t xml:space="preserve">Ukoliko je Vaš odgovor NE, molimo objasnite zbog čega: </w:t>
      </w:r>
      <w:r w:rsidRPr="00A56D6B">
        <w:rPr>
          <w:rFonts w:eastAsia="Calibri"/>
          <w:sz w:val="20"/>
          <w:lang w:val="sr-Cyrl-RS"/>
        </w:rPr>
        <w:t>___________________________________</w:t>
      </w:r>
    </w:p>
    <w:p w:rsidR="001D5933" w:rsidRPr="00A56D6B" w:rsidRDefault="001D5933" w:rsidP="001D5933">
      <w:pPr>
        <w:ind w:left="1069"/>
        <w:rPr>
          <w:rFonts w:eastAsia="Times New Roman"/>
          <w:b/>
          <w:lang w:val="sr-Cyrl-RS"/>
        </w:rPr>
      </w:pPr>
    </w:p>
    <w:p w:rsidR="001D5933" w:rsidRPr="00A56D6B" w:rsidRDefault="001D5933" w:rsidP="008D780E">
      <w:pPr>
        <w:numPr>
          <w:ilvl w:val="0"/>
          <w:numId w:val="25"/>
        </w:numPr>
        <w:ind w:left="357" w:hanging="357"/>
        <w:jc w:val="left"/>
        <w:rPr>
          <w:rFonts w:eastAsia="Times New Roman"/>
          <w:b/>
          <w:lang w:val="sr-Cyrl-RS"/>
        </w:rPr>
      </w:pPr>
      <w:r w:rsidRPr="00A56D6B">
        <w:rPr>
          <w:rFonts w:eastAsia="Calibri"/>
          <w:sz w:val="20"/>
          <w:szCs w:val="20"/>
          <w:lang w:val="sr-Cyrl-RS"/>
        </w:rPr>
        <w:t xml:space="preserve">Da </w:t>
      </w:r>
      <w:r w:rsidRPr="00A56D6B">
        <w:rPr>
          <w:rFonts w:eastAsia="Times New Roman"/>
          <w:sz w:val="20"/>
          <w:szCs w:val="20"/>
          <w:lang w:val="sr-Cyrl-RS"/>
        </w:rPr>
        <w:t xml:space="preserve">li je, </w:t>
      </w:r>
      <w:r w:rsidRPr="00A56D6B">
        <w:rPr>
          <w:rFonts w:eastAsia="Times New Roman"/>
          <w:sz w:val="20"/>
          <w:szCs w:val="20"/>
          <w:u w:val="single"/>
          <w:lang w:val="sr-Cyrl-RS"/>
        </w:rPr>
        <w:t>u cilju prevencije nastanka sličnih šteta u budućnosti</w:t>
      </w:r>
      <w:r w:rsidRPr="00A56D6B">
        <w:rPr>
          <w:rFonts w:eastAsia="Times New Roman"/>
          <w:sz w:val="20"/>
          <w:szCs w:val="20"/>
          <w:lang w:val="sr-Cyrl-RS"/>
        </w:rPr>
        <w:t>, potrebno unaprediti organizacionu strukturu preduzeća u kom ste zaposleni?</w:t>
      </w:r>
    </w:p>
    <w:p w:rsidR="001D5933" w:rsidRPr="00A56D6B" w:rsidRDefault="001D5933" w:rsidP="008D780E">
      <w:pPr>
        <w:numPr>
          <w:ilvl w:val="0"/>
          <w:numId w:val="42"/>
        </w:numPr>
        <w:ind w:left="714" w:hanging="357"/>
        <w:jc w:val="left"/>
        <w:rPr>
          <w:rFonts w:eastAsia="Times New Roman"/>
          <w:b/>
          <w:lang w:val="sr-Cyrl-RS"/>
        </w:rPr>
      </w:pPr>
      <w:r w:rsidRPr="00A56D6B">
        <w:rPr>
          <w:rFonts w:eastAsia="Times New Roman"/>
          <w:sz w:val="20"/>
          <w:szCs w:val="20"/>
          <w:lang w:val="sr-Cyrl-RS"/>
        </w:rPr>
        <w:t>DA</w:t>
      </w:r>
    </w:p>
    <w:p w:rsidR="001D5933" w:rsidRPr="00A56D6B" w:rsidRDefault="001D5933" w:rsidP="008C4430">
      <w:pPr>
        <w:numPr>
          <w:ilvl w:val="0"/>
          <w:numId w:val="42"/>
        </w:numPr>
        <w:spacing w:after="60"/>
        <w:ind w:left="714" w:hanging="357"/>
        <w:jc w:val="left"/>
        <w:rPr>
          <w:rFonts w:eastAsia="Times New Roman"/>
          <w:b/>
          <w:lang w:val="sr-Cyrl-RS"/>
        </w:rPr>
      </w:pPr>
      <w:r w:rsidRPr="00A56D6B">
        <w:rPr>
          <w:rFonts w:eastAsia="Times New Roman"/>
          <w:sz w:val="20"/>
          <w:szCs w:val="20"/>
          <w:lang w:val="sr-Cyrl-RS"/>
        </w:rPr>
        <w:t>NE</w:t>
      </w:r>
    </w:p>
    <w:p w:rsidR="001D5933" w:rsidRPr="00A56D6B" w:rsidRDefault="001D5933" w:rsidP="008C4430">
      <w:pPr>
        <w:spacing w:after="60"/>
        <w:ind w:left="357"/>
        <w:jc w:val="left"/>
        <w:rPr>
          <w:rFonts w:eastAsia="Calibri"/>
          <w:sz w:val="20"/>
          <w:lang w:val="sr-Cyrl-RS"/>
        </w:rPr>
      </w:pPr>
      <w:r w:rsidRPr="00A56D6B">
        <w:rPr>
          <w:rFonts w:eastAsia="Times New Roman"/>
          <w:sz w:val="20"/>
          <w:lang w:val="sr-Cyrl-RS"/>
        </w:rPr>
        <w:t>Molimo objasnite Vaš stav: ___</w:t>
      </w:r>
      <w:r w:rsidRPr="00A56D6B">
        <w:rPr>
          <w:rFonts w:eastAsia="Calibri"/>
          <w:sz w:val="20"/>
          <w:lang w:val="sr-Cyrl-RS"/>
        </w:rPr>
        <w:t>________________________________________________________</w:t>
      </w:r>
    </w:p>
    <w:p w:rsidR="001D5933" w:rsidRPr="00A56D6B" w:rsidRDefault="001D5933" w:rsidP="008D780E">
      <w:pPr>
        <w:ind w:left="1072"/>
        <w:rPr>
          <w:rFonts w:eastAsia="Times New Roman"/>
          <w:sz w:val="20"/>
          <w:lang w:val="sr-Cyrl-RS"/>
        </w:rPr>
      </w:pPr>
    </w:p>
    <w:p w:rsidR="001D5933" w:rsidRPr="00A56D6B" w:rsidRDefault="001D5933" w:rsidP="008D780E">
      <w:pPr>
        <w:numPr>
          <w:ilvl w:val="0"/>
          <w:numId w:val="25"/>
        </w:numPr>
        <w:ind w:left="357" w:hanging="357"/>
        <w:jc w:val="left"/>
        <w:rPr>
          <w:rFonts w:eastAsia="Times New Roman"/>
          <w:sz w:val="20"/>
          <w:lang w:val="sr-Cyrl-RS"/>
        </w:rPr>
      </w:pPr>
      <w:r w:rsidRPr="00A56D6B">
        <w:rPr>
          <w:rFonts w:eastAsia="Times New Roman"/>
          <w:sz w:val="20"/>
          <w:lang w:val="sr-Cyrl-RS"/>
        </w:rPr>
        <w:t xml:space="preserve">Da li su </w:t>
      </w:r>
      <w:r w:rsidRPr="00A56D6B">
        <w:rPr>
          <w:rFonts w:eastAsia="Times New Roman"/>
          <w:sz w:val="20"/>
          <w:szCs w:val="20"/>
          <w:u w:val="single"/>
          <w:lang w:val="sr-Cyrl-RS"/>
        </w:rPr>
        <w:t>prirodne nepogode i sanacija nastalih šteta</w:t>
      </w:r>
      <w:r w:rsidRPr="00A56D6B">
        <w:rPr>
          <w:rFonts w:eastAsia="Times New Roman"/>
          <w:sz w:val="20"/>
          <w:szCs w:val="20"/>
          <w:lang w:val="sr-Cyrl-RS"/>
        </w:rPr>
        <w:t xml:space="preserve"> imali uticaja </w:t>
      </w:r>
      <w:r w:rsidRPr="00A56D6B">
        <w:rPr>
          <w:rFonts w:eastAsia="Times New Roman"/>
          <w:sz w:val="20"/>
          <w:lang w:val="sr-Cyrl-RS"/>
        </w:rPr>
        <w:t>na broj i strukturu zaposlenih u Vašem preduzeću?</w:t>
      </w:r>
    </w:p>
    <w:p w:rsidR="001D5933" w:rsidRPr="00A56D6B" w:rsidRDefault="001D5933" w:rsidP="008D780E">
      <w:pPr>
        <w:numPr>
          <w:ilvl w:val="0"/>
          <w:numId w:val="34"/>
        </w:numPr>
        <w:ind w:left="714" w:hanging="357"/>
        <w:jc w:val="left"/>
        <w:rPr>
          <w:rFonts w:eastAsia="Times New Roman"/>
          <w:b/>
          <w:lang w:val="sr-Cyrl-RS"/>
        </w:rPr>
      </w:pPr>
      <w:r w:rsidRPr="00A56D6B">
        <w:rPr>
          <w:rFonts w:eastAsia="Times New Roman"/>
          <w:sz w:val="20"/>
          <w:szCs w:val="20"/>
          <w:lang w:val="sr-Cyrl-RS"/>
        </w:rPr>
        <w:t>DA</w:t>
      </w:r>
    </w:p>
    <w:p w:rsidR="001D5933" w:rsidRPr="00A56D6B" w:rsidRDefault="001D5933" w:rsidP="008C4430">
      <w:pPr>
        <w:numPr>
          <w:ilvl w:val="0"/>
          <w:numId w:val="34"/>
        </w:numPr>
        <w:spacing w:after="60"/>
        <w:ind w:left="714" w:hanging="357"/>
        <w:jc w:val="left"/>
        <w:rPr>
          <w:rFonts w:eastAsia="Times New Roman"/>
          <w:b/>
          <w:lang w:val="sr-Cyrl-RS"/>
        </w:rPr>
      </w:pPr>
      <w:r w:rsidRPr="00A56D6B">
        <w:rPr>
          <w:rFonts w:eastAsia="Times New Roman"/>
          <w:sz w:val="20"/>
          <w:szCs w:val="20"/>
          <w:lang w:val="sr-Cyrl-RS"/>
        </w:rPr>
        <w:t>NE</w:t>
      </w:r>
    </w:p>
    <w:p w:rsidR="001D5933" w:rsidRPr="00A56D6B" w:rsidRDefault="001D5933" w:rsidP="008C4430">
      <w:pPr>
        <w:spacing w:after="60"/>
        <w:ind w:left="357"/>
        <w:jc w:val="left"/>
        <w:rPr>
          <w:rFonts w:eastAsia="Calibri"/>
          <w:sz w:val="20"/>
          <w:lang w:val="sr-Cyrl-RS"/>
        </w:rPr>
      </w:pPr>
      <w:r w:rsidRPr="00A56D6B">
        <w:rPr>
          <w:rFonts w:eastAsia="Times New Roman"/>
          <w:sz w:val="20"/>
          <w:szCs w:val="20"/>
          <w:lang w:val="sr-Cyrl-RS"/>
        </w:rPr>
        <w:t xml:space="preserve">Ukoliko je Vaš odgovor DA, molimo objasnite koji način: </w:t>
      </w:r>
      <w:r w:rsidRPr="00A56D6B">
        <w:rPr>
          <w:rFonts w:eastAsia="Calibri"/>
          <w:sz w:val="20"/>
          <w:lang w:val="sr-Cyrl-RS"/>
        </w:rPr>
        <w:t>__________________________________</w:t>
      </w:r>
    </w:p>
    <w:p w:rsidR="001D5933" w:rsidRPr="00A56D6B" w:rsidRDefault="001D5933" w:rsidP="008D780E">
      <w:pPr>
        <w:spacing w:after="60"/>
        <w:ind w:left="357"/>
        <w:jc w:val="left"/>
        <w:rPr>
          <w:rFonts w:eastAsia="Calibri"/>
          <w:sz w:val="20"/>
          <w:lang w:val="sr-Cyrl-RS"/>
        </w:rPr>
      </w:pPr>
      <w:r w:rsidRPr="00A56D6B">
        <w:rPr>
          <w:rFonts w:eastAsia="Times New Roman"/>
          <w:sz w:val="20"/>
          <w:szCs w:val="20"/>
          <w:lang w:val="sr-Cyrl-RS"/>
        </w:rPr>
        <w:t xml:space="preserve">Ukoliko je Vaš odgovor NE, molimo objasnite zbog čega: </w:t>
      </w:r>
      <w:r w:rsidRPr="00A56D6B">
        <w:rPr>
          <w:rFonts w:eastAsia="Calibri"/>
          <w:sz w:val="20"/>
          <w:lang w:val="sr-Cyrl-RS"/>
        </w:rPr>
        <w:t>__________________________________</w:t>
      </w:r>
    </w:p>
    <w:p w:rsidR="001D5933" w:rsidRPr="00A56D6B" w:rsidRDefault="001D5933" w:rsidP="008D780E">
      <w:pPr>
        <w:ind w:left="1072"/>
        <w:rPr>
          <w:rFonts w:eastAsia="Times New Roman"/>
          <w:sz w:val="20"/>
          <w:lang w:val="sr-Cyrl-RS"/>
        </w:rPr>
      </w:pPr>
    </w:p>
    <w:p w:rsidR="001D5933" w:rsidRPr="00A56D6B" w:rsidRDefault="001D5933" w:rsidP="008D780E">
      <w:pPr>
        <w:numPr>
          <w:ilvl w:val="0"/>
          <w:numId w:val="25"/>
        </w:numPr>
        <w:ind w:left="357" w:hanging="357"/>
        <w:jc w:val="left"/>
        <w:rPr>
          <w:rFonts w:eastAsia="Times New Roman"/>
          <w:sz w:val="20"/>
          <w:lang w:val="sr-Cyrl-RS"/>
        </w:rPr>
      </w:pPr>
      <w:r w:rsidRPr="00A56D6B">
        <w:rPr>
          <w:rFonts w:eastAsia="Times New Roman"/>
          <w:sz w:val="20"/>
          <w:lang w:val="sr-Cyrl-RS"/>
        </w:rPr>
        <w:t xml:space="preserve">Da li je </w:t>
      </w:r>
      <w:r w:rsidRPr="00A56D6B">
        <w:rPr>
          <w:rFonts w:eastAsia="Times New Roman"/>
          <w:sz w:val="20"/>
          <w:szCs w:val="20"/>
          <w:u w:val="single"/>
          <w:lang w:val="sr-Cyrl-RS"/>
        </w:rPr>
        <w:t>u cilju prevencije nastanka sličnih šteta u budućnosti</w:t>
      </w:r>
      <w:r w:rsidRPr="00A56D6B">
        <w:rPr>
          <w:rFonts w:eastAsia="Times New Roman"/>
          <w:sz w:val="20"/>
          <w:lang w:val="sr-Cyrl-RS"/>
        </w:rPr>
        <w:t xml:space="preserve"> potrebno izmeniti broj i strukturu zaposlenih u Vašem preduzeću?</w:t>
      </w:r>
    </w:p>
    <w:p w:rsidR="001D5933" w:rsidRPr="00A56D6B" w:rsidRDefault="001D5933" w:rsidP="008D780E">
      <w:pPr>
        <w:numPr>
          <w:ilvl w:val="0"/>
          <w:numId w:val="41"/>
        </w:numPr>
        <w:ind w:left="714" w:hanging="357"/>
        <w:jc w:val="left"/>
        <w:rPr>
          <w:rFonts w:eastAsia="Times New Roman"/>
          <w:b/>
          <w:lang w:val="sr-Cyrl-RS"/>
        </w:rPr>
      </w:pPr>
      <w:r w:rsidRPr="00A56D6B">
        <w:rPr>
          <w:rFonts w:eastAsia="Times New Roman"/>
          <w:sz w:val="20"/>
          <w:szCs w:val="20"/>
          <w:lang w:val="sr-Cyrl-RS"/>
        </w:rPr>
        <w:t>DA</w:t>
      </w:r>
    </w:p>
    <w:p w:rsidR="001D5933" w:rsidRPr="00A56D6B" w:rsidRDefault="001D5933" w:rsidP="008C4430">
      <w:pPr>
        <w:numPr>
          <w:ilvl w:val="0"/>
          <w:numId w:val="41"/>
        </w:numPr>
        <w:spacing w:after="60"/>
        <w:ind w:left="714" w:hanging="357"/>
        <w:jc w:val="left"/>
        <w:rPr>
          <w:rFonts w:eastAsia="Times New Roman"/>
          <w:b/>
          <w:lang w:val="sr-Cyrl-RS"/>
        </w:rPr>
      </w:pPr>
      <w:r w:rsidRPr="00A56D6B">
        <w:rPr>
          <w:rFonts w:eastAsia="Times New Roman"/>
          <w:sz w:val="20"/>
          <w:szCs w:val="20"/>
          <w:lang w:val="sr-Cyrl-RS"/>
        </w:rPr>
        <w:t>NE</w:t>
      </w:r>
    </w:p>
    <w:p w:rsidR="001D5933" w:rsidRPr="00A56D6B" w:rsidRDefault="001D5933" w:rsidP="008D780E">
      <w:pPr>
        <w:spacing w:after="60"/>
        <w:ind w:left="357"/>
        <w:jc w:val="left"/>
        <w:rPr>
          <w:rFonts w:eastAsia="Calibri"/>
          <w:sz w:val="20"/>
          <w:lang w:val="sr-Cyrl-RS"/>
        </w:rPr>
      </w:pPr>
      <w:r w:rsidRPr="00A56D6B">
        <w:rPr>
          <w:rFonts w:eastAsia="Times New Roman"/>
          <w:sz w:val="20"/>
          <w:lang w:val="sr-Cyrl-RS"/>
        </w:rPr>
        <w:t>Molimo objasnite Vaš stav: __</w:t>
      </w:r>
      <w:r w:rsidRPr="00A56D6B">
        <w:rPr>
          <w:rFonts w:eastAsia="Calibri"/>
          <w:sz w:val="20"/>
          <w:lang w:val="sr-Cyrl-RS"/>
        </w:rPr>
        <w:t>_________________________________________________________</w:t>
      </w:r>
    </w:p>
    <w:p w:rsidR="001D5933" w:rsidRPr="00A56D6B" w:rsidRDefault="001D5933" w:rsidP="008D780E">
      <w:pPr>
        <w:ind w:left="1072"/>
        <w:rPr>
          <w:rFonts w:eastAsia="Calibri"/>
          <w:b/>
          <w:lang w:val="sr-Cyrl-RS"/>
        </w:rPr>
      </w:pPr>
    </w:p>
    <w:p w:rsidR="001D5933" w:rsidRPr="00A56D6B" w:rsidRDefault="001D5933" w:rsidP="008D780E">
      <w:pPr>
        <w:numPr>
          <w:ilvl w:val="0"/>
          <w:numId w:val="25"/>
        </w:numPr>
        <w:ind w:left="357" w:hanging="357"/>
        <w:jc w:val="left"/>
        <w:rPr>
          <w:rFonts w:eastAsia="Calibri"/>
          <w:b/>
          <w:lang w:val="sr-Cyrl-RS"/>
        </w:rPr>
      </w:pPr>
      <w:r w:rsidRPr="00A56D6B">
        <w:rPr>
          <w:rFonts w:eastAsia="Calibri"/>
          <w:sz w:val="20"/>
          <w:szCs w:val="20"/>
          <w:lang w:val="sr-Cyrl-RS"/>
        </w:rPr>
        <w:t>Da li su nastale prirodne nepogode imale uticaja na poslovanje preduzeća u kom ste zaposleni?</w:t>
      </w:r>
    </w:p>
    <w:p w:rsidR="001D5933" w:rsidRPr="00A56D6B" w:rsidRDefault="001D5933" w:rsidP="008D780E">
      <w:pPr>
        <w:numPr>
          <w:ilvl w:val="0"/>
          <w:numId w:val="33"/>
        </w:numPr>
        <w:ind w:left="714" w:hanging="357"/>
        <w:jc w:val="left"/>
        <w:rPr>
          <w:rFonts w:eastAsia="Times New Roman"/>
          <w:b/>
          <w:lang w:val="sr-Cyrl-RS"/>
        </w:rPr>
      </w:pPr>
      <w:r w:rsidRPr="00A56D6B">
        <w:rPr>
          <w:rFonts w:eastAsia="Times New Roman"/>
          <w:sz w:val="20"/>
          <w:szCs w:val="20"/>
          <w:lang w:val="sr-Cyrl-RS"/>
        </w:rPr>
        <w:t>DA</w:t>
      </w:r>
    </w:p>
    <w:p w:rsidR="001D5933" w:rsidRPr="00A56D6B" w:rsidRDefault="001D5933" w:rsidP="008C4430">
      <w:pPr>
        <w:numPr>
          <w:ilvl w:val="0"/>
          <w:numId w:val="33"/>
        </w:numPr>
        <w:spacing w:after="60"/>
        <w:ind w:left="714" w:hanging="357"/>
        <w:jc w:val="left"/>
        <w:rPr>
          <w:rFonts w:eastAsia="Times New Roman"/>
          <w:b/>
          <w:lang w:val="sr-Cyrl-RS"/>
        </w:rPr>
      </w:pPr>
      <w:r w:rsidRPr="00A56D6B">
        <w:rPr>
          <w:rFonts w:eastAsia="Times New Roman"/>
          <w:sz w:val="20"/>
          <w:szCs w:val="20"/>
          <w:lang w:val="sr-Cyrl-RS"/>
        </w:rPr>
        <w:t>NE</w:t>
      </w:r>
    </w:p>
    <w:p w:rsidR="001D5933" w:rsidRPr="00A56D6B" w:rsidRDefault="001D5933" w:rsidP="008C4430">
      <w:pPr>
        <w:spacing w:after="60"/>
        <w:ind w:left="357"/>
        <w:jc w:val="left"/>
        <w:rPr>
          <w:rFonts w:eastAsia="Calibri"/>
          <w:sz w:val="20"/>
          <w:lang w:val="sr-Cyrl-RS"/>
        </w:rPr>
      </w:pPr>
      <w:r w:rsidRPr="00A56D6B">
        <w:rPr>
          <w:rFonts w:eastAsia="Times New Roman"/>
          <w:sz w:val="20"/>
          <w:szCs w:val="20"/>
          <w:lang w:val="sr-Cyrl-RS"/>
        </w:rPr>
        <w:t xml:space="preserve">Ukoliko je Vaš odgovor DA, molimo objasnite koji način: </w:t>
      </w:r>
      <w:r w:rsidRPr="00A56D6B">
        <w:rPr>
          <w:rFonts w:eastAsia="Calibri"/>
          <w:sz w:val="20"/>
          <w:lang w:val="sr-Cyrl-RS"/>
        </w:rPr>
        <w:t>__________________________________</w:t>
      </w:r>
    </w:p>
    <w:p w:rsidR="001D5933" w:rsidRPr="00A56D6B" w:rsidRDefault="001D5933" w:rsidP="008D780E">
      <w:pPr>
        <w:spacing w:after="60"/>
        <w:ind w:left="357"/>
        <w:jc w:val="left"/>
        <w:rPr>
          <w:rFonts w:eastAsia="Calibri"/>
          <w:sz w:val="20"/>
          <w:lang w:val="sr-Cyrl-RS"/>
        </w:rPr>
      </w:pPr>
      <w:r w:rsidRPr="00A56D6B">
        <w:rPr>
          <w:rFonts w:eastAsia="Times New Roman"/>
          <w:sz w:val="20"/>
          <w:szCs w:val="20"/>
          <w:lang w:val="sr-Cyrl-RS"/>
        </w:rPr>
        <w:t xml:space="preserve">Ukoliko je Vaš odgovor NE, molimo objasnite zbog čega: </w:t>
      </w:r>
      <w:r w:rsidRPr="00A56D6B">
        <w:rPr>
          <w:rFonts w:eastAsia="Calibri"/>
          <w:sz w:val="20"/>
          <w:lang w:val="sr-Cyrl-RS"/>
        </w:rPr>
        <w:t>__________________________________</w:t>
      </w:r>
    </w:p>
    <w:p w:rsidR="001D5933" w:rsidRPr="00A56D6B" w:rsidRDefault="001D5933" w:rsidP="008D780E">
      <w:pPr>
        <w:ind w:left="1072"/>
        <w:jc w:val="left"/>
        <w:rPr>
          <w:rFonts w:eastAsia="Calibri"/>
          <w:b/>
          <w:lang w:val="sr-Cyrl-RS"/>
        </w:rPr>
      </w:pPr>
    </w:p>
    <w:p w:rsidR="001D5933" w:rsidRPr="00A56D6B" w:rsidRDefault="001D5933" w:rsidP="008D780E">
      <w:pPr>
        <w:numPr>
          <w:ilvl w:val="0"/>
          <w:numId w:val="25"/>
        </w:numPr>
        <w:ind w:left="357" w:hanging="357"/>
        <w:jc w:val="left"/>
        <w:rPr>
          <w:rFonts w:eastAsia="Calibri"/>
          <w:b/>
          <w:lang w:val="sr-Cyrl-RS"/>
        </w:rPr>
      </w:pPr>
      <w:r w:rsidRPr="00A56D6B">
        <w:rPr>
          <w:rFonts w:eastAsia="Calibri"/>
          <w:sz w:val="20"/>
          <w:szCs w:val="20"/>
          <w:lang w:val="sr-Cyrl-RS"/>
        </w:rPr>
        <w:t xml:space="preserve">Da li je, </w:t>
      </w:r>
      <w:r w:rsidRPr="00A56D6B">
        <w:rPr>
          <w:rFonts w:eastAsia="Times New Roman"/>
          <w:sz w:val="20"/>
          <w:szCs w:val="20"/>
          <w:u w:val="single"/>
          <w:lang w:val="sr-Cyrl-RS"/>
        </w:rPr>
        <w:t>u cilju prevencije nastanka sličnih šteta u budućnosti</w:t>
      </w:r>
      <w:r w:rsidRPr="00A56D6B">
        <w:rPr>
          <w:rFonts w:eastAsia="Times New Roman"/>
          <w:sz w:val="20"/>
          <w:szCs w:val="20"/>
          <w:lang w:val="sr-Cyrl-RS"/>
        </w:rPr>
        <w:t>,</w:t>
      </w:r>
      <w:r w:rsidRPr="00A56D6B">
        <w:rPr>
          <w:rFonts w:eastAsia="Calibri"/>
          <w:sz w:val="20"/>
          <w:szCs w:val="20"/>
          <w:lang w:val="sr-Cyrl-RS"/>
        </w:rPr>
        <w:t xml:space="preserve"> potrebno napraviti izmene u poslovanju preduzeća (obavljanje poslovnih aktivnosti, uvođenje mera prevencije nastanka šteta, investitcije u nabavku opreme za sanaciju i sl.) u kom ste zaposleni?</w:t>
      </w:r>
    </w:p>
    <w:p w:rsidR="001D5933" w:rsidRPr="00A56D6B" w:rsidRDefault="001D5933" w:rsidP="008D780E">
      <w:pPr>
        <w:numPr>
          <w:ilvl w:val="0"/>
          <w:numId w:val="43"/>
        </w:numPr>
        <w:ind w:left="714" w:hanging="357"/>
        <w:jc w:val="left"/>
        <w:rPr>
          <w:rFonts w:eastAsia="Times New Roman"/>
          <w:b/>
          <w:lang w:val="sr-Cyrl-RS"/>
        </w:rPr>
      </w:pPr>
      <w:r w:rsidRPr="00A56D6B">
        <w:rPr>
          <w:rFonts w:eastAsia="Times New Roman"/>
          <w:sz w:val="20"/>
          <w:szCs w:val="20"/>
          <w:lang w:val="sr-Cyrl-RS"/>
        </w:rPr>
        <w:t>DA</w:t>
      </w:r>
    </w:p>
    <w:p w:rsidR="001D5933" w:rsidRPr="00A56D6B" w:rsidRDefault="001D5933" w:rsidP="008C4430">
      <w:pPr>
        <w:numPr>
          <w:ilvl w:val="0"/>
          <w:numId w:val="43"/>
        </w:numPr>
        <w:spacing w:after="60"/>
        <w:ind w:left="714" w:hanging="357"/>
        <w:jc w:val="left"/>
        <w:rPr>
          <w:rFonts w:eastAsia="Times New Roman"/>
          <w:b/>
          <w:lang w:val="sr-Cyrl-RS"/>
        </w:rPr>
      </w:pPr>
      <w:r w:rsidRPr="00A56D6B">
        <w:rPr>
          <w:rFonts w:eastAsia="Times New Roman"/>
          <w:sz w:val="20"/>
          <w:szCs w:val="20"/>
          <w:lang w:val="sr-Cyrl-RS"/>
        </w:rPr>
        <w:t>NE</w:t>
      </w:r>
    </w:p>
    <w:p w:rsidR="001D5933" w:rsidRPr="00A56D6B" w:rsidRDefault="001D5933" w:rsidP="008D780E">
      <w:pPr>
        <w:spacing w:after="60"/>
        <w:ind w:left="357"/>
        <w:jc w:val="left"/>
        <w:rPr>
          <w:rFonts w:eastAsia="Calibri"/>
          <w:sz w:val="20"/>
          <w:lang w:val="sr-Cyrl-RS"/>
        </w:rPr>
      </w:pPr>
      <w:r w:rsidRPr="00A56D6B">
        <w:rPr>
          <w:rFonts w:eastAsia="Times New Roman"/>
          <w:sz w:val="20"/>
          <w:lang w:val="sr-Cyrl-RS"/>
        </w:rPr>
        <w:t>Molimo objasnite Vaš stav: ________</w:t>
      </w:r>
      <w:r w:rsidRPr="00A56D6B">
        <w:rPr>
          <w:rFonts w:eastAsia="Calibri"/>
          <w:sz w:val="20"/>
          <w:lang w:val="sr-Cyrl-RS"/>
        </w:rPr>
        <w:t>__________________________________________________</w:t>
      </w:r>
    </w:p>
    <w:p w:rsidR="001D5933" w:rsidRPr="00A56D6B" w:rsidRDefault="001D5933" w:rsidP="008D780E">
      <w:pPr>
        <w:ind w:left="1072"/>
        <w:rPr>
          <w:rFonts w:eastAsia="Calibri"/>
          <w:sz w:val="20"/>
          <w:szCs w:val="20"/>
          <w:lang w:val="sr-Cyrl-RS"/>
        </w:rPr>
      </w:pPr>
    </w:p>
    <w:p w:rsidR="001D5933" w:rsidRPr="00A56D6B" w:rsidRDefault="001D5933" w:rsidP="008D780E">
      <w:pPr>
        <w:numPr>
          <w:ilvl w:val="0"/>
          <w:numId w:val="25"/>
        </w:numPr>
        <w:ind w:left="357" w:hanging="357"/>
        <w:jc w:val="left"/>
        <w:rPr>
          <w:rFonts w:eastAsia="Calibri"/>
          <w:sz w:val="20"/>
          <w:szCs w:val="20"/>
          <w:lang w:val="sr-Cyrl-RS"/>
        </w:rPr>
      </w:pPr>
      <w:r w:rsidRPr="00A56D6B">
        <w:rPr>
          <w:rFonts w:eastAsia="Calibri"/>
          <w:sz w:val="20"/>
          <w:szCs w:val="20"/>
          <w:lang w:val="sr-Cyrl-RS"/>
        </w:rPr>
        <w:t>Da li je zbog nastalih prirodnih nepogoda bilo potrebno promeniti planska dokumenta?</w:t>
      </w:r>
    </w:p>
    <w:p w:rsidR="001D5933" w:rsidRPr="00A56D6B" w:rsidRDefault="001D5933" w:rsidP="008D780E">
      <w:pPr>
        <w:numPr>
          <w:ilvl w:val="0"/>
          <w:numId w:val="36"/>
        </w:numPr>
        <w:ind w:left="714" w:hanging="357"/>
        <w:jc w:val="left"/>
        <w:rPr>
          <w:rFonts w:eastAsia="Calibri"/>
          <w:sz w:val="20"/>
          <w:szCs w:val="20"/>
          <w:lang w:val="sr-Cyrl-RS"/>
        </w:rPr>
      </w:pPr>
      <w:r w:rsidRPr="00A56D6B">
        <w:rPr>
          <w:rFonts w:eastAsia="Calibri"/>
          <w:sz w:val="20"/>
          <w:szCs w:val="20"/>
          <w:lang w:val="sr-Cyrl-RS"/>
        </w:rPr>
        <w:t>DA</w:t>
      </w:r>
    </w:p>
    <w:p w:rsidR="001D5933" w:rsidRPr="00A56D6B" w:rsidRDefault="001D5933" w:rsidP="008D780E">
      <w:pPr>
        <w:numPr>
          <w:ilvl w:val="0"/>
          <w:numId w:val="36"/>
        </w:numPr>
        <w:ind w:left="714" w:hanging="357"/>
        <w:jc w:val="left"/>
        <w:rPr>
          <w:rFonts w:eastAsia="Calibri"/>
          <w:sz w:val="20"/>
          <w:szCs w:val="20"/>
          <w:lang w:val="sr-Cyrl-RS"/>
        </w:rPr>
      </w:pPr>
      <w:r w:rsidRPr="00A56D6B">
        <w:rPr>
          <w:rFonts w:eastAsia="Calibri"/>
          <w:sz w:val="20"/>
          <w:szCs w:val="20"/>
          <w:lang w:val="sr-Cyrl-RS"/>
        </w:rPr>
        <w:t>NE</w:t>
      </w:r>
    </w:p>
    <w:p w:rsidR="001D5933" w:rsidRPr="00A56D6B" w:rsidRDefault="001D5933" w:rsidP="008D780E">
      <w:pPr>
        <w:spacing w:after="60"/>
        <w:ind w:left="357"/>
        <w:jc w:val="left"/>
        <w:rPr>
          <w:rFonts w:eastAsia="Calibri"/>
          <w:sz w:val="20"/>
          <w:lang w:val="sr-Cyrl-RS"/>
        </w:rPr>
      </w:pPr>
      <w:r w:rsidRPr="00A56D6B">
        <w:rPr>
          <w:rFonts w:eastAsia="Times New Roman"/>
          <w:sz w:val="20"/>
          <w:lang w:val="sr-Cyrl-RS"/>
        </w:rPr>
        <w:t>Molimo objasnite Vaš stav: _______</w:t>
      </w:r>
      <w:r w:rsidRPr="00A56D6B">
        <w:rPr>
          <w:rFonts w:eastAsia="Calibri"/>
          <w:sz w:val="20"/>
          <w:lang w:val="sr-Cyrl-RS"/>
        </w:rPr>
        <w:t>___________________________________________________</w:t>
      </w:r>
    </w:p>
    <w:p w:rsidR="001D5933" w:rsidRPr="00A56D6B" w:rsidRDefault="001D5933" w:rsidP="008D780E">
      <w:pPr>
        <w:ind w:left="1072"/>
        <w:rPr>
          <w:rFonts w:eastAsia="Calibri"/>
          <w:sz w:val="20"/>
          <w:szCs w:val="20"/>
          <w:lang w:val="sr-Cyrl-RS"/>
        </w:rPr>
      </w:pPr>
    </w:p>
    <w:p w:rsidR="001D5933" w:rsidRPr="00A56D6B" w:rsidRDefault="001D5933" w:rsidP="008C4430">
      <w:pPr>
        <w:numPr>
          <w:ilvl w:val="0"/>
          <w:numId w:val="25"/>
        </w:numPr>
        <w:spacing w:after="60"/>
        <w:ind w:left="357" w:hanging="357"/>
        <w:jc w:val="left"/>
        <w:rPr>
          <w:rFonts w:eastAsia="Calibri"/>
          <w:sz w:val="20"/>
          <w:szCs w:val="20"/>
          <w:lang w:val="sr-Cyrl-RS"/>
        </w:rPr>
      </w:pPr>
      <w:r w:rsidRPr="00A56D6B">
        <w:rPr>
          <w:rFonts w:eastAsia="Calibri"/>
          <w:sz w:val="20"/>
          <w:szCs w:val="20"/>
          <w:lang w:val="sr-Cyrl-RS"/>
        </w:rPr>
        <w:t>Kako je bila organizovana sanacija posledica koje su imale štete uzrokovane prirodnim nepogodama?</w:t>
      </w:r>
    </w:p>
    <w:p w:rsidR="001D5933" w:rsidRPr="00A56D6B" w:rsidRDefault="001D5933" w:rsidP="008D780E">
      <w:pPr>
        <w:spacing w:after="60"/>
        <w:ind w:left="357"/>
        <w:rPr>
          <w:rFonts w:eastAsia="Calibri"/>
          <w:sz w:val="20"/>
          <w:lang w:val="sr-Cyrl-RS"/>
        </w:rPr>
      </w:pPr>
      <w:r w:rsidRPr="00A56D6B">
        <w:rPr>
          <w:rFonts w:eastAsia="Calibri"/>
          <w:sz w:val="20"/>
          <w:lang w:val="sr-Cyrl-RS"/>
        </w:rPr>
        <w:t>______________________________________________________________________________</w:t>
      </w:r>
    </w:p>
    <w:p w:rsidR="001D5933" w:rsidRPr="00A56D6B" w:rsidRDefault="001D5933" w:rsidP="008D780E">
      <w:pPr>
        <w:ind w:left="1072"/>
        <w:jc w:val="left"/>
        <w:rPr>
          <w:rFonts w:eastAsia="Calibri"/>
          <w:sz w:val="20"/>
          <w:szCs w:val="20"/>
          <w:lang w:val="sr-Cyrl-RS"/>
        </w:rPr>
      </w:pPr>
    </w:p>
    <w:p w:rsidR="001D5933" w:rsidRPr="00A56D6B" w:rsidRDefault="001D5933" w:rsidP="008D780E">
      <w:pPr>
        <w:numPr>
          <w:ilvl w:val="0"/>
          <w:numId w:val="25"/>
        </w:numPr>
        <w:ind w:left="357" w:hanging="357"/>
        <w:jc w:val="left"/>
        <w:rPr>
          <w:rFonts w:eastAsia="Calibri"/>
          <w:sz w:val="20"/>
          <w:szCs w:val="20"/>
          <w:lang w:val="sr-Cyrl-RS"/>
        </w:rPr>
      </w:pPr>
      <w:r w:rsidRPr="00A56D6B">
        <w:rPr>
          <w:rFonts w:eastAsia="Calibri"/>
          <w:sz w:val="20"/>
          <w:szCs w:val="20"/>
          <w:lang w:val="sr-Cyrl-RS"/>
        </w:rPr>
        <w:t xml:space="preserve">Da li je potrebno </w:t>
      </w:r>
      <w:r w:rsidRPr="00A56D6B">
        <w:rPr>
          <w:rFonts w:eastAsia="Calibri"/>
          <w:sz w:val="20"/>
          <w:szCs w:val="20"/>
          <w:u w:val="single"/>
          <w:lang w:val="sr-Cyrl-RS"/>
        </w:rPr>
        <w:t>unaprediti organizaciju sanacije posledica</w:t>
      </w:r>
      <w:r w:rsidRPr="00A56D6B">
        <w:rPr>
          <w:rFonts w:eastAsia="Calibri"/>
          <w:sz w:val="20"/>
          <w:szCs w:val="20"/>
          <w:lang w:val="sr-Cyrl-RS"/>
        </w:rPr>
        <w:t xml:space="preserve"> koje su imale štete uzrokovane prirodnim nepogodama, ukoliko bi se slične ponovile u budućnosti?</w:t>
      </w:r>
    </w:p>
    <w:p w:rsidR="001D5933" w:rsidRPr="00A56D6B" w:rsidRDefault="001D5933" w:rsidP="00D01114">
      <w:pPr>
        <w:numPr>
          <w:ilvl w:val="0"/>
          <w:numId w:val="45"/>
        </w:numPr>
        <w:ind w:left="714" w:hanging="357"/>
        <w:jc w:val="left"/>
        <w:rPr>
          <w:rFonts w:eastAsia="Calibri"/>
          <w:sz w:val="20"/>
          <w:szCs w:val="20"/>
          <w:lang w:val="sr-Cyrl-RS"/>
        </w:rPr>
      </w:pPr>
      <w:r w:rsidRPr="00A56D6B">
        <w:rPr>
          <w:rFonts w:eastAsia="Calibri"/>
          <w:sz w:val="20"/>
          <w:szCs w:val="20"/>
          <w:lang w:val="sr-Cyrl-RS"/>
        </w:rPr>
        <w:t>DA</w:t>
      </w:r>
    </w:p>
    <w:p w:rsidR="001D5933" w:rsidRPr="00A56D6B" w:rsidRDefault="001D5933" w:rsidP="00D01114">
      <w:pPr>
        <w:numPr>
          <w:ilvl w:val="0"/>
          <w:numId w:val="45"/>
        </w:numPr>
        <w:ind w:left="714" w:hanging="357"/>
        <w:jc w:val="left"/>
        <w:rPr>
          <w:rFonts w:eastAsia="Calibri"/>
          <w:sz w:val="20"/>
          <w:szCs w:val="20"/>
          <w:lang w:val="sr-Cyrl-RS"/>
        </w:rPr>
      </w:pPr>
      <w:r w:rsidRPr="00A56D6B">
        <w:rPr>
          <w:rFonts w:eastAsia="Calibri"/>
          <w:sz w:val="20"/>
          <w:szCs w:val="20"/>
          <w:lang w:val="sr-Cyrl-RS"/>
        </w:rPr>
        <w:t>NE</w:t>
      </w:r>
    </w:p>
    <w:p w:rsidR="001D5933" w:rsidRPr="00A56D6B" w:rsidRDefault="001D5933" w:rsidP="008D780E">
      <w:pPr>
        <w:spacing w:after="60"/>
        <w:ind w:left="357"/>
        <w:jc w:val="left"/>
        <w:rPr>
          <w:rFonts w:eastAsia="Calibri"/>
          <w:sz w:val="20"/>
          <w:lang w:val="sr-Cyrl-RS"/>
        </w:rPr>
      </w:pPr>
      <w:r w:rsidRPr="00A56D6B">
        <w:rPr>
          <w:rFonts w:eastAsia="Times New Roman"/>
          <w:sz w:val="20"/>
          <w:szCs w:val="20"/>
          <w:lang w:val="sr-Cyrl-RS"/>
        </w:rPr>
        <w:t xml:space="preserve">Ukoliko je Vaš odgovor DA, molimo objasnite koji način: </w:t>
      </w:r>
      <w:r w:rsidRPr="00A56D6B">
        <w:rPr>
          <w:rFonts w:eastAsia="Calibri"/>
          <w:sz w:val="20"/>
          <w:lang w:val="sr-Cyrl-RS"/>
        </w:rPr>
        <w:t>_________________________________</w:t>
      </w:r>
    </w:p>
    <w:p w:rsidR="001D5933" w:rsidRPr="00A56D6B" w:rsidRDefault="001D5933" w:rsidP="008D780E">
      <w:pPr>
        <w:spacing w:after="60"/>
        <w:ind w:left="357"/>
        <w:jc w:val="left"/>
        <w:rPr>
          <w:rFonts w:eastAsia="Calibri"/>
          <w:sz w:val="20"/>
          <w:lang w:val="sr-Cyrl-RS"/>
        </w:rPr>
      </w:pPr>
      <w:r w:rsidRPr="00A56D6B">
        <w:rPr>
          <w:rFonts w:eastAsia="Times New Roman"/>
          <w:sz w:val="20"/>
          <w:szCs w:val="20"/>
          <w:lang w:val="sr-Cyrl-RS"/>
        </w:rPr>
        <w:t>Ukoliko je Vaš odgovor NE, molimo objasnite zbog čega: ___</w:t>
      </w:r>
      <w:r w:rsidRPr="00A56D6B">
        <w:rPr>
          <w:rFonts w:eastAsia="Calibri"/>
          <w:sz w:val="20"/>
          <w:lang w:val="sr-Cyrl-RS"/>
        </w:rPr>
        <w:t>______________________________</w:t>
      </w:r>
    </w:p>
    <w:p w:rsidR="001D5933" w:rsidRPr="00A56D6B" w:rsidRDefault="001D5933" w:rsidP="008D780E">
      <w:pPr>
        <w:ind w:left="357"/>
        <w:jc w:val="left"/>
        <w:rPr>
          <w:rFonts w:eastAsia="Times New Roman"/>
          <w:szCs w:val="20"/>
          <w:lang w:val="sr-Cyrl-RS"/>
        </w:rPr>
      </w:pPr>
    </w:p>
    <w:p w:rsidR="001D5933" w:rsidRPr="00A56D6B" w:rsidRDefault="001D5933" w:rsidP="008C4430">
      <w:pPr>
        <w:numPr>
          <w:ilvl w:val="0"/>
          <w:numId w:val="25"/>
        </w:numPr>
        <w:spacing w:after="60"/>
        <w:ind w:left="357" w:hanging="357"/>
        <w:jc w:val="left"/>
        <w:rPr>
          <w:rFonts w:eastAsia="Calibri"/>
          <w:sz w:val="20"/>
          <w:szCs w:val="20"/>
          <w:lang w:val="sr-Cyrl-RS"/>
        </w:rPr>
      </w:pPr>
      <w:r w:rsidRPr="00A56D6B">
        <w:rPr>
          <w:rFonts w:eastAsia="Calibri"/>
          <w:sz w:val="20"/>
          <w:szCs w:val="20"/>
          <w:lang w:val="sr-Cyrl-RS"/>
        </w:rPr>
        <w:t>Na koji način su obezbeđena finansijska sredstva za sanaciju posledica koje su imale štete uzrokovane prirodnim nepogodama?</w:t>
      </w:r>
    </w:p>
    <w:p w:rsidR="001D5933" w:rsidRPr="00A56D6B" w:rsidRDefault="001D5933" w:rsidP="008D780E">
      <w:pPr>
        <w:ind w:firstLine="357"/>
        <w:rPr>
          <w:rFonts w:eastAsia="Calibri"/>
          <w:sz w:val="20"/>
          <w:lang w:val="sr-Cyrl-RS"/>
        </w:rPr>
      </w:pPr>
      <w:r w:rsidRPr="00A56D6B">
        <w:rPr>
          <w:rFonts w:eastAsia="Calibri"/>
          <w:sz w:val="20"/>
          <w:lang w:val="sr-Cyrl-RS"/>
        </w:rPr>
        <w:t>______________________________________________________________________________</w:t>
      </w:r>
    </w:p>
    <w:p w:rsidR="001D5933" w:rsidRPr="00A56D6B" w:rsidRDefault="001D5933" w:rsidP="001D5933">
      <w:pPr>
        <w:ind w:left="1069"/>
        <w:rPr>
          <w:rFonts w:eastAsia="Calibri"/>
          <w:sz w:val="20"/>
          <w:szCs w:val="20"/>
          <w:lang w:val="sr-Cyrl-RS"/>
        </w:rPr>
      </w:pPr>
    </w:p>
    <w:p w:rsidR="001D5933" w:rsidRPr="00A56D6B" w:rsidRDefault="001D5933" w:rsidP="008C4430">
      <w:pPr>
        <w:numPr>
          <w:ilvl w:val="0"/>
          <w:numId w:val="25"/>
        </w:numPr>
        <w:spacing w:after="60"/>
        <w:ind w:left="357" w:hanging="357"/>
        <w:jc w:val="left"/>
        <w:rPr>
          <w:rFonts w:eastAsia="Calibri"/>
          <w:sz w:val="20"/>
          <w:szCs w:val="20"/>
          <w:lang w:val="sr-Cyrl-RS"/>
        </w:rPr>
      </w:pPr>
      <w:r w:rsidRPr="00A56D6B">
        <w:rPr>
          <w:rFonts w:eastAsia="Calibri"/>
          <w:sz w:val="20"/>
          <w:szCs w:val="20"/>
          <w:lang w:val="sr-Cyrl-RS"/>
        </w:rPr>
        <w:t>Koja finansijska sredstva su izdvojena za sanaciju posledica koje su imale štete uzrokovane prirodnim nepogodama?</w:t>
      </w:r>
    </w:p>
    <w:p w:rsidR="001D5933" w:rsidRPr="00A56D6B" w:rsidRDefault="001D5933" w:rsidP="008D780E">
      <w:pPr>
        <w:ind w:firstLine="357"/>
        <w:rPr>
          <w:rFonts w:eastAsia="Calibri"/>
          <w:sz w:val="20"/>
          <w:lang w:val="sr-Cyrl-RS"/>
        </w:rPr>
      </w:pPr>
      <w:r w:rsidRPr="00A56D6B">
        <w:rPr>
          <w:rFonts w:eastAsia="Calibri"/>
          <w:sz w:val="20"/>
          <w:lang w:val="sr-Cyrl-RS"/>
        </w:rPr>
        <w:t>______________________________________________________________________________</w:t>
      </w:r>
    </w:p>
    <w:p w:rsidR="001D5933" w:rsidRPr="00A56D6B" w:rsidRDefault="001D5933" w:rsidP="001D5933">
      <w:pPr>
        <w:ind w:left="1069"/>
        <w:rPr>
          <w:rFonts w:eastAsia="Calibri"/>
          <w:sz w:val="20"/>
          <w:szCs w:val="20"/>
          <w:lang w:val="sr-Cyrl-RS"/>
        </w:rPr>
      </w:pPr>
    </w:p>
    <w:p w:rsidR="001D5933" w:rsidRPr="00A56D6B" w:rsidRDefault="001D5933" w:rsidP="008C4430">
      <w:pPr>
        <w:numPr>
          <w:ilvl w:val="0"/>
          <w:numId w:val="25"/>
        </w:numPr>
        <w:spacing w:after="60"/>
        <w:ind w:left="357" w:hanging="357"/>
        <w:jc w:val="left"/>
        <w:rPr>
          <w:rFonts w:eastAsia="Calibri"/>
          <w:sz w:val="20"/>
          <w:szCs w:val="20"/>
          <w:lang w:val="sr-Cyrl-RS"/>
        </w:rPr>
      </w:pPr>
      <w:r w:rsidRPr="00A56D6B">
        <w:rPr>
          <w:rFonts w:eastAsia="Calibri"/>
          <w:sz w:val="20"/>
          <w:szCs w:val="20"/>
          <w:lang w:val="sr-Cyrl-RS"/>
        </w:rPr>
        <w:t>Na kojin način bi se moglo unaprediti finansiranje prevencije nastanka sličnih šteta u budućnosti, kao i sanacija, u sličaju ponovnog nastanka?</w:t>
      </w:r>
    </w:p>
    <w:p w:rsidR="001D5933" w:rsidRPr="00A56D6B" w:rsidRDefault="001D5933" w:rsidP="008D780E">
      <w:pPr>
        <w:ind w:left="357"/>
        <w:jc w:val="left"/>
        <w:rPr>
          <w:rFonts w:eastAsia="Calibri"/>
          <w:sz w:val="20"/>
          <w:lang w:val="sr-Cyrl-RS"/>
        </w:rPr>
      </w:pPr>
      <w:r w:rsidRPr="00A56D6B">
        <w:rPr>
          <w:rFonts w:eastAsia="Calibri"/>
          <w:sz w:val="20"/>
          <w:szCs w:val="20"/>
          <w:lang w:val="sr-Cyrl-RS"/>
        </w:rPr>
        <w:t xml:space="preserve">Prevencija: </w:t>
      </w:r>
      <w:r w:rsidRPr="00A56D6B">
        <w:rPr>
          <w:rFonts w:eastAsia="Calibri"/>
          <w:sz w:val="20"/>
          <w:lang w:val="sr-Cyrl-RS"/>
        </w:rPr>
        <w:t>___________________________________________________________</w:t>
      </w:r>
    </w:p>
    <w:p w:rsidR="001D5933" w:rsidRPr="00A56D6B" w:rsidRDefault="001D5933" w:rsidP="008D780E">
      <w:pPr>
        <w:ind w:left="357"/>
        <w:jc w:val="left"/>
        <w:rPr>
          <w:rFonts w:eastAsia="Calibri"/>
          <w:sz w:val="20"/>
          <w:lang w:val="sr-Cyrl-RS"/>
        </w:rPr>
      </w:pPr>
      <w:r w:rsidRPr="00A56D6B">
        <w:rPr>
          <w:rFonts w:eastAsia="Calibri"/>
          <w:sz w:val="20"/>
          <w:szCs w:val="20"/>
          <w:lang w:val="sr-Cyrl-RS"/>
        </w:rPr>
        <w:t xml:space="preserve">Sanacija: </w:t>
      </w:r>
      <w:r w:rsidRPr="00A56D6B">
        <w:rPr>
          <w:rFonts w:eastAsia="Calibri"/>
          <w:sz w:val="20"/>
          <w:lang w:val="sr-Cyrl-RS"/>
        </w:rPr>
        <w:t>_____________________________________________________________</w:t>
      </w:r>
    </w:p>
    <w:p w:rsidR="001D5933" w:rsidRPr="00A56D6B" w:rsidRDefault="001D5933" w:rsidP="008C4430">
      <w:pPr>
        <w:numPr>
          <w:ilvl w:val="0"/>
          <w:numId w:val="25"/>
        </w:numPr>
        <w:spacing w:after="60"/>
        <w:ind w:left="357" w:hanging="357"/>
        <w:jc w:val="left"/>
        <w:rPr>
          <w:rFonts w:eastAsia="Calibri"/>
          <w:sz w:val="20"/>
          <w:szCs w:val="20"/>
          <w:lang w:val="sr-Cyrl-RS"/>
        </w:rPr>
      </w:pPr>
      <w:r w:rsidRPr="00A56D6B">
        <w:rPr>
          <w:rFonts w:eastAsia="Calibri"/>
          <w:sz w:val="20"/>
          <w:szCs w:val="20"/>
          <w:lang w:val="sr-Cyrl-RS"/>
        </w:rPr>
        <w:t>Na koji način su plasirano drvo posečeno tokom sanacije šteta uzrokovanih prirodnim nepogodama, odnosno drvni sortimenti nastali na ovaj način?</w:t>
      </w:r>
    </w:p>
    <w:p w:rsidR="001D5933" w:rsidRPr="00A56D6B" w:rsidRDefault="001D5933" w:rsidP="008C4430">
      <w:pPr>
        <w:ind w:firstLine="357"/>
        <w:rPr>
          <w:rFonts w:eastAsia="Calibri"/>
          <w:sz w:val="20"/>
          <w:lang w:val="sr-Cyrl-RS"/>
        </w:rPr>
      </w:pPr>
      <w:r w:rsidRPr="00A56D6B">
        <w:rPr>
          <w:rFonts w:eastAsia="Calibri"/>
          <w:sz w:val="20"/>
          <w:lang w:val="sr-Cyrl-RS"/>
        </w:rPr>
        <w:t>______________________________________________________________________________</w:t>
      </w:r>
    </w:p>
    <w:p w:rsidR="001D5933" w:rsidRPr="00A56D6B" w:rsidRDefault="001D5933" w:rsidP="001D5933">
      <w:pPr>
        <w:ind w:left="1069"/>
        <w:rPr>
          <w:rFonts w:eastAsia="Calibri"/>
          <w:sz w:val="20"/>
          <w:szCs w:val="20"/>
          <w:lang w:val="sr-Cyrl-RS"/>
        </w:rPr>
      </w:pPr>
    </w:p>
    <w:p w:rsidR="001D5933" w:rsidRPr="00A56D6B" w:rsidRDefault="001D5933" w:rsidP="008D780E">
      <w:pPr>
        <w:numPr>
          <w:ilvl w:val="0"/>
          <w:numId w:val="25"/>
        </w:numPr>
        <w:ind w:left="357" w:hanging="357"/>
        <w:jc w:val="left"/>
        <w:rPr>
          <w:rFonts w:eastAsia="Calibri"/>
          <w:sz w:val="20"/>
          <w:szCs w:val="20"/>
          <w:lang w:val="sr-Cyrl-RS"/>
        </w:rPr>
      </w:pPr>
      <w:r w:rsidRPr="00A56D6B">
        <w:rPr>
          <w:rFonts w:eastAsia="Calibri"/>
          <w:sz w:val="20"/>
          <w:szCs w:val="20"/>
          <w:lang w:val="sr-Cyrl-RS"/>
        </w:rPr>
        <w:t xml:space="preserve">Da li je </w:t>
      </w:r>
      <w:r w:rsidRPr="00A56D6B">
        <w:rPr>
          <w:rFonts w:eastAsia="Calibri"/>
          <w:sz w:val="20"/>
          <w:szCs w:val="20"/>
          <w:u w:val="single"/>
          <w:lang w:val="sr-Cyrl-RS"/>
        </w:rPr>
        <w:t>unaprediti organizaciju plasmana</w:t>
      </w:r>
      <w:r w:rsidRPr="00A56D6B">
        <w:rPr>
          <w:rFonts w:eastAsia="Calibri"/>
          <w:sz w:val="20"/>
          <w:szCs w:val="20"/>
          <w:lang w:val="sr-Cyrl-RS"/>
        </w:rPr>
        <w:t xml:space="preserve"> drveta i drvnih sortimenata, nastalih kao posledica šteta uzrokovanih prirodnim nepogodama, ukoliko bi se slične ponovile u budućnosti?</w:t>
      </w:r>
    </w:p>
    <w:p w:rsidR="001D5933" w:rsidRPr="00A56D6B" w:rsidRDefault="001D5933" w:rsidP="00D01114">
      <w:pPr>
        <w:numPr>
          <w:ilvl w:val="0"/>
          <w:numId w:val="46"/>
        </w:numPr>
        <w:ind w:left="714" w:hanging="357"/>
        <w:jc w:val="left"/>
        <w:rPr>
          <w:rFonts w:eastAsia="Calibri"/>
          <w:sz w:val="20"/>
          <w:szCs w:val="20"/>
          <w:lang w:val="sr-Cyrl-RS"/>
        </w:rPr>
      </w:pPr>
      <w:r w:rsidRPr="00A56D6B">
        <w:rPr>
          <w:rFonts w:eastAsia="Calibri"/>
          <w:sz w:val="20"/>
          <w:szCs w:val="20"/>
          <w:lang w:val="sr-Cyrl-RS"/>
        </w:rPr>
        <w:t>DA</w:t>
      </w:r>
    </w:p>
    <w:p w:rsidR="001D5933" w:rsidRPr="00A56D6B" w:rsidRDefault="001D5933" w:rsidP="00D01114">
      <w:pPr>
        <w:numPr>
          <w:ilvl w:val="0"/>
          <w:numId w:val="46"/>
        </w:numPr>
        <w:spacing w:after="60"/>
        <w:ind w:left="714" w:hanging="357"/>
        <w:jc w:val="left"/>
        <w:rPr>
          <w:rFonts w:eastAsia="Calibri"/>
          <w:sz w:val="20"/>
          <w:szCs w:val="20"/>
          <w:lang w:val="sr-Cyrl-RS"/>
        </w:rPr>
      </w:pPr>
      <w:r w:rsidRPr="00A56D6B">
        <w:rPr>
          <w:rFonts w:eastAsia="Calibri"/>
          <w:sz w:val="20"/>
          <w:szCs w:val="20"/>
          <w:lang w:val="sr-Cyrl-RS"/>
        </w:rPr>
        <w:t>NE</w:t>
      </w:r>
    </w:p>
    <w:p w:rsidR="001D5933" w:rsidRPr="00A56D6B" w:rsidRDefault="001D5933" w:rsidP="008C4430">
      <w:pPr>
        <w:spacing w:after="60"/>
        <w:ind w:firstLine="357"/>
        <w:jc w:val="left"/>
        <w:rPr>
          <w:rFonts w:eastAsia="Calibri"/>
          <w:sz w:val="20"/>
          <w:lang w:val="sr-Cyrl-RS"/>
        </w:rPr>
      </w:pPr>
      <w:r w:rsidRPr="00A56D6B">
        <w:rPr>
          <w:rFonts w:eastAsia="Times New Roman"/>
          <w:sz w:val="20"/>
          <w:szCs w:val="20"/>
          <w:lang w:val="sr-Cyrl-RS"/>
        </w:rPr>
        <w:t xml:space="preserve">Ukoliko je Vaš odgovor DA, molimo objasnite koji način: </w:t>
      </w:r>
      <w:r w:rsidRPr="00A56D6B">
        <w:rPr>
          <w:rFonts w:eastAsia="Calibri"/>
          <w:sz w:val="20"/>
          <w:lang w:val="sr-Cyrl-RS"/>
        </w:rPr>
        <w:t>_________________________________</w:t>
      </w:r>
    </w:p>
    <w:p w:rsidR="001D5933" w:rsidRPr="00A56D6B" w:rsidRDefault="001D5933" w:rsidP="001D5933">
      <w:pPr>
        <w:jc w:val="left"/>
        <w:rPr>
          <w:rFonts w:eastAsia="Calibri"/>
          <w:sz w:val="20"/>
          <w:lang w:val="sr-Cyrl-RS"/>
        </w:rPr>
      </w:pPr>
      <w:r w:rsidRPr="00A56D6B">
        <w:rPr>
          <w:rFonts w:eastAsia="Times New Roman"/>
          <w:sz w:val="20"/>
          <w:szCs w:val="20"/>
          <w:lang w:val="sr-Cyrl-RS"/>
        </w:rPr>
        <w:t xml:space="preserve">       </w:t>
      </w:r>
      <w:r w:rsidR="008C4430" w:rsidRPr="00A56D6B">
        <w:rPr>
          <w:rFonts w:eastAsia="Times New Roman"/>
          <w:sz w:val="20"/>
          <w:szCs w:val="20"/>
          <w:lang w:val="sr-Cyrl-RS"/>
        </w:rPr>
        <w:t xml:space="preserve"> </w:t>
      </w:r>
      <w:r w:rsidRPr="00A56D6B">
        <w:rPr>
          <w:rFonts w:eastAsia="Times New Roman"/>
          <w:sz w:val="20"/>
          <w:szCs w:val="20"/>
          <w:lang w:val="sr-Cyrl-RS"/>
        </w:rPr>
        <w:t>Ukoliko je Vaš odgovor NE, molimo objasnite zbog čega: ___</w:t>
      </w:r>
      <w:r w:rsidRPr="00A56D6B">
        <w:rPr>
          <w:rFonts w:eastAsia="Calibri"/>
          <w:sz w:val="20"/>
          <w:lang w:val="sr-Cyrl-RS"/>
        </w:rPr>
        <w:t>______________________________</w:t>
      </w:r>
    </w:p>
    <w:p w:rsidR="001D5933" w:rsidRPr="00A56D6B" w:rsidRDefault="001D5933" w:rsidP="001D5933">
      <w:pPr>
        <w:ind w:left="1069"/>
        <w:rPr>
          <w:rFonts w:eastAsia="Calibri"/>
          <w:sz w:val="20"/>
          <w:szCs w:val="20"/>
          <w:lang w:val="sr-Cyrl-RS"/>
        </w:rPr>
      </w:pPr>
    </w:p>
    <w:p w:rsidR="001D5933" w:rsidRPr="00A56D6B" w:rsidRDefault="001D5933" w:rsidP="008D780E">
      <w:pPr>
        <w:numPr>
          <w:ilvl w:val="0"/>
          <w:numId w:val="25"/>
        </w:numPr>
        <w:ind w:left="357" w:hanging="357"/>
        <w:jc w:val="left"/>
        <w:rPr>
          <w:rFonts w:eastAsia="Calibri"/>
          <w:sz w:val="20"/>
          <w:szCs w:val="20"/>
          <w:lang w:val="sr-Cyrl-RS"/>
        </w:rPr>
      </w:pPr>
      <w:r w:rsidRPr="00A56D6B">
        <w:rPr>
          <w:rFonts w:eastAsia="Calibri"/>
          <w:sz w:val="20"/>
          <w:szCs w:val="20"/>
          <w:lang w:val="sr-Cyrl-RS"/>
        </w:rPr>
        <w:t>Da li su ove posledice imale uticaja na tržište drveta u Srbiji?</w:t>
      </w:r>
    </w:p>
    <w:p w:rsidR="001D5933" w:rsidRPr="00A56D6B" w:rsidRDefault="001D5933" w:rsidP="008C4430">
      <w:pPr>
        <w:numPr>
          <w:ilvl w:val="0"/>
          <w:numId w:val="40"/>
        </w:numPr>
        <w:ind w:left="714" w:hanging="357"/>
        <w:jc w:val="left"/>
        <w:rPr>
          <w:rFonts w:eastAsia="Calibri"/>
          <w:sz w:val="20"/>
          <w:szCs w:val="20"/>
          <w:lang w:val="sr-Cyrl-RS"/>
        </w:rPr>
      </w:pPr>
      <w:r w:rsidRPr="00A56D6B">
        <w:rPr>
          <w:rFonts w:eastAsia="Calibri"/>
          <w:sz w:val="20"/>
          <w:szCs w:val="20"/>
          <w:lang w:val="sr-Cyrl-RS"/>
        </w:rPr>
        <w:t>DA</w:t>
      </w:r>
    </w:p>
    <w:p w:rsidR="001D5933" w:rsidRPr="00A56D6B" w:rsidRDefault="001D5933" w:rsidP="008C4430">
      <w:pPr>
        <w:numPr>
          <w:ilvl w:val="0"/>
          <w:numId w:val="40"/>
        </w:numPr>
        <w:spacing w:after="60"/>
        <w:ind w:left="714" w:hanging="357"/>
        <w:jc w:val="left"/>
        <w:rPr>
          <w:rFonts w:eastAsia="Calibri"/>
          <w:sz w:val="20"/>
          <w:szCs w:val="20"/>
          <w:lang w:val="sr-Cyrl-RS"/>
        </w:rPr>
      </w:pPr>
      <w:r w:rsidRPr="00A56D6B">
        <w:rPr>
          <w:rFonts w:eastAsia="Calibri"/>
          <w:sz w:val="20"/>
          <w:szCs w:val="20"/>
          <w:lang w:val="sr-Cyrl-RS"/>
        </w:rPr>
        <w:t>NE</w:t>
      </w:r>
    </w:p>
    <w:p w:rsidR="001D5933" w:rsidRPr="00A56D6B" w:rsidRDefault="001D5933" w:rsidP="008C4430">
      <w:pPr>
        <w:ind w:firstLine="357"/>
        <w:jc w:val="left"/>
        <w:rPr>
          <w:rFonts w:eastAsia="Calibri"/>
          <w:sz w:val="20"/>
          <w:lang w:val="sr-Cyrl-RS"/>
        </w:rPr>
      </w:pPr>
      <w:r w:rsidRPr="00A56D6B">
        <w:rPr>
          <w:rFonts w:eastAsia="Times New Roman"/>
          <w:sz w:val="20"/>
          <w:lang w:val="sr-Cyrl-RS"/>
        </w:rPr>
        <w:t xml:space="preserve">Molimo objasnite Vaš stav: </w:t>
      </w:r>
      <w:r w:rsidRPr="00A56D6B">
        <w:rPr>
          <w:rFonts w:eastAsia="Calibri"/>
          <w:sz w:val="20"/>
          <w:lang w:val="sr-Cyrl-RS"/>
        </w:rPr>
        <w:t>_________________________________________________________</w:t>
      </w:r>
    </w:p>
    <w:p w:rsidR="001D5933" w:rsidRPr="00A56D6B" w:rsidRDefault="001D5933" w:rsidP="002A27B3">
      <w:pPr>
        <w:spacing w:before="240" w:after="120"/>
        <w:jc w:val="left"/>
        <w:rPr>
          <w:rFonts w:eastAsia="Times New Roman"/>
          <w:b/>
          <w:szCs w:val="20"/>
          <w:lang w:val="sr-Cyrl-RS"/>
        </w:rPr>
      </w:pPr>
      <w:r w:rsidRPr="00A56D6B">
        <w:rPr>
          <w:rFonts w:eastAsia="Times New Roman"/>
          <w:b/>
          <w:szCs w:val="20"/>
          <w:lang w:val="sr-Cyrl-RS"/>
        </w:rPr>
        <w:t>V MERE PODRŠKE U USLOVIMA PRIRODNIH NEPOGODA</w:t>
      </w:r>
    </w:p>
    <w:p w:rsidR="001D5933" w:rsidRPr="00A56D6B" w:rsidRDefault="001D5933" w:rsidP="008D780E">
      <w:pPr>
        <w:numPr>
          <w:ilvl w:val="0"/>
          <w:numId w:val="25"/>
        </w:numPr>
        <w:ind w:left="357" w:hanging="357"/>
        <w:jc w:val="left"/>
        <w:rPr>
          <w:rFonts w:eastAsia="Calibri"/>
          <w:sz w:val="20"/>
          <w:szCs w:val="20"/>
          <w:lang w:val="sr-Cyrl-RS"/>
        </w:rPr>
      </w:pPr>
      <w:r w:rsidRPr="00A56D6B">
        <w:rPr>
          <w:rFonts w:eastAsia="Calibri"/>
          <w:sz w:val="20"/>
          <w:szCs w:val="20"/>
          <w:lang w:val="sr-Cyrl-RS"/>
        </w:rPr>
        <w:t xml:space="preserve">Da li ste </w:t>
      </w:r>
      <w:r w:rsidRPr="00A56D6B">
        <w:rPr>
          <w:rFonts w:eastAsia="Calibri"/>
          <w:sz w:val="20"/>
          <w:szCs w:val="20"/>
          <w:u w:val="single"/>
          <w:lang w:val="sr-Cyrl-RS"/>
        </w:rPr>
        <w:t>tokom prirodnih nepogoda</w:t>
      </w:r>
      <w:r w:rsidRPr="00A56D6B">
        <w:rPr>
          <w:rFonts w:eastAsia="Calibri"/>
          <w:sz w:val="20"/>
          <w:szCs w:val="20"/>
          <w:lang w:val="sr-Cyrl-RS"/>
        </w:rPr>
        <w:t xml:space="preserve"> imali na raspolaganju podršku nadležnih institucija (nadležna ministarstva, agencije, lokalna samouprava i sl.) i organizacija (druga javna preduzeća, privatna preduzeća, nevladine organizacije i sl.)?</w:t>
      </w:r>
    </w:p>
    <w:p w:rsidR="001D5933" w:rsidRPr="00A56D6B" w:rsidRDefault="001D5933" w:rsidP="008C4430">
      <w:pPr>
        <w:numPr>
          <w:ilvl w:val="0"/>
          <w:numId w:val="37"/>
        </w:numPr>
        <w:ind w:left="714" w:hanging="357"/>
        <w:jc w:val="left"/>
        <w:rPr>
          <w:rFonts w:eastAsia="Calibri"/>
          <w:sz w:val="20"/>
          <w:szCs w:val="20"/>
          <w:lang w:val="sr-Cyrl-RS"/>
        </w:rPr>
      </w:pPr>
      <w:r w:rsidRPr="00A56D6B">
        <w:rPr>
          <w:rFonts w:eastAsia="Calibri"/>
          <w:sz w:val="20"/>
          <w:szCs w:val="20"/>
          <w:lang w:val="sr-Cyrl-RS"/>
        </w:rPr>
        <w:t>DA</w:t>
      </w:r>
    </w:p>
    <w:p w:rsidR="001D5933" w:rsidRPr="00A56D6B" w:rsidRDefault="001D5933" w:rsidP="008C4430">
      <w:pPr>
        <w:numPr>
          <w:ilvl w:val="0"/>
          <w:numId w:val="37"/>
        </w:numPr>
        <w:spacing w:after="60"/>
        <w:ind w:left="714" w:hanging="357"/>
        <w:jc w:val="left"/>
        <w:rPr>
          <w:rFonts w:eastAsia="Calibri"/>
          <w:sz w:val="20"/>
          <w:szCs w:val="20"/>
          <w:lang w:val="sr-Cyrl-RS"/>
        </w:rPr>
      </w:pPr>
      <w:r w:rsidRPr="00A56D6B">
        <w:rPr>
          <w:rFonts w:eastAsia="Calibri"/>
          <w:sz w:val="20"/>
          <w:szCs w:val="20"/>
          <w:lang w:val="sr-Cyrl-RS"/>
        </w:rPr>
        <w:t>NE</w:t>
      </w:r>
    </w:p>
    <w:p w:rsidR="001D5933" w:rsidRPr="00A56D6B" w:rsidRDefault="001D5933" w:rsidP="008C4430">
      <w:pPr>
        <w:spacing w:after="60"/>
        <w:ind w:firstLine="357"/>
        <w:jc w:val="left"/>
        <w:rPr>
          <w:rFonts w:eastAsia="Times New Roman"/>
          <w:sz w:val="20"/>
          <w:szCs w:val="20"/>
          <w:lang w:val="sr-Cyrl-RS"/>
        </w:rPr>
      </w:pPr>
      <w:r w:rsidRPr="00A56D6B">
        <w:rPr>
          <w:rFonts w:eastAsia="Times New Roman"/>
          <w:sz w:val="20"/>
          <w:szCs w:val="20"/>
          <w:lang w:val="sr-Cyrl-RS"/>
        </w:rPr>
        <w:t>Ukoliko je Vaš odgovor DA, molimo popunite tabelu:</w:t>
      </w:r>
    </w:p>
    <w:tbl>
      <w:tblPr>
        <w:tblStyle w:val="TableGrid1"/>
        <w:tblW w:w="0" w:type="auto"/>
        <w:jc w:val="center"/>
        <w:tblLook w:val="04A0" w:firstRow="1" w:lastRow="0" w:firstColumn="1" w:lastColumn="0" w:noHBand="0" w:noVBand="1"/>
      </w:tblPr>
      <w:tblGrid>
        <w:gridCol w:w="2209"/>
        <w:gridCol w:w="3861"/>
        <w:gridCol w:w="2071"/>
      </w:tblGrid>
      <w:tr w:rsidR="002A27B3" w:rsidRPr="00A56D6B" w:rsidTr="002A27B3">
        <w:trPr>
          <w:jc w:val="center"/>
        </w:trPr>
        <w:tc>
          <w:tcPr>
            <w:tcW w:w="2209" w:type="dxa"/>
            <w:vAlign w:val="center"/>
          </w:tcPr>
          <w:p w:rsidR="002A27B3" w:rsidRPr="00A56D6B" w:rsidRDefault="002A27B3" w:rsidP="002D5AEB">
            <w:pPr>
              <w:spacing w:before="20" w:after="20"/>
              <w:ind w:firstLine="0"/>
              <w:jc w:val="center"/>
              <w:rPr>
                <w:rFonts w:eastAsia="Times New Roman"/>
                <w:b/>
                <w:sz w:val="18"/>
                <w:szCs w:val="20"/>
                <w:lang w:val="sr-Cyrl-RS"/>
              </w:rPr>
            </w:pPr>
            <w:r w:rsidRPr="00A56D6B">
              <w:rPr>
                <w:rFonts w:eastAsia="Times New Roman"/>
                <w:b/>
                <w:sz w:val="18"/>
                <w:szCs w:val="20"/>
                <w:lang w:val="sr-Cyrl-RS"/>
              </w:rPr>
              <w:t>Vrsta podrške</w:t>
            </w:r>
          </w:p>
        </w:tc>
        <w:tc>
          <w:tcPr>
            <w:tcW w:w="3861" w:type="dxa"/>
            <w:vAlign w:val="center"/>
          </w:tcPr>
          <w:p w:rsidR="002A27B3" w:rsidRPr="00A56D6B" w:rsidRDefault="002A27B3" w:rsidP="002D5AEB">
            <w:pPr>
              <w:spacing w:before="20" w:after="20"/>
              <w:ind w:firstLine="0"/>
              <w:jc w:val="center"/>
              <w:rPr>
                <w:rFonts w:eastAsia="Times New Roman"/>
                <w:b/>
                <w:sz w:val="18"/>
                <w:szCs w:val="20"/>
                <w:lang w:val="sr-Cyrl-RS"/>
              </w:rPr>
            </w:pPr>
            <w:r w:rsidRPr="00A56D6B">
              <w:rPr>
                <w:rFonts w:eastAsia="Times New Roman"/>
                <w:b/>
                <w:sz w:val="18"/>
                <w:szCs w:val="20"/>
                <w:lang w:val="sr-Cyrl-RS"/>
              </w:rPr>
              <w:t>Institucija / Organizacija koja je pružila podršku</w:t>
            </w:r>
          </w:p>
        </w:tc>
        <w:tc>
          <w:tcPr>
            <w:tcW w:w="2071" w:type="dxa"/>
            <w:vAlign w:val="center"/>
          </w:tcPr>
          <w:p w:rsidR="002A27B3" w:rsidRPr="00A56D6B" w:rsidRDefault="002A27B3" w:rsidP="002D5AEB">
            <w:pPr>
              <w:spacing w:before="20" w:after="20"/>
              <w:ind w:firstLine="0"/>
              <w:jc w:val="center"/>
              <w:rPr>
                <w:rFonts w:eastAsia="Times New Roman"/>
                <w:b/>
                <w:sz w:val="18"/>
                <w:szCs w:val="20"/>
                <w:lang w:val="sr-Cyrl-RS"/>
              </w:rPr>
            </w:pPr>
            <w:r w:rsidRPr="00A56D6B">
              <w:rPr>
                <w:rFonts w:eastAsia="Times New Roman"/>
                <w:b/>
                <w:sz w:val="18"/>
                <w:szCs w:val="20"/>
                <w:lang w:val="sr-Cyrl-RS"/>
              </w:rPr>
              <w:t>Detalji о podršci</w:t>
            </w:r>
          </w:p>
        </w:tc>
      </w:tr>
      <w:tr w:rsidR="001D5933" w:rsidRPr="00A56D6B" w:rsidTr="002A27B3">
        <w:trPr>
          <w:jc w:val="center"/>
        </w:trPr>
        <w:tc>
          <w:tcPr>
            <w:tcW w:w="2209" w:type="dxa"/>
          </w:tcPr>
          <w:p w:rsidR="001D5933" w:rsidRPr="00A56D6B" w:rsidRDefault="001D5933" w:rsidP="001D5933">
            <w:pPr>
              <w:jc w:val="left"/>
              <w:rPr>
                <w:rFonts w:eastAsia="Times New Roman"/>
                <w:sz w:val="20"/>
                <w:szCs w:val="20"/>
                <w:lang w:val="sr-Cyrl-RS"/>
              </w:rPr>
            </w:pPr>
          </w:p>
        </w:tc>
        <w:tc>
          <w:tcPr>
            <w:tcW w:w="3861" w:type="dxa"/>
          </w:tcPr>
          <w:p w:rsidR="001D5933" w:rsidRPr="00A56D6B" w:rsidRDefault="001D5933" w:rsidP="001D5933">
            <w:pPr>
              <w:jc w:val="left"/>
              <w:rPr>
                <w:rFonts w:eastAsia="Times New Roman"/>
                <w:sz w:val="20"/>
                <w:szCs w:val="20"/>
                <w:lang w:val="sr-Cyrl-RS"/>
              </w:rPr>
            </w:pPr>
          </w:p>
        </w:tc>
        <w:tc>
          <w:tcPr>
            <w:tcW w:w="2071" w:type="dxa"/>
          </w:tcPr>
          <w:p w:rsidR="001D5933" w:rsidRPr="00A56D6B" w:rsidRDefault="001D5933" w:rsidP="001D5933">
            <w:pPr>
              <w:jc w:val="left"/>
              <w:rPr>
                <w:rFonts w:eastAsia="Times New Roman"/>
                <w:sz w:val="20"/>
                <w:szCs w:val="20"/>
                <w:lang w:val="sr-Cyrl-RS"/>
              </w:rPr>
            </w:pPr>
          </w:p>
        </w:tc>
      </w:tr>
    </w:tbl>
    <w:p w:rsidR="001D5933" w:rsidRPr="00A56D6B" w:rsidRDefault="001D5933" w:rsidP="001D5933">
      <w:pPr>
        <w:ind w:left="1069"/>
        <w:jc w:val="left"/>
        <w:rPr>
          <w:rFonts w:eastAsia="Times New Roman"/>
          <w:sz w:val="20"/>
          <w:szCs w:val="20"/>
          <w:lang w:val="sr-Cyrl-RS"/>
        </w:rPr>
      </w:pPr>
    </w:p>
    <w:p w:rsidR="001D5933" w:rsidRPr="00A56D6B" w:rsidRDefault="001D5933" w:rsidP="002A27B3">
      <w:pPr>
        <w:ind w:firstLine="357"/>
        <w:jc w:val="left"/>
        <w:rPr>
          <w:rFonts w:eastAsia="Calibri"/>
          <w:sz w:val="20"/>
          <w:lang w:val="sr-Cyrl-RS"/>
        </w:rPr>
      </w:pPr>
      <w:r w:rsidRPr="00A56D6B">
        <w:rPr>
          <w:rFonts w:eastAsia="Times New Roman"/>
          <w:sz w:val="20"/>
          <w:szCs w:val="20"/>
          <w:lang w:val="sr-Cyrl-RS"/>
        </w:rPr>
        <w:t xml:space="preserve">Ukoliko je Vaš odgovor NE, molimo objasnite zbog čega: </w:t>
      </w:r>
      <w:r w:rsidRPr="00A56D6B">
        <w:rPr>
          <w:rFonts w:eastAsia="Calibri"/>
          <w:sz w:val="20"/>
          <w:lang w:val="sr-Cyrl-RS"/>
        </w:rPr>
        <w:t>___________________________________</w:t>
      </w:r>
    </w:p>
    <w:p w:rsidR="001D5933" w:rsidRPr="00A56D6B" w:rsidRDefault="001D5933" w:rsidP="001D5933">
      <w:pPr>
        <w:ind w:left="1069"/>
        <w:rPr>
          <w:rFonts w:eastAsia="Calibri"/>
          <w:sz w:val="20"/>
          <w:szCs w:val="20"/>
          <w:lang w:val="sr-Cyrl-RS"/>
        </w:rPr>
      </w:pPr>
    </w:p>
    <w:p w:rsidR="001D5933" w:rsidRPr="00A56D6B" w:rsidRDefault="001D5933" w:rsidP="008D780E">
      <w:pPr>
        <w:numPr>
          <w:ilvl w:val="0"/>
          <w:numId w:val="25"/>
        </w:numPr>
        <w:ind w:left="357" w:hanging="357"/>
        <w:jc w:val="left"/>
        <w:rPr>
          <w:rFonts w:eastAsia="Calibri"/>
          <w:sz w:val="20"/>
          <w:szCs w:val="20"/>
          <w:lang w:val="sr-Cyrl-RS"/>
        </w:rPr>
      </w:pPr>
      <w:r w:rsidRPr="00A56D6B">
        <w:rPr>
          <w:rFonts w:eastAsia="Calibri"/>
          <w:sz w:val="20"/>
          <w:szCs w:val="20"/>
          <w:lang w:val="sr-Cyrl-RS"/>
        </w:rPr>
        <w:t xml:space="preserve">Da li ste </w:t>
      </w:r>
      <w:r w:rsidRPr="00A56D6B">
        <w:rPr>
          <w:rFonts w:eastAsia="Calibri"/>
          <w:sz w:val="20"/>
          <w:szCs w:val="20"/>
          <w:u w:val="single"/>
          <w:lang w:val="sr-Cyrl-RS"/>
        </w:rPr>
        <w:t>prilikom sanacije šteta</w:t>
      </w:r>
      <w:r w:rsidRPr="00A56D6B">
        <w:rPr>
          <w:rFonts w:eastAsia="Calibri"/>
          <w:sz w:val="20"/>
          <w:szCs w:val="20"/>
          <w:lang w:val="sr-Cyrl-RS"/>
        </w:rPr>
        <w:t xml:space="preserve"> nastalih kao posledica prirodnih nepogoda imali na raspolaganju podršku nadležnih institucija (nadležna ministarstva, agencije, lokalna samouprava i sl.) i organizacija (druga javna preduzeća, privatna preduzeća, nevladine organizacije i sl.)?</w:t>
      </w:r>
    </w:p>
    <w:p w:rsidR="001D5933" w:rsidRPr="00A56D6B" w:rsidRDefault="001D5933" w:rsidP="008C4430">
      <w:pPr>
        <w:numPr>
          <w:ilvl w:val="0"/>
          <w:numId w:val="39"/>
        </w:numPr>
        <w:ind w:left="714" w:hanging="357"/>
        <w:jc w:val="left"/>
        <w:rPr>
          <w:rFonts w:eastAsia="Calibri"/>
          <w:sz w:val="20"/>
          <w:szCs w:val="20"/>
          <w:lang w:val="sr-Cyrl-RS"/>
        </w:rPr>
      </w:pPr>
      <w:r w:rsidRPr="00A56D6B">
        <w:rPr>
          <w:rFonts w:eastAsia="Calibri"/>
          <w:sz w:val="20"/>
          <w:szCs w:val="20"/>
          <w:lang w:val="sr-Cyrl-RS"/>
        </w:rPr>
        <w:t>DA</w:t>
      </w:r>
    </w:p>
    <w:p w:rsidR="001D5933" w:rsidRPr="00A56D6B" w:rsidRDefault="001D5933" w:rsidP="008C4430">
      <w:pPr>
        <w:numPr>
          <w:ilvl w:val="0"/>
          <w:numId w:val="39"/>
        </w:numPr>
        <w:spacing w:after="60"/>
        <w:ind w:left="714" w:hanging="357"/>
        <w:jc w:val="left"/>
        <w:rPr>
          <w:rFonts w:eastAsia="Calibri"/>
          <w:sz w:val="20"/>
          <w:szCs w:val="20"/>
          <w:lang w:val="sr-Cyrl-RS"/>
        </w:rPr>
      </w:pPr>
      <w:r w:rsidRPr="00A56D6B">
        <w:rPr>
          <w:rFonts w:eastAsia="Calibri"/>
          <w:sz w:val="20"/>
          <w:szCs w:val="20"/>
          <w:lang w:val="sr-Cyrl-RS"/>
        </w:rPr>
        <w:t>NE</w:t>
      </w:r>
    </w:p>
    <w:p w:rsidR="001D5933" w:rsidRPr="00A56D6B" w:rsidRDefault="001D5933" w:rsidP="008C4430">
      <w:pPr>
        <w:spacing w:after="60"/>
        <w:ind w:firstLine="357"/>
        <w:jc w:val="left"/>
        <w:rPr>
          <w:rFonts w:eastAsia="Times New Roman"/>
          <w:sz w:val="20"/>
          <w:szCs w:val="20"/>
          <w:lang w:val="sr-Cyrl-RS"/>
        </w:rPr>
      </w:pPr>
      <w:r w:rsidRPr="00A56D6B">
        <w:rPr>
          <w:rFonts w:eastAsia="Times New Roman"/>
          <w:sz w:val="20"/>
          <w:szCs w:val="20"/>
          <w:lang w:val="sr-Cyrl-RS"/>
        </w:rPr>
        <w:t>Ukoliko je Vaš odgovor DA, molimo popunite tabelu:</w:t>
      </w:r>
    </w:p>
    <w:tbl>
      <w:tblPr>
        <w:tblStyle w:val="TableGrid1"/>
        <w:tblW w:w="0" w:type="auto"/>
        <w:jc w:val="center"/>
        <w:tblLook w:val="04A0" w:firstRow="1" w:lastRow="0" w:firstColumn="1" w:lastColumn="0" w:noHBand="0" w:noVBand="1"/>
      </w:tblPr>
      <w:tblGrid>
        <w:gridCol w:w="2552"/>
        <w:gridCol w:w="3212"/>
        <w:gridCol w:w="2458"/>
      </w:tblGrid>
      <w:tr w:rsidR="001D5933" w:rsidRPr="00A56D6B" w:rsidTr="008C4430">
        <w:trPr>
          <w:jc w:val="center"/>
        </w:trPr>
        <w:tc>
          <w:tcPr>
            <w:tcW w:w="2552" w:type="dxa"/>
            <w:vAlign w:val="center"/>
          </w:tcPr>
          <w:p w:rsidR="001D5933" w:rsidRPr="00A56D6B" w:rsidRDefault="001D5933" w:rsidP="002A27B3">
            <w:pPr>
              <w:spacing w:before="20" w:after="20"/>
              <w:ind w:firstLine="0"/>
              <w:jc w:val="center"/>
              <w:rPr>
                <w:rFonts w:eastAsia="Times New Roman"/>
                <w:b/>
                <w:sz w:val="18"/>
                <w:szCs w:val="20"/>
                <w:lang w:val="sr-Cyrl-RS"/>
              </w:rPr>
            </w:pPr>
            <w:r w:rsidRPr="00A56D6B">
              <w:rPr>
                <w:rFonts w:eastAsia="Times New Roman"/>
                <w:b/>
                <w:sz w:val="18"/>
                <w:szCs w:val="20"/>
                <w:lang w:val="sr-Cyrl-RS"/>
              </w:rPr>
              <w:t>Vrsta podrške</w:t>
            </w:r>
          </w:p>
        </w:tc>
        <w:tc>
          <w:tcPr>
            <w:tcW w:w="3212" w:type="dxa"/>
            <w:vAlign w:val="center"/>
          </w:tcPr>
          <w:p w:rsidR="001D5933" w:rsidRPr="00A56D6B" w:rsidRDefault="001D5933" w:rsidP="002A27B3">
            <w:pPr>
              <w:spacing w:before="20" w:after="20"/>
              <w:ind w:firstLine="0"/>
              <w:jc w:val="center"/>
              <w:rPr>
                <w:rFonts w:eastAsia="Times New Roman"/>
                <w:b/>
                <w:sz w:val="18"/>
                <w:szCs w:val="20"/>
                <w:lang w:val="sr-Cyrl-RS"/>
              </w:rPr>
            </w:pPr>
            <w:r w:rsidRPr="00A56D6B">
              <w:rPr>
                <w:rFonts w:eastAsia="Times New Roman"/>
                <w:b/>
                <w:sz w:val="18"/>
                <w:szCs w:val="20"/>
                <w:lang w:val="sr-Cyrl-RS"/>
              </w:rPr>
              <w:t>Institucija</w:t>
            </w:r>
            <w:r w:rsidR="002A27B3" w:rsidRPr="00A56D6B">
              <w:rPr>
                <w:rFonts w:eastAsia="Times New Roman"/>
                <w:b/>
                <w:sz w:val="18"/>
                <w:szCs w:val="20"/>
                <w:lang w:val="sr-Cyrl-RS"/>
              </w:rPr>
              <w:t xml:space="preserve"> </w:t>
            </w:r>
            <w:r w:rsidRPr="00A56D6B">
              <w:rPr>
                <w:rFonts w:eastAsia="Times New Roman"/>
                <w:b/>
                <w:sz w:val="18"/>
                <w:szCs w:val="20"/>
                <w:lang w:val="sr-Cyrl-RS"/>
              </w:rPr>
              <w:t>/</w:t>
            </w:r>
            <w:r w:rsidR="002A27B3" w:rsidRPr="00A56D6B">
              <w:rPr>
                <w:rFonts w:eastAsia="Times New Roman"/>
                <w:b/>
                <w:sz w:val="18"/>
                <w:szCs w:val="20"/>
                <w:lang w:val="sr-Cyrl-RS"/>
              </w:rPr>
              <w:t xml:space="preserve"> </w:t>
            </w:r>
            <w:r w:rsidRPr="00A56D6B">
              <w:rPr>
                <w:rFonts w:eastAsia="Times New Roman"/>
                <w:b/>
                <w:sz w:val="18"/>
                <w:szCs w:val="20"/>
                <w:lang w:val="sr-Cyrl-RS"/>
              </w:rPr>
              <w:t>Organizacija koja je pružila podršku</w:t>
            </w:r>
          </w:p>
        </w:tc>
        <w:tc>
          <w:tcPr>
            <w:tcW w:w="2458" w:type="dxa"/>
            <w:vAlign w:val="center"/>
          </w:tcPr>
          <w:p w:rsidR="001D5933" w:rsidRPr="00A56D6B" w:rsidRDefault="001D5933" w:rsidP="002A27B3">
            <w:pPr>
              <w:spacing w:before="20" w:after="20"/>
              <w:ind w:firstLine="0"/>
              <w:jc w:val="center"/>
              <w:rPr>
                <w:rFonts w:eastAsia="Times New Roman"/>
                <w:b/>
                <w:sz w:val="18"/>
                <w:szCs w:val="20"/>
                <w:lang w:val="sr-Cyrl-RS"/>
              </w:rPr>
            </w:pPr>
            <w:r w:rsidRPr="00A56D6B">
              <w:rPr>
                <w:rFonts w:eastAsia="Times New Roman"/>
                <w:b/>
                <w:sz w:val="18"/>
                <w:szCs w:val="20"/>
                <w:lang w:val="sr-Cyrl-RS"/>
              </w:rPr>
              <w:t xml:space="preserve">Detalji </w:t>
            </w:r>
            <w:r w:rsidR="002A27B3" w:rsidRPr="00A56D6B">
              <w:rPr>
                <w:rFonts w:eastAsia="Times New Roman"/>
                <w:b/>
                <w:sz w:val="18"/>
                <w:szCs w:val="20"/>
                <w:lang w:val="sr-Cyrl-RS"/>
              </w:rPr>
              <w:t>о</w:t>
            </w:r>
            <w:r w:rsidRPr="00A56D6B">
              <w:rPr>
                <w:rFonts w:eastAsia="Times New Roman"/>
                <w:b/>
                <w:sz w:val="18"/>
                <w:szCs w:val="20"/>
                <w:lang w:val="sr-Cyrl-RS"/>
              </w:rPr>
              <w:t xml:space="preserve"> podršci</w:t>
            </w:r>
          </w:p>
        </w:tc>
      </w:tr>
      <w:tr w:rsidR="001D5933" w:rsidRPr="00A56D6B" w:rsidTr="008C4430">
        <w:trPr>
          <w:jc w:val="center"/>
        </w:trPr>
        <w:tc>
          <w:tcPr>
            <w:tcW w:w="2552" w:type="dxa"/>
          </w:tcPr>
          <w:p w:rsidR="001D5933" w:rsidRPr="00A56D6B" w:rsidRDefault="001D5933" w:rsidP="001D5933">
            <w:pPr>
              <w:jc w:val="left"/>
              <w:rPr>
                <w:rFonts w:eastAsia="Times New Roman"/>
                <w:sz w:val="20"/>
                <w:szCs w:val="20"/>
                <w:lang w:val="sr-Cyrl-RS"/>
              </w:rPr>
            </w:pPr>
          </w:p>
        </w:tc>
        <w:tc>
          <w:tcPr>
            <w:tcW w:w="3212" w:type="dxa"/>
          </w:tcPr>
          <w:p w:rsidR="001D5933" w:rsidRPr="00A56D6B" w:rsidRDefault="001D5933" w:rsidP="001D5933">
            <w:pPr>
              <w:jc w:val="left"/>
              <w:rPr>
                <w:rFonts w:eastAsia="Times New Roman"/>
                <w:sz w:val="20"/>
                <w:szCs w:val="20"/>
                <w:lang w:val="sr-Cyrl-RS"/>
              </w:rPr>
            </w:pPr>
          </w:p>
        </w:tc>
        <w:tc>
          <w:tcPr>
            <w:tcW w:w="2458" w:type="dxa"/>
          </w:tcPr>
          <w:p w:rsidR="001D5933" w:rsidRPr="00A56D6B" w:rsidRDefault="001D5933" w:rsidP="001D5933">
            <w:pPr>
              <w:jc w:val="left"/>
              <w:rPr>
                <w:rFonts w:eastAsia="Times New Roman"/>
                <w:sz w:val="20"/>
                <w:szCs w:val="20"/>
                <w:lang w:val="sr-Cyrl-RS"/>
              </w:rPr>
            </w:pPr>
          </w:p>
        </w:tc>
      </w:tr>
    </w:tbl>
    <w:p w:rsidR="001D5933" w:rsidRPr="00A56D6B" w:rsidRDefault="001D5933" w:rsidP="001D5933">
      <w:pPr>
        <w:ind w:left="1069"/>
        <w:jc w:val="left"/>
        <w:rPr>
          <w:rFonts w:eastAsia="Times New Roman"/>
          <w:sz w:val="20"/>
          <w:szCs w:val="20"/>
          <w:lang w:val="sr-Cyrl-RS"/>
        </w:rPr>
      </w:pPr>
    </w:p>
    <w:p w:rsidR="001D5933" w:rsidRPr="00A56D6B" w:rsidRDefault="001D5933" w:rsidP="008C4430">
      <w:pPr>
        <w:ind w:firstLine="357"/>
        <w:jc w:val="left"/>
        <w:rPr>
          <w:rFonts w:eastAsia="Calibri"/>
          <w:sz w:val="20"/>
          <w:lang w:val="sr-Cyrl-RS"/>
        </w:rPr>
      </w:pPr>
      <w:r w:rsidRPr="00A56D6B">
        <w:rPr>
          <w:rFonts w:eastAsia="Times New Roman"/>
          <w:sz w:val="20"/>
          <w:szCs w:val="20"/>
          <w:lang w:val="sr-Cyrl-RS"/>
        </w:rPr>
        <w:t xml:space="preserve">Ukoliko je Vaš odgovor NE, molimo objasnite zbog čega: </w:t>
      </w:r>
      <w:r w:rsidRPr="00A56D6B">
        <w:rPr>
          <w:rFonts w:eastAsia="Calibri"/>
          <w:sz w:val="20"/>
          <w:lang w:val="sr-Cyrl-RS"/>
        </w:rPr>
        <w:t>___________________________________</w:t>
      </w:r>
    </w:p>
    <w:p w:rsidR="001D5933" w:rsidRPr="00A56D6B" w:rsidRDefault="001D5933" w:rsidP="001D5933">
      <w:pPr>
        <w:ind w:left="1069"/>
        <w:rPr>
          <w:rFonts w:eastAsia="Calibri"/>
          <w:sz w:val="20"/>
          <w:szCs w:val="20"/>
          <w:lang w:val="sr-Cyrl-RS"/>
        </w:rPr>
      </w:pPr>
    </w:p>
    <w:p w:rsidR="001D5933" w:rsidRPr="00A56D6B" w:rsidRDefault="001D5933" w:rsidP="008D780E">
      <w:pPr>
        <w:numPr>
          <w:ilvl w:val="0"/>
          <w:numId w:val="25"/>
        </w:numPr>
        <w:ind w:left="357" w:hanging="357"/>
        <w:jc w:val="left"/>
        <w:rPr>
          <w:rFonts w:eastAsia="Calibri"/>
          <w:sz w:val="20"/>
          <w:szCs w:val="20"/>
          <w:lang w:val="sr-Cyrl-RS"/>
        </w:rPr>
      </w:pPr>
      <w:r w:rsidRPr="00A56D6B">
        <w:rPr>
          <w:rFonts w:eastAsia="Calibri"/>
          <w:sz w:val="20"/>
          <w:szCs w:val="20"/>
          <w:lang w:val="sr-Cyrl-RS"/>
        </w:rPr>
        <w:t>Da li u Srbiji postoji organizovan sistem podrške u uslovima prirodnih nepogoda?</w:t>
      </w:r>
    </w:p>
    <w:p w:rsidR="001D5933" w:rsidRPr="00A56D6B" w:rsidRDefault="001D5933" w:rsidP="008C4430">
      <w:pPr>
        <w:numPr>
          <w:ilvl w:val="0"/>
          <w:numId w:val="38"/>
        </w:numPr>
        <w:ind w:left="714" w:hanging="357"/>
        <w:jc w:val="left"/>
        <w:rPr>
          <w:rFonts w:eastAsia="Calibri"/>
          <w:sz w:val="20"/>
          <w:szCs w:val="20"/>
          <w:lang w:val="sr-Cyrl-RS"/>
        </w:rPr>
      </w:pPr>
      <w:r w:rsidRPr="00A56D6B">
        <w:rPr>
          <w:rFonts w:eastAsia="Calibri"/>
          <w:sz w:val="20"/>
          <w:szCs w:val="20"/>
          <w:lang w:val="sr-Cyrl-RS"/>
        </w:rPr>
        <w:t>DA</w:t>
      </w:r>
    </w:p>
    <w:p w:rsidR="001D5933" w:rsidRPr="00A56D6B" w:rsidRDefault="001D5933" w:rsidP="008C4430">
      <w:pPr>
        <w:numPr>
          <w:ilvl w:val="0"/>
          <w:numId w:val="38"/>
        </w:numPr>
        <w:spacing w:after="60"/>
        <w:ind w:left="714" w:hanging="357"/>
        <w:jc w:val="left"/>
        <w:rPr>
          <w:rFonts w:eastAsia="Calibri"/>
          <w:sz w:val="20"/>
          <w:szCs w:val="20"/>
          <w:lang w:val="sr-Cyrl-RS"/>
        </w:rPr>
      </w:pPr>
      <w:r w:rsidRPr="00A56D6B">
        <w:rPr>
          <w:rFonts w:eastAsia="Calibri"/>
          <w:sz w:val="20"/>
          <w:szCs w:val="20"/>
          <w:lang w:val="sr-Cyrl-RS"/>
        </w:rPr>
        <w:t>NE</w:t>
      </w:r>
    </w:p>
    <w:p w:rsidR="001D5933" w:rsidRPr="00A56D6B" w:rsidRDefault="001D5933" w:rsidP="008C4430">
      <w:pPr>
        <w:spacing w:after="60"/>
        <w:ind w:left="357"/>
        <w:jc w:val="left"/>
        <w:rPr>
          <w:rFonts w:eastAsia="Times New Roman"/>
          <w:sz w:val="20"/>
          <w:szCs w:val="20"/>
          <w:lang w:val="sr-Cyrl-RS"/>
        </w:rPr>
      </w:pPr>
      <w:r w:rsidRPr="00A56D6B">
        <w:rPr>
          <w:rFonts w:eastAsia="Times New Roman"/>
          <w:sz w:val="20"/>
          <w:szCs w:val="20"/>
          <w:lang w:val="sr-Cyrl-RS"/>
        </w:rPr>
        <w:t xml:space="preserve">Ukoliko je Vaš odgovor DA, molimo objasnite </w:t>
      </w:r>
      <w:r w:rsidRPr="00A56D6B">
        <w:rPr>
          <w:rFonts w:eastAsia="Times New Roman"/>
          <w:sz w:val="20"/>
          <w:szCs w:val="20"/>
          <w:u w:val="single"/>
          <w:lang w:val="sr-Cyrl-RS"/>
        </w:rPr>
        <w:t>na koji način je on organizovan</w:t>
      </w:r>
      <w:r w:rsidRPr="00A56D6B">
        <w:rPr>
          <w:rFonts w:eastAsia="Times New Roman"/>
          <w:sz w:val="20"/>
          <w:szCs w:val="20"/>
          <w:lang w:val="sr-Cyrl-RS"/>
        </w:rPr>
        <w:t xml:space="preserve">, kao i </w:t>
      </w:r>
      <w:r w:rsidRPr="00A56D6B">
        <w:rPr>
          <w:rFonts w:eastAsia="Times New Roman"/>
          <w:sz w:val="20"/>
          <w:szCs w:val="20"/>
          <w:u w:val="single"/>
          <w:lang w:val="sr-Cyrl-RS"/>
        </w:rPr>
        <w:t>da li ga je potrebno unaprediti</w:t>
      </w:r>
    </w:p>
    <w:p w:rsidR="001D5933" w:rsidRPr="00A56D6B" w:rsidRDefault="001D5933" w:rsidP="008C4430">
      <w:pPr>
        <w:spacing w:after="60"/>
        <w:ind w:firstLine="357"/>
        <w:rPr>
          <w:rFonts w:eastAsia="Calibri"/>
          <w:sz w:val="20"/>
          <w:lang w:val="sr-Cyrl-RS"/>
        </w:rPr>
      </w:pPr>
      <w:r w:rsidRPr="00A56D6B">
        <w:rPr>
          <w:rFonts w:eastAsia="Calibri"/>
          <w:sz w:val="20"/>
          <w:lang w:val="sr-Cyrl-RS"/>
        </w:rPr>
        <w:t>______________________________________________________________________________</w:t>
      </w:r>
    </w:p>
    <w:p w:rsidR="001D5933" w:rsidRPr="00A56D6B" w:rsidRDefault="001D5933" w:rsidP="008C4430">
      <w:pPr>
        <w:spacing w:after="60"/>
        <w:ind w:left="357"/>
        <w:jc w:val="left"/>
        <w:rPr>
          <w:rFonts w:eastAsia="Times New Roman"/>
          <w:sz w:val="20"/>
          <w:szCs w:val="20"/>
          <w:lang w:val="sr-Cyrl-RS"/>
        </w:rPr>
      </w:pPr>
      <w:r w:rsidRPr="00A56D6B">
        <w:rPr>
          <w:rFonts w:eastAsia="Times New Roman"/>
          <w:sz w:val="20"/>
          <w:szCs w:val="20"/>
          <w:lang w:val="sr-Cyrl-RS"/>
        </w:rPr>
        <w:t xml:space="preserve">Ukoliko je Vaš odgovor NE, molimo objasnite </w:t>
      </w:r>
      <w:r w:rsidRPr="00A56D6B">
        <w:rPr>
          <w:rFonts w:eastAsia="Times New Roman"/>
          <w:sz w:val="20"/>
          <w:szCs w:val="20"/>
          <w:u w:val="single"/>
          <w:lang w:val="sr-Cyrl-RS"/>
        </w:rPr>
        <w:t>zbog čega</w:t>
      </w:r>
      <w:r w:rsidRPr="00A56D6B">
        <w:rPr>
          <w:rFonts w:eastAsia="Times New Roman"/>
          <w:sz w:val="20"/>
          <w:szCs w:val="20"/>
          <w:lang w:val="sr-Cyrl-RS"/>
        </w:rPr>
        <w:t xml:space="preserve"> i </w:t>
      </w:r>
      <w:r w:rsidRPr="00A56D6B">
        <w:rPr>
          <w:rFonts w:eastAsia="Times New Roman"/>
          <w:sz w:val="20"/>
          <w:szCs w:val="20"/>
          <w:u w:val="single"/>
          <w:lang w:val="sr-Cyrl-RS"/>
        </w:rPr>
        <w:t>kako bi se on mogao uspostaviti</w:t>
      </w:r>
    </w:p>
    <w:p w:rsidR="001D5933" w:rsidRPr="00A56D6B" w:rsidRDefault="001D5933" w:rsidP="008C4430">
      <w:pPr>
        <w:ind w:firstLine="357"/>
        <w:rPr>
          <w:rFonts w:eastAsia="Calibri"/>
          <w:sz w:val="20"/>
          <w:lang w:val="sr-Cyrl-RS"/>
        </w:rPr>
      </w:pPr>
      <w:r w:rsidRPr="00A56D6B">
        <w:rPr>
          <w:rFonts w:eastAsia="Calibri"/>
          <w:sz w:val="20"/>
          <w:lang w:val="sr-Cyrl-RS"/>
        </w:rPr>
        <w:t>______________________________________________________________________________</w:t>
      </w:r>
    </w:p>
    <w:p w:rsidR="001D5933" w:rsidRPr="00A56D6B" w:rsidRDefault="001D5933" w:rsidP="002A27B3">
      <w:pPr>
        <w:spacing w:before="240" w:after="120"/>
        <w:jc w:val="left"/>
        <w:rPr>
          <w:rFonts w:eastAsia="Times New Roman"/>
          <w:b/>
          <w:szCs w:val="20"/>
          <w:lang w:val="sr-Cyrl-RS"/>
        </w:rPr>
      </w:pPr>
      <w:r w:rsidRPr="00A56D6B">
        <w:rPr>
          <w:rFonts w:eastAsia="Times New Roman"/>
          <w:b/>
          <w:szCs w:val="20"/>
          <w:lang w:val="sr-Cyrl-RS"/>
        </w:rPr>
        <w:t>V</w:t>
      </w:r>
      <w:r w:rsidR="00790D41" w:rsidRPr="00A56D6B">
        <w:rPr>
          <w:rFonts w:eastAsia="Times New Roman"/>
          <w:b/>
          <w:szCs w:val="20"/>
          <w:lang w:val="sr-Cyrl-RS"/>
        </w:rPr>
        <w:t>I</w:t>
      </w:r>
      <w:r w:rsidRPr="00A56D6B">
        <w:rPr>
          <w:rFonts w:eastAsia="Times New Roman"/>
          <w:b/>
          <w:szCs w:val="20"/>
          <w:lang w:val="sr-Cyrl-RS"/>
        </w:rPr>
        <w:t xml:space="preserve"> SARADNJA U USLOVIMA PRIRODNIH NEPOGODA</w:t>
      </w:r>
    </w:p>
    <w:p w:rsidR="001D5933" w:rsidRPr="00A56D6B" w:rsidRDefault="001D5933" w:rsidP="008C4430">
      <w:pPr>
        <w:numPr>
          <w:ilvl w:val="0"/>
          <w:numId w:val="25"/>
        </w:numPr>
        <w:spacing w:after="60"/>
        <w:ind w:left="357" w:hanging="357"/>
        <w:jc w:val="left"/>
        <w:rPr>
          <w:rFonts w:eastAsia="Calibri"/>
          <w:sz w:val="20"/>
          <w:szCs w:val="20"/>
          <w:lang w:val="sr-Cyrl-RS"/>
        </w:rPr>
      </w:pPr>
      <w:r w:rsidRPr="00A56D6B">
        <w:rPr>
          <w:rFonts w:eastAsia="Calibri"/>
          <w:sz w:val="20"/>
          <w:szCs w:val="20"/>
          <w:lang w:val="sr-Cyrl-RS"/>
        </w:rPr>
        <w:t>Sa kojim institucijama (nadležna ministarstva, agencije, lokalna samouprava i sl.) i organizacijama (druga javna preduzeća, privatna preduzeća, nevladine organizacije i sl.) ste sarađivali prilikom sanacije šteta nastalih kao posledica prirodnih nepogoda? Na koji način? Molimo ocenite tu saradnju (1-nezadovoljavajuća; 2-ni zadovoljavajuća ni nezadovoljavajuća; 3-zadovoljavajuća)</w:t>
      </w:r>
    </w:p>
    <w:tbl>
      <w:tblPr>
        <w:tblStyle w:val="TableGrid1"/>
        <w:tblW w:w="0" w:type="auto"/>
        <w:jc w:val="center"/>
        <w:tblLook w:val="04A0" w:firstRow="1" w:lastRow="0" w:firstColumn="1" w:lastColumn="0" w:noHBand="0" w:noVBand="1"/>
      </w:tblPr>
      <w:tblGrid>
        <w:gridCol w:w="2070"/>
        <w:gridCol w:w="4734"/>
        <w:gridCol w:w="1418"/>
      </w:tblGrid>
      <w:tr w:rsidR="001D5933" w:rsidRPr="00A56D6B" w:rsidTr="008C4430">
        <w:trPr>
          <w:jc w:val="center"/>
        </w:trPr>
        <w:tc>
          <w:tcPr>
            <w:tcW w:w="2070" w:type="dxa"/>
            <w:vAlign w:val="center"/>
          </w:tcPr>
          <w:p w:rsidR="001D5933" w:rsidRPr="00A56D6B" w:rsidRDefault="001D5933" w:rsidP="002A27B3">
            <w:pPr>
              <w:spacing w:before="20" w:after="20"/>
              <w:ind w:firstLine="0"/>
              <w:jc w:val="center"/>
              <w:rPr>
                <w:rFonts w:eastAsia="Times New Roman"/>
                <w:b/>
                <w:sz w:val="18"/>
                <w:szCs w:val="20"/>
                <w:lang w:val="sr-Cyrl-RS"/>
              </w:rPr>
            </w:pPr>
            <w:r w:rsidRPr="00A56D6B">
              <w:rPr>
                <w:rFonts w:eastAsia="Times New Roman"/>
                <w:b/>
                <w:sz w:val="18"/>
                <w:szCs w:val="20"/>
                <w:lang w:val="sr-Cyrl-RS"/>
              </w:rPr>
              <w:t>Naziv institucije</w:t>
            </w:r>
            <w:r w:rsidR="002A27B3" w:rsidRPr="00A56D6B">
              <w:rPr>
                <w:rFonts w:eastAsia="Times New Roman"/>
                <w:b/>
                <w:sz w:val="18"/>
                <w:szCs w:val="20"/>
                <w:lang w:val="sr-Cyrl-RS"/>
              </w:rPr>
              <w:t xml:space="preserve"> </w:t>
            </w:r>
            <w:r w:rsidRPr="00A56D6B">
              <w:rPr>
                <w:rFonts w:eastAsia="Times New Roman"/>
                <w:b/>
                <w:sz w:val="18"/>
                <w:szCs w:val="20"/>
                <w:lang w:val="sr-Cyrl-RS"/>
              </w:rPr>
              <w:t>/</w:t>
            </w:r>
            <w:r w:rsidR="002A27B3" w:rsidRPr="00A56D6B">
              <w:rPr>
                <w:rFonts w:eastAsia="Times New Roman"/>
                <w:b/>
                <w:sz w:val="18"/>
                <w:szCs w:val="20"/>
                <w:lang w:val="sr-Cyrl-RS"/>
              </w:rPr>
              <w:t xml:space="preserve"> </w:t>
            </w:r>
            <w:r w:rsidRPr="00A56D6B">
              <w:rPr>
                <w:rFonts w:eastAsia="Times New Roman"/>
                <w:b/>
                <w:sz w:val="18"/>
                <w:szCs w:val="20"/>
                <w:lang w:val="sr-Cyrl-RS"/>
              </w:rPr>
              <w:t>organizacije</w:t>
            </w:r>
          </w:p>
        </w:tc>
        <w:tc>
          <w:tcPr>
            <w:tcW w:w="4734" w:type="dxa"/>
            <w:vAlign w:val="center"/>
          </w:tcPr>
          <w:p w:rsidR="001D5933" w:rsidRPr="00A56D6B" w:rsidRDefault="001D5933" w:rsidP="002A27B3">
            <w:pPr>
              <w:spacing w:before="20" w:after="20"/>
              <w:ind w:firstLine="0"/>
              <w:jc w:val="center"/>
              <w:rPr>
                <w:rFonts w:eastAsia="Times New Roman"/>
                <w:b/>
                <w:sz w:val="18"/>
                <w:szCs w:val="20"/>
                <w:lang w:val="sr-Cyrl-RS"/>
              </w:rPr>
            </w:pPr>
            <w:r w:rsidRPr="00A56D6B">
              <w:rPr>
                <w:rFonts w:eastAsia="Times New Roman"/>
                <w:b/>
                <w:sz w:val="18"/>
                <w:szCs w:val="20"/>
                <w:lang w:val="sr-Cyrl-RS"/>
              </w:rPr>
              <w:t>Opis saradnje</w:t>
            </w:r>
          </w:p>
        </w:tc>
        <w:tc>
          <w:tcPr>
            <w:tcW w:w="1418" w:type="dxa"/>
            <w:vAlign w:val="center"/>
          </w:tcPr>
          <w:p w:rsidR="001D5933" w:rsidRPr="00A56D6B" w:rsidRDefault="001D5933" w:rsidP="002A27B3">
            <w:pPr>
              <w:spacing w:before="20" w:after="20"/>
              <w:ind w:firstLine="0"/>
              <w:jc w:val="center"/>
              <w:rPr>
                <w:rFonts w:eastAsia="Times New Roman"/>
                <w:b/>
                <w:sz w:val="18"/>
                <w:szCs w:val="20"/>
                <w:lang w:val="sr-Cyrl-RS"/>
              </w:rPr>
            </w:pPr>
            <w:r w:rsidRPr="00A56D6B">
              <w:rPr>
                <w:rFonts w:eastAsia="Times New Roman"/>
                <w:b/>
                <w:sz w:val="18"/>
                <w:szCs w:val="20"/>
                <w:lang w:val="sr-Cyrl-RS"/>
              </w:rPr>
              <w:t>Ocena saradnje (1-3)</w:t>
            </w:r>
          </w:p>
        </w:tc>
      </w:tr>
      <w:tr w:rsidR="001D5933" w:rsidRPr="00A56D6B" w:rsidTr="008C4430">
        <w:trPr>
          <w:jc w:val="center"/>
        </w:trPr>
        <w:tc>
          <w:tcPr>
            <w:tcW w:w="2070" w:type="dxa"/>
          </w:tcPr>
          <w:p w:rsidR="001D5933" w:rsidRPr="00A56D6B" w:rsidRDefault="001D5933" w:rsidP="001D5933">
            <w:pPr>
              <w:jc w:val="left"/>
              <w:rPr>
                <w:rFonts w:eastAsia="Times New Roman"/>
                <w:sz w:val="20"/>
                <w:szCs w:val="20"/>
                <w:lang w:val="sr-Cyrl-RS"/>
              </w:rPr>
            </w:pPr>
          </w:p>
        </w:tc>
        <w:tc>
          <w:tcPr>
            <w:tcW w:w="4734" w:type="dxa"/>
          </w:tcPr>
          <w:p w:rsidR="001D5933" w:rsidRPr="00A56D6B" w:rsidRDefault="001D5933" w:rsidP="001D5933">
            <w:pPr>
              <w:jc w:val="left"/>
              <w:rPr>
                <w:rFonts w:eastAsia="Times New Roman"/>
                <w:sz w:val="20"/>
                <w:szCs w:val="20"/>
                <w:lang w:val="sr-Cyrl-RS"/>
              </w:rPr>
            </w:pPr>
          </w:p>
        </w:tc>
        <w:tc>
          <w:tcPr>
            <w:tcW w:w="1418" w:type="dxa"/>
          </w:tcPr>
          <w:p w:rsidR="001D5933" w:rsidRPr="00A56D6B" w:rsidRDefault="001D5933" w:rsidP="001D5933">
            <w:pPr>
              <w:jc w:val="left"/>
              <w:rPr>
                <w:rFonts w:eastAsia="Times New Roman"/>
                <w:sz w:val="20"/>
                <w:szCs w:val="20"/>
                <w:lang w:val="sr-Cyrl-RS"/>
              </w:rPr>
            </w:pPr>
          </w:p>
        </w:tc>
      </w:tr>
    </w:tbl>
    <w:p w:rsidR="001D5933" w:rsidRPr="00A56D6B" w:rsidRDefault="001D5933" w:rsidP="001D5933">
      <w:pPr>
        <w:jc w:val="left"/>
        <w:rPr>
          <w:rFonts w:eastAsia="Times New Roman"/>
          <w:szCs w:val="20"/>
          <w:lang w:val="sr-Cyrl-RS"/>
        </w:rPr>
      </w:pPr>
    </w:p>
    <w:p w:rsidR="001D5933" w:rsidRPr="00A56D6B" w:rsidRDefault="001D5933" w:rsidP="008C4430">
      <w:pPr>
        <w:numPr>
          <w:ilvl w:val="0"/>
          <w:numId w:val="25"/>
        </w:numPr>
        <w:spacing w:after="60"/>
        <w:ind w:left="357" w:hanging="357"/>
        <w:jc w:val="left"/>
        <w:rPr>
          <w:rFonts w:eastAsia="Calibri"/>
          <w:sz w:val="20"/>
          <w:szCs w:val="20"/>
          <w:lang w:val="sr-Cyrl-RS"/>
        </w:rPr>
      </w:pPr>
      <w:r w:rsidRPr="00A56D6B">
        <w:rPr>
          <w:rFonts w:eastAsia="Calibri"/>
          <w:sz w:val="20"/>
          <w:szCs w:val="20"/>
          <w:lang w:val="sr-Cyrl-RS"/>
        </w:rPr>
        <w:t xml:space="preserve">Sa kojim institucijama (nadležna ministarstva, agencije, lokalna samouprava i sl.) i organizacijama (druga javna preduzeća, privatna preduzeća, nevladine organizacije i sl.) je bilo potrebno da sarađujete prilikom sanacije šteta nastalih kao posledica prirodnih nepogoda, ali </w:t>
      </w:r>
      <w:r w:rsidRPr="00A56D6B">
        <w:rPr>
          <w:rFonts w:eastAsia="Calibri"/>
          <w:sz w:val="20"/>
          <w:szCs w:val="20"/>
          <w:u w:val="single"/>
          <w:lang w:val="sr-Cyrl-RS"/>
        </w:rPr>
        <w:t>je saradnja izostala</w:t>
      </w:r>
      <w:r w:rsidRPr="00A56D6B">
        <w:rPr>
          <w:rFonts w:eastAsia="Calibri"/>
          <w:sz w:val="20"/>
          <w:szCs w:val="20"/>
          <w:lang w:val="sr-Cyrl-RS"/>
        </w:rPr>
        <w:t>?</w:t>
      </w:r>
    </w:p>
    <w:tbl>
      <w:tblPr>
        <w:tblStyle w:val="TableGrid1"/>
        <w:tblW w:w="0" w:type="auto"/>
        <w:jc w:val="center"/>
        <w:tblLook w:val="04A0" w:firstRow="1" w:lastRow="0" w:firstColumn="1" w:lastColumn="0" w:noHBand="0" w:noVBand="1"/>
      </w:tblPr>
      <w:tblGrid>
        <w:gridCol w:w="2233"/>
        <w:gridCol w:w="5989"/>
      </w:tblGrid>
      <w:tr w:rsidR="001D5933" w:rsidRPr="00A56D6B" w:rsidTr="008C4430">
        <w:trPr>
          <w:jc w:val="center"/>
        </w:trPr>
        <w:tc>
          <w:tcPr>
            <w:tcW w:w="2233" w:type="dxa"/>
            <w:vAlign w:val="center"/>
          </w:tcPr>
          <w:p w:rsidR="001D5933" w:rsidRPr="00A56D6B" w:rsidRDefault="001D5933" w:rsidP="002A27B3">
            <w:pPr>
              <w:spacing w:before="20" w:after="20"/>
              <w:ind w:firstLine="0"/>
              <w:jc w:val="center"/>
              <w:rPr>
                <w:rFonts w:eastAsia="Times New Roman"/>
                <w:b/>
                <w:sz w:val="18"/>
                <w:szCs w:val="20"/>
                <w:lang w:val="sr-Cyrl-RS"/>
              </w:rPr>
            </w:pPr>
            <w:r w:rsidRPr="00A56D6B">
              <w:rPr>
                <w:rFonts w:eastAsia="Times New Roman"/>
                <w:b/>
                <w:sz w:val="18"/>
                <w:szCs w:val="20"/>
                <w:lang w:val="sr-Cyrl-RS"/>
              </w:rPr>
              <w:t>Naziv institucije</w:t>
            </w:r>
            <w:r w:rsidR="002A27B3" w:rsidRPr="00A56D6B">
              <w:rPr>
                <w:rFonts w:eastAsia="Times New Roman"/>
                <w:b/>
                <w:sz w:val="18"/>
                <w:szCs w:val="20"/>
                <w:lang w:val="sr-Cyrl-RS"/>
              </w:rPr>
              <w:t xml:space="preserve"> </w:t>
            </w:r>
            <w:r w:rsidRPr="00A56D6B">
              <w:rPr>
                <w:rFonts w:eastAsia="Times New Roman"/>
                <w:b/>
                <w:sz w:val="18"/>
                <w:szCs w:val="20"/>
                <w:lang w:val="sr-Cyrl-RS"/>
              </w:rPr>
              <w:t>/</w:t>
            </w:r>
            <w:r w:rsidR="002A27B3" w:rsidRPr="00A56D6B">
              <w:rPr>
                <w:rFonts w:eastAsia="Times New Roman"/>
                <w:b/>
                <w:sz w:val="18"/>
                <w:szCs w:val="20"/>
                <w:lang w:val="sr-Cyrl-RS"/>
              </w:rPr>
              <w:t xml:space="preserve"> </w:t>
            </w:r>
            <w:r w:rsidRPr="00A56D6B">
              <w:rPr>
                <w:rFonts w:eastAsia="Times New Roman"/>
                <w:b/>
                <w:sz w:val="18"/>
                <w:szCs w:val="20"/>
                <w:lang w:val="sr-Cyrl-RS"/>
              </w:rPr>
              <w:t>organizacije</w:t>
            </w:r>
          </w:p>
        </w:tc>
        <w:tc>
          <w:tcPr>
            <w:tcW w:w="5989" w:type="dxa"/>
            <w:vAlign w:val="center"/>
          </w:tcPr>
          <w:p w:rsidR="001D5933" w:rsidRPr="00A56D6B" w:rsidRDefault="001D5933" w:rsidP="002A27B3">
            <w:pPr>
              <w:spacing w:before="20" w:after="20"/>
              <w:ind w:firstLine="0"/>
              <w:jc w:val="center"/>
              <w:rPr>
                <w:rFonts w:eastAsia="Times New Roman"/>
                <w:b/>
                <w:sz w:val="18"/>
                <w:szCs w:val="20"/>
                <w:lang w:val="sr-Cyrl-RS"/>
              </w:rPr>
            </w:pPr>
            <w:r w:rsidRPr="00A56D6B">
              <w:rPr>
                <w:rFonts w:eastAsia="Times New Roman"/>
                <w:b/>
                <w:sz w:val="18"/>
                <w:szCs w:val="20"/>
                <w:lang w:val="sr-Cyrl-RS"/>
              </w:rPr>
              <w:t>Razlog izostanka saradnje</w:t>
            </w:r>
          </w:p>
        </w:tc>
      </w:tr>
      <w:tr w:rsidR="001D5933" w:rsidRPr="00A56D6B" w:rsidTr="008C4430">
        <w:trPr>
          <w:jc w:val="center"/>
        </w:trPr>
        <w:tc>
          <w:tcPr>
            <w:tcW w:w="2233" w:type="dxa"/>
          </w:tcPr>
          <w:p w:rsidR="001D5933" w:rsidRPr="00A56D6B" w:rsidRDefault="001D5933" w:rsidP="001D5933">
            <w:pPr>
              <w:jc w:val="left"/>
              <w:rPr>
                <w:rFonts w:eastAsia="Times New Roman"/>
                <w:sz w:val="20"/>
                <w:szCs w:val="20"/>
                <w:lang w:val="sr-Cyrl-RS"/>
              </w:rPr>
            </w:pPr>
          </w:p>
        </w:tc>
        <w:tc>
          <w:tcPr>
            <w:tcW w:w="5989" w:type="dxa"/>
          </w:tcPr>
          <w:p w:rsidR="001D5933" w:rsidRPr="00A56D6B" w:rsidRDefault="001D5933" w:rsidP="001D5933">
            <w:pPr>
              <w:jc w:val="left"/>
              <w:rPr>
                <w:rFonts w:eastAsia="Times New Roman"/>
                <w:sz w:val="20"/>
                <w:szCs w:val="20"/>
                <w:lang w:val="sr-Cyrl-RS"/>
              </w:rPr>
            </w:pPr>
          </w:p>
        </w:tc>
      </w:tr>
    </w:tbl>
    <w:p w:rsidR="001D5933" w:rsidRPr="00A56D6B" w:rsidRDefault="001D5933" w:rsidP="001D5933">
      <w:pPr>
        <w:ind w:left="1069"/>
        <w:rPr>
          <w:rFonts w:eastAsia="Calibri"/>
          <w:sz w:val="20"/>
          <w:szCs w:val="20"/>
          <w:lang w:val="sr-Cyrl-RS"/>
        </w:rPr>
      </w:pPr>
    </w:p>
    <w:p w:rsidR="001D5933" w:rsidRPr="00A56D6B" w:rsidRDefault="001D5933" w:rsidP="008C4430">
      <w:pPr>
        <w:numPr>
          <w:ilvl w:val="0"/>
          <w:numId w:val="25"/>
        </w:numPr>
        <w:spacing w:after="60"/>
        <w:ind w:left="357" w:hanging="357"/>
        <w:jc w:val="left"/>
        <w:rPr>
          <w:rFonts w:eastAsia="Calibri"/>
          <w:sz w:val="20"/>
          <w:szCs w:val="20"/>
          <w:lang w:val="sr-Cyrl-RS"/>
        </w:rPr>
      </w:pPr>
      <w:r w:rsidRPr="00A56D6B">
        <w:rPr>
          <w:rFonts w:eastAsia="Calibri"/>
          <w:sz w:val="20"/>
          <w:szCs w:val="20"/>
          <w:lang w:val="sr-Cyrl-RS"/>
        </w:rPr>
        <w:t>Sa kojim institicijama i organizacijama smatrate da bi trebalo uspostaviti bolju saradnju u ovoj oblasti u budućnosti?</w:t>
      </w:r>
    </w:p>
    <w:tbl>
      <w:tblPr>
        <w:tblStyle w:val="TableGrid1"/>
        <w:tblW w:w="0" w:type="auto"/>
        <w:jc w:val="center"/>
        <w:tblLook w:val="04A0" w:firstRow="1" w:lastRow="0" w:firstColumn="1" w:lastColumn="0" w:noHBand="0" w:noVBand="1"/>
      </w:tblPr>
      <w:tblGrid>
        <w:gridCol w:w="2066"/>
        <w:gridCol w:w="3415"/>
        <w:gridCol w:w="2741"/>
      </w:tblGrid>
      <w:tr w:rsidR="001D5933" w:rsidRPr="00A56D6B" w:rsidTr="008C4430">
        <w:trPr>
          <w:jc w:val="center"/>
        </w:trPr>
        <w:tc>
          <w:tcPr>
            <w:tcW w:w="2066" w:type="dxa"/>
            <w:vAlign w:val="center"/>
          </w:tcPr>
          <w:p w:rsidR="001D5933" w:rsidRPr="00A56D6B" w:rsidRDefault="001D5933" w:rsidP="002A27B3">
            <w:pPr>
              <w:spacing w:before="20" w:after="20"/>
              <w:ind w:firstLine="0"/>
              <w:jc w:val="center"/>
              <w:rPr>
                <w:rFonts w:eastAsia="Times New Roman"/>
                <w:b/>
                <w:sz w:val="18"/>
                <w:szCs w:val="20"/>
                <w:lang w:val="sr-Cyrl-RS"/>
              </w:rPr>
            </w:pPr>
            <w:r w:rsidRPr="00A56D6B">
              <w:rPr>
                <w:rFonts w:eastAsia="Times New Roman"/>
                <w:b/>
                <w:lang w:val="sr-Cyrl-RS"/>
              </w:rPr>
              <w:br w:type="page"/>
            </w:r>
            <w:r w:rsidRPr="00A56D6B">
              <w:rPr>
                <w:rFonts w:eastAsia="Times New Roman"/>
                <w:b/>
                <w:sz w:val="18"/>
                <w:szCs w:val="20"/>
                <w:lang w:val="sr-Cyrl-RS"/>
              </w:rPr>
              <w:t>Naziv institucije</w:t>
            </w:r>
            <w:r w:rsidR="002A27B3" w:rsidRPr="00A56D6B">
              <w:rPr>
                <w:rFonts w:eastAsia="Times New Roman"/>
                <w:b/>
                <w:sz w:val="18"/>
                <w:szCs w:val="20"/>
                <w:lang w:val="sr-Cyrl-RS"/>
              </w:rPr>
              <w:t xml:space="preserve"> </w:t>
            </w:r>
            <w:r w:rsidRPr="00A56D6B">
              <w:rPr>
                <w:rFonts w:eastAsia="Times New Roman"/>
                <w:b/>
                <w:sz w:val="18"/>
                <w:szCs w:val="20"/>
                <w:lang w:val="sr-Cyrl-RS"/>
              </w:rPr>
              <w:t>/</w:t>
            </w:r>
            <w:r w:rsidR="002A27B3" w:rsidRPr="00A56D6B">
              <w:rPr>
                <w:rFonts w:eastAsia="Times New Roman"/>
                <w:b/>
                <w:sz w:val="18"/>
                <w:szCs w:val="20"/>
                <w:lang w:val="sr-Cyrl-RS"/>
              </w:rPr>
              <w:t xml:space="preserve"> </w:t>
            </w:r>
            <w:r w:rsidRPr="00A56D6B">
              <w:rPr>
                <w:rFonts w:eastAsia="Times New Roman"/>
                <w:b/>
                <w:sz w:val="18"/>
                <w:szCs w:val="20"/>
                <w:lang w:val="sr-Cyrl-RS"/>
              </w:rPr>
              <w:t>organizacije</w:t>
            </w:r>
          </w:p>
        </w:tc>
        <w:tc>
          <w:tcPr>
            <w:tcW w:w="3415" w:type="dxa"/>
            <w:vAlign w:val="center"/>
          </w:tcPr>
          <w:p w:rsidR="001D5933" w:rsidRPr="00A56D6B" w:rsidRDefault="001D5933" w:rsidP="002A27B3">
            <w:pPr>
              <w:spacing w:before="20" w:after="20"/>
              <w:ind w:firstLine="0"/>
              <w:jc w:val="center"/>
              <w:rPr>
                <w:rFonts w:eastAsia="Times New Roman"/>
                <w:b/>
                <w:sz w:val="18"/>
                <w:szCs w:val="20"/>
                <w:lang w:val="sr-Cyrl-RS"/>
              </w:rPr>
            </w:pPr>
            <w:r w:rsidRPr="00A56D6B">
              <w:rPr>
                <w:rFonts w:eastAsia="Times New Roman"/>
                <w:b/>
                <w:sz w:val="18"/>
                <w:szCs w:val="20"/>
                <w:lang w:val="sr-Cyrl-RS"/>
              </w:rPr>
              <w:t>Razlog za unapređenje saradnje</w:t>
            </w:r>
          </w:p>
        </w:tc>
        <w:tc>
          <w:tcPr>
            <w:tcW w:w="2741" w:type="dxa"/>
            <w:vAlign w:val="center"/>
          </w:tcPr>
          <w:p w:rsidR="001D5933" w:rsidRPr="00A56D6B" w:rsidRDefault="001D5933" w:rsidP="002A27B3">
            <w:pPr>
              <w:spacing w:before="20" w:after="20"/>
              <w:ind w:firstLine="0"/>
              <w:jc w:val="center"/>
              <w:rPr>
                <w:rFonts w:eastAsia="Times New Roman"/>
                <w:b/>
                <w:sz w:val="18"/>
                <w:szCs w:val="20"/>
                <w:lang w:val="sr-Cyrl-RS"/>
              </w:rPr>
            </w:pPr>
            <w:r w:rsidRPr="00A56D6B">
              <w:rPr>
                <w:rFonts w:eastAsia="Times New Roman"/>
                <w:b/>
                <w:sz w:val="18"/>
                <w:szCs w:val="20"/>
                <w:lang w:val="sr-Cyrl-RS"/>
              </w:rPr>
              <w:t>Način unapređenja saradnje</w:t>
            </w:r>
          </w:p>
        </w:tc>
      </w:tr>
      <w:tr w:rsidR="001D5933" w:rsidRPr="00A56D6B" w:rsidTr="008C4430">
        <w:trPr>
          <w:jc w:val="center"/>
        </w:trPr>
        <w:tc>
          <w:tcPr>
            <w:tcW w:w="2066" w:type="dxa"/>
          </w:tcPr>
          <w:p w:rsidR="001D5933" w:rsidRPr="00A56D6B" w:rsidRDefault="001D5933" w:rsidP="001D5933">
            <w:pPr>
              <w:jc w:val="left"/>
              <w:rPr>
                <w:rFonts w:eastAsia="Times New Roman"/>
                <w:sz w:val="20"/>
                <w:szCs w:val="20"/>
                <w:lang w:val="sr-Cyrl-RS"/>
              </w:rPr>
            </w:pPr>
          </w:p>
        </w:tc>
        <w:tc>
          <w:tcPr>
            <w:tcW w:w="3415" w:type="dxa"/>
          </w:tcPr>
          <w:p w:rsidR="001D5933" w:rsidRPr="00A56D6B" w:rsidRDefault="001D5933" w:rsidP="001D5933">
            <w:pPr>
              <w:jc w:val="left"/>
              <w:rPr>
                <w:rFonts w:eastAsia="Times New Roman"/>
                <w:sz w:val="20"/>
                <w:szCs w:val="20"/>
                <w:lang w:val="sr-Cyrl-RS"/>
              </w:rPr>
            </w:pPr>
          </w:p>
        </w:tc>
        <w:tc>
          <w:tcPr>
            <w:tcW w:w="2741" w:type="dxa"/>
            <w:vAlign w:val="center"/>
          </w:tcPr>
          <w:p w:rsidR="001D5933" w:rsidRPr="00A56D6B" w:rsidRDefault="001D5933" w:rsidP="001D5933">
            <w:pPr>
              <w:jc w:val="center"/>
              <w:rPr>
                <w:rFonts w:eastAsia="Times New Roman"/>
                <w:sz w:val="20"/>
                <w:szCs w:val="20"/>
                <w:lang w:val="sr-Cyrl-RS"/>
              </w:rPr>
            </w:pPr>
          </w:p>
        </w:tc>
      </w:tr>
    </w:tbl>
    <w:p w:rsidR="001D5933" w:rsidRPr="00A56D6B" w:rsidRDefault="001D5933" w:rsidP="001D5933">
      <w:pPr>
        <w:ind w:left="709"/>
        <w:jc w:val="center"/>
        <w:rPr>
          <w:rFonts w:eastAsia="Calibri"/>
          <w:i/>
          <w:sz w:val="24"/>
          <w:lang w:val="sr-Cyrl-RS"/>
        </w:rPr>
      </w:pPr>
    </w:p>
    <w:p w:rsidR="001D5933" w:rsidRPr="00A56D6B" w:rsidRDefault="001D5933" w:rsidP="001D5933">
      <w:pPr>
        <w:ind w:left="709"/>
        <w:jc w:val="center"/>
        <w:rPr>
          <w:rFonts w:eastAsia="Calibri"/>
          <w:i/>
          <w:sz w:val="24"/>
          <w:lang w:val="sr-Cyrl-RS"/>
        </w:rPr>
      </w:pPr>
    </w:p>
    <w:p w:rsidR="001D5933" w:rsidRPr="00A56D6B" w:rsidRDefault="001D5933" w:rsidP="001D5933">
      <w:pPr>
        <w:ind w:left="709"/>
        <w:jc w:val="center"/>
        <w:rPr>
          <w:rFonts w:eastAsia="Calibri"/>
          <w:i/>
          <w:sz w:val="24"/>
          <w:lang w:val="sr-Cyrl-RS"/>
        </w:rPr>
      </w:pPr>
      <w:r w:rsidRPr="00A56D6B">
        <w:rPr>
          <w:rFonts w:eastAsia="Calibri"/>
          <w:i/>
          <w:sz w:val="24"/>
          <w:lang w:val="sr-Cyrl-RS"/>
        </w:rPr>
        <w:t>Hvala Vam najlepše na izdvojenom vremenu!</w:t>
      </w:r>
    </w:p>
    <w:p w:rsidR="001D5933" w:rsidRPr="00A56D6B" w:rsidRDefault="001D5933" w:rsidP="001D5933">
      <w:pPr>
        <w:rPr>
          <w:b/>
          <w:bCs/>
          <w:sz w:val="20"/>
          <w:szCs w:val="18"/>
          <w:lang w:val="sr-Cyrl-RS"/>
        </w:rPr>
      </w:pPr>
      <w:r w:rsidRPr="00A56D6B">
        <w:rPr>
          <w:b/>
          <w:lang w:val="sr-Cyrl-RS"/>
        </w:rPr>
        <w:br w:type="page"/>
      </w:r>
    </w:p>
    <w:p w:rsidR="00C25E3E" w:rsidRPr="00A56D6B" w:rsidRDefault="001D5933">
      <w:pPr>
        <w:pStyle w:val="Caption"/>
        <w:spacing w:before="60"/>
        <w:rPr>
          <w:b/>
          <w:smallCaps/>
          <w:lang w:val="sr-Cyrl-RS"/>
        </w:rPr>
      </w:pPr>
      <w:bookmarkStart w:id="72" w:name="_Toc462742949"/>
      <w:bookmarkStart w:id="73" w:name="_Toc467160105"/>
      <w:r w:rsidRPr="00A56D6B">
        <w:rPr>
          <w:b/>
          <w:smallCaps/>
          <w:lang w:val="sr-Cyrl-RS"/>
        </w:rPr>
        <w:t xml:space="preserve">Прилог </w:t>
      </w:r>
      <w:r w:rsidR="00863EB5" w:rsidRPr="00A56D6B">
        <w:rPr>
          <w:b/>
          <w:smallCaps/>
          <w:lang w:val="sr-Cyrl-RS"/>
        </w:rPr>
        <w:fldChar w:fldCharType="begin"/>
      </w:r>
      <w:r w:rsidRPr="00A56D6B">
        <w:rPr>
          <w:b/>
          <w:smallCaps/>
          <w:lang w:val="sr-Cyrl-RS"/>
        </w:rPr>
        <w:instrText xml:space="preserve"> SEQ Прилог \* ARABIC </w:instrText>
      </w:r>
      <w:r w:rsidR="00863EB5" w:rsidRPr="00A56D6B">
        <w:rPr>
          <w:b/>
          <w:smallCaps/>
          <w:lang w:val="sr-Cyrl-RS"/>
        </w:rPr>
        <w:fldChar w:fldCharType="separate"/>
      </w:r>
      <w:r w:rsidR="00E36030" w:rsidRPr="00A56D6B">
        <w:rPr>
          <w:b/>
          <w:smallCaps/>
          <w:noProof/>
          <w:lang w:val="sr-Cyrl-RS"/>
        </w:rPr>
        <w:t>2</w:t>
      </w:r>
      <w:r w:rsidR="00863EB5" w:rsidRPr="00A56D6B">
        <w:rPr>
          <w:b/>
          <w:smallCaps/>
          <w:lang w:val="sr-Cyrl-RS"/>
        </w:rPr>
        <w:fldChar w:fldCharType="end"/>
      </w:r>
      <w:r w:rsidRPr="00A56D6B">
        <w:rPr>
          <w:b/>
          <w:smallCaps/>
          <w:lang w:val="sr-Cyrl-RS"/>
        </w:rPr>
        <w:t xml:space="preserve">. </w:t>
      </w:r>
      <w:r w:rsidRPr="00A56D6B">
        <w:rPr>
          <w:smallCaps/>
          <w:lang w:val="sr-Cyrl-RS"/>
        </w:rPr>
        <w:t>Списак испитаника</w:t>
      </w:r>
      <w:bookmarkEnd w:id="72"/>
      <w:bookmarkEnd w:id="73"/>
    </w:p>
    <w:p w:rsidR="00BB0335" w:rsidRPr="00A56D6B" w:rsidRDefault="00BB0335" w:rsidP="00BB0335">
      <w:pPr>
        <w:rPr>
          <w:lang w:val="sr-Cyrl-RS" w:eastAsia="sr-Latn-CS"/>
        </w:rPr>
      </w:pPr>
    </w:p>
    <w:p w:rsidR="00BB0335" w:rsidRPr="00A56D6B" w:rsidRDefault="00BB0335" w:rsidP="00BB0335">
      <w:pPr>
        <w:rPr>
          <w:sz w:val="20"/>
          <w:szCs w:val="20"/>
          <w:lang w:val="sr-Cyrl-RS" w:eastAsia="sr-Latn-CS"/>
        </w:rPr>
      </w:pPr>
      <w:r w:rsidRPr="00A56D6B">
        <w:rPr>
          <w:b/>
          <w:sz w:val="20"/>
          <w:szCs w:val="20"/>
          <w:lang w:val="sr-Cyrl-RS" w:eastAsia="sr-Latn-CS"/>
        </w:rPr>
        <w:t>Табела 14</w:t>
      </w:r>
      <w:r w:rsidRPr="00A56D6B">
        <w:rPr>
          <w:sz w:val="20"/>
          <w:szCs w:val="20"/>
          <w:lang w:val="sr-Cyrl-RS" w:eastAsia="sr-Latn-CS"/>
        </w:rPr>
        <w:t>: Испитаници</w:t>
      </w:r>
    </w:p>
    <w:tbl>
      <w:tblPr>
        <w:tblStyle w:val="TableGrid"/>
        <w:tblW w:w="4863" w:type="pct"/>
        <w:jc w:val="center"/>
        <w:tblLayout w:type="fixed"/>
        <w:tblLook w:val="04A0" w:firstRow="1" w:lastRow="0" w:firstColumn="1" w:lastColumn="0" w:noHBand="0" w:noVBand="1"/>
      </w:tblPr>
      <w:tblGrid>
        <w:gridCol w:w="384"/>
        <w:gridCol w:w="1251"/>
        <w:gridCol w:w="2725"/>
        <w:gridCol w:w="2452"/>
        <w:gridCol w:w="1089"/>
        <w:gridCol w:w="1088"/>
      </w:tblGrid>
      <w:tr w:rsidR="001D5933" w:rsidRPr="00A56D6B" w:rsidTr="00181C33">
        <w:trPr>
          <w:jc w:val="center"/>
        </w:trPr>
        <w:tc>
          <w:tcPr>
            <w:tcW w:w="213" w:type="pct"/>
            <w:tcBorders>
              <w:top w:val="double" w:sz="4" w:space="0" w:color="auto"/>
              <w:left w:val="double" w:sz="4" w:space="0" w:color="auto"/>
              <w:bottom w:val="double" w:sz="4" w:space="0" w:color="auto"/>
              <w:right w:val="single" w:sz="4" w:space="0" w:color="auto"/>
            </w:tcBorders>
            <w:vAlign w:val="center"/>
          </w:tcPr>
          <w:p w:rsidR="001D5933" w:rsidRPr="00A56D6B" w:rsidRDefault="001D5933" w:rsidP="001D5933">
            <w:pPr>
              <w:pStyle w:val="ListParagraph"/>
              <w:ind w:left="0"/>
              <w:contextualSpacing w:val="0"/>
              <w:jc w:val="center"/>
              <w:rPr>
                <w:b/>
                <w:sz w:val="18"/>
                <w:szCs w:val="18"/>
                <w:lang w:val="sr-Cyrl-RS"/>
              </w:rPr>
            </w:pPr>
            <w:r w:rsidRPr="00A56D6B">
              <w:rPr>
                <w:b/>
                <w:sz w:val="18"/>
                <w:szCs w:val="18"/>
                <w:lang w:val="sr-Cyrl-RS"/>
              </w:rPr>
              <w:t>№</w:t>
            </w:r>
          </w:p>
        </w:tc>
        <w:tc>
          <w:tcPr>
            <w:tcW w:w="696" w:type="pct"/>
            <w:tcBorders>
              <w:top w:val="double" w:sz="4" w:space="0" w:color="auto"/>
              <w:left w:val="single" w:sz="4" w:space="0" w:color="auto"/>
              <w:bottom w:val="double" w:sz="4" w:space="0" w:color="auto"/>
              <w:right w:val="single" w:sz="4" w:space="0" w:color="auto"/>
            </w:tcBorders>
          </w:tcPr>
          <w:p w:rsidR="001D5933" w:rsidRPr="00A56D6B" w:rsidRDefault="001D5933" w:rsidP="001D5933">
            <w:pPr>
              <w:pStyle w:val="ListParagraph"/>
              <w:ind w:left="0"/>
              <w:contextualSpacing w:val="0"/>
              <w:rPr>
                <w:b/>
                <w:sz w:val="18"/>
                <w:szCs w:val="18"/>
                <w:lang w:val="sr-Cyrl-RS"/>
              </w:rPr>
            </w:pPr>
            <w:r w:rsidRPr="00A56D6B">
              <w:rPr>
                <w:b/>
                <w:sz w:val="18"/>
                <w:szCs w:val="18"/>
                <w:lang w:val="sr-Cyrl-RS"/>
              </w:rPr>
              <w:t>Шифра испитаника</w:t>
            </w:r>
          </w:p>
        </w:tc>
        <w:tc>
          <w:tcPr>
            <w:tcW w:w="1516" w:type="pct"/>
            <w:tcBorders>
              <w:top w:val="double" w:sz="4" w:space="0" w:color="auto"/>
              <w:left w:val="single" w:sz="4" w:space="0" w:color="auto"/>
              <w:bottom w:val="double" w:sz="4" w:space="0" w:color="auto"/>
              <w:right w:val="single" w:sz="4" w:space="0" w:color="auto"/>
            </w:tcBorders>
            <w:vAlign w:val="center"/>
          </w:tcPr>
          <w:p w:rsidR="001D5933" w:rsidRPr="00A56D6B" w:rsidRDefault="001D5933" w:rsidP="001D5933">
            <w:pPr>
              <w:pStyle w:val="ListParagraph"/>
              <w:ind w:left="0"/>
              <w:contextualSpacing w:val="0"/>
              <w:rPr>
                <w:b/>
                <w:sz w:val="18"/>
                <w:szCs w:val="18"/>
                <w:lang w:val="sr-Cyrl-RS"/>
              </w:rPr>
            </w:pPr>
            <w:r w:rsidRPr="00A56D6B">
              <w:rPr>
                <w:b/>
                <w:sz w:val="18"/>
                <w:szCs w:val="18"/>
                <w:lang w:val="sr-Cyrl-RS"/>
              </w:rPr>
              <w:t>Позиција испитаника</w:t>
            </w:r>
          </w:p>
        </w:tc>
        <w:tc>
          <w:tcPr>
            <w:tcW w:w="1364" w:type="pct"/>
            <w:tcBorders>
              <w:top w:val="double" w:sz="4" w:space="0" w:color="auto"/>
              <w:left w:val="single" w:sz="4" w:space="0" w:color="auto"/>
              <w:bottom w:val="double" w:sz="4" w:space="0" w:color="auto"/>
            </w:tcBorders>
            <w:vAlign w:val="center"/>
          </w:tcPr>
          <w:p w:rsidR="001D5933" w:rsidRPr="00A56D6B" w:rsidRDefault="001D5933" w:rsidP="001D5933">
            <w:pPr>
              <w:pStyle w:val="ListParagraph"/>
              <w:ind w:left="0"/>
              <w:contextualSpacing w:val="0"/>
              <w:rPr>
                <w:b/>
                <w:sz w:val="18"/>
                <w:szCs w:val="18"/>
                <w:lang w:val="sr-Cyrl-RS"/>
              </w:rPr>
            </w:pPr>
            <w:r w:rsidRPr="00A56D6B">
              <w:rPr>
                <w:b/>
                <w:sz w:val="18"/>
                <w:szCs w:val="18"/>
                <w:lang w:val="sr-Cyrl-RS"/>
              </w:rPr>
              <w:t>Институција / организација</w:t>
            </w:r>
          </w:p>
        </w:tc>
        <w:tc>
          <w:tcPr>
            <w:tcW w:w="606" w:type="pct"/>
            <w:tcBorders>
              <w:top w:val="double" w:sz="4" w:space="0" w:color="auto"/>
              <w:bottom w:val="double" w:sz="4" w:space="0" w:color="auto"/>
              <w:right w:val="single" w:sz="4" w:space="0" w:color="auto"/>
            </w:tcBorders>
            <w:vAlign w:val="center"/>
          </w:tcPr>
          <w:p w:rsidR="001D5933" w:rsidRPr="00A56D6B" w:rsidRDefault="001D5933" w:rsidP="001D5933">
            <w:pPr>
              <w:pStyle w:val="ListParagraph"/>
              <w:ind w:left="0"/>
              <w:contextualSpacing w:val="0"/>
              <w:rPr>
                <w:b/>
                <w:sz w:val="18"/>
                <w:szCs w:val="18"/>
                <w:lang w:val="sr-Cyrl-RS"/>
              </w:rPr>
            </w:pPr>
            <w:r w:rsidRPr="00A56D6B">
              <w:rPr>
                <w:b/>
                <w:sz w:val="18"/>
                <w:szCs w:val="18"/>
                <w:lang w:val="sr-Cyrl-RS"/>
              </w:rPr>
              <w:t>Датум</w:t>
            </w:r>
          </w:p>
        </w:tc>
        <w:tc>
          <w:tcPr>
            <w:tcW w:w="606" w:type="pct"/>
            <w:tcBorders>
              <w:top w:val="double" w:sz="4" w:space="0" w:color="auto"/>
              <w:left w:val="single" w:sz="4" w:space="0" w:color="auto"/>
              <w:bottom w:val="double" w:sz="4" w:space="0" w:color="auto"/>
              <w:right w:val="double" w:sz="4" w:space="0" w:color="auto"/>
            </w:tcBorders>
            <w:vAlign w:val="center"/>
          </w:tcPr>
          <w:p w:rsidR="001D5933" w:rsidRPr="00A56D6B" w:rsidRDefault="001D5933" w:rsidP="001D5933">
            <w:pPr>
              <w:pStyle w:val="ListParagraph"/>
              <w:ind w:left="0"/>
              <w:contextualSpacing w:val="0"/>
              <w:rPr>
                <w:b/>
                <w:sz w:val="18"/>
                <w:szCs w:val="18"/>
                <w:lang w:val="sr-Cyrl-RS"/>
              </w:rPr>
            </w:pPr>
            <w:r w:rsidRPr="00A56D6B">
              <w:rPr>
                <w:b/>
                <w:sz w:val="18"/>
                <w:szCs w:val="18"/>
                <w:lang w:val="sr-Cyrl-RS"/>
              </w:rPr>
              <w:t>Место</w:t>
            </w:r>
          </w:p>
        </w:tc>
      </w:tr>
      <w:tr w:rsidR="001D5933" w:rsidRPr="00A56D6B" w:rsidTr="00181C33">
        <w:trPr>
          <w:trHeight w:val="172"/>
          <w:jc w:val="center"/>
        </w:trPr>
        <w:tc>
          <w:tcPr>
            <w:tcW w:w="213" w:type="pct"/>
            <w:tcBorders>
              <w:left w:val="double" w:sz="4" w:space="0" w:color="auto"/>
              <w:right w:val="single" w:sz="4" w:space="0" w:color="auto"/>
            </w:tcBorders>
            <w:shd w:val="clear" w:color="auto" w:fill="auto"/>
            <w:vAlign w:val="center"/>
          </w:tcPr>
          <w:p w:rsidR="001D5933" w:rsidRPr="00A56D6B" w:rsidRDefault="001D5933" w:rsidP="001A4D0E">
            <w:pPr>
              <w:pStyle w:val="ListParagraph"/>
              <w:numPr>
                <w:ilvl w:val="0"/>
                <w:numId w:val="24"/>
              </w:numPr>
              <w:ind w:left="0" w:firstLine="0"/>
              <w:contextualSpacing w:val="0"/>
              <w:jc w:val="center"/>
              <w:rPr>
                <w:sz w:val="18"/>
                <w:szCs w:val="18"/>
                <w:lang w:val="sr-Cyrl-RS"/>
              </w:rPr>
            </w:pPr>
          </w:p>
        </w:tc>
        <w:tc>
          <w:tcPr>
            <w:tcW w:w="696" w:type="pct"/>
            <w:tcBorders>
              <w:left w:val="single" w:sz="4" w:space="0" w:color="auto"/>
              <w:right w:val="single" w:sz="4" w:space="0" w:color="auto"/>
            </w:tcBorders>
            <w:shd w:val="clear" w:color="auto" w:fill="auto"/>
            <w:vAlign w:val="center"/>
          </w:tcPr>
          <w:p w:rsidR="001D5933" w:rsidRPr="00A56D6B" w:rsidRDefault="001D5933" w:rsidP="001D5933">
            <w:pPr>
              <w:pStyle w:val="ListParagraph"/>
              <w:ind w:left="0"/>
              <w:contextualSpacing w:val="0"/>
              <w:jc w:val="center"/>
              <w:rPr>
                <w:sz w:val="18"/>
                <w:szCs w:val="18"/>
                <w:lang w:val="sr-Cyrl-RS"/>
              </w:rPr>
            </w:pPr>
            <w:r w:rsidRPr="00A56D6B">
              <w:rPr>
                <w:sz w:val="18"/>
                <w:szCs w:val="18"/>
                <w:lang w:val="sr-Cyrl-RS"/>
              </w:rPr>
              <w:t>И1</w:t>
            </w:r>
          </w:p>
        </w:tc>
        <w:tc>
          <w:tcPr>
            <w:tcW w:w="1516" w:type="pct"/>
            <w:tcBorders>
              <w:left w:val="single" w:sz="4" w:space="0" w:color="auto"/>
              <w:right w:val="single" w:sz="4" w:space="0" w:color="auto"/>
            </w:tcBorders>
            <w:shd w:val="clear" w:color="auto" w:fill="auto"/>
            <w:vAlign w:val="center"/>
          </w:tcPr>
          <w:p w:rsidR="00C25E3E" w:rsidRPr="00A56D6B" w:rsidRDefault="001D5933">
            <w:pPr>
              <w:pStyle w:val="ListParagraph"/>
              <w:ind w:left="0"/>
              <w:contextualSpacing w:val="0"/>
              <w:jc w:val="left"/>
              <w:rPr>
                <w:rFonts w:eastAsiaTheme="majorEastAsia" w:cstheme="majorBidi"/>
                <w:b/>
                <w:bCs/>
                <w:caps/>
                <w:sz w:val="18"/>
                <w:szCs w:val="18"/>
                <w:lang w:val="sr-Cyrl-RS" w:eastAsia="sr-Latn-CS"/>
              </w:rPr>
            </w:pPr>
            <w:r w:rsidRPr="00A56D6B">
              <w:rPr>
                <w:sz w:val="18"/>
                <w:szCs w:val="18"/>
                <w:lang w:val="sr-Cyrl-RS"/>
              </w:rPr>
              <w:t>Руководилац службе за Планирање газдовања шумама</w:t>
            </w:r>
          </w:p>
        </w:tc>
        <w:tc>
          <w:tcPr>
            <w:tcW w:w="1364" w:type="pct"/>
            <w:tcBorders>
              <w:left w:val="single" w:sz="4" w:space="0" w:color="auto"/>
            </w:tcBorders>
            <w:shd w:val="clear" w:color="auto" w:fill="auto"/>
            <w:vAlign w:val="center"/>
          </w:tcPr>
          <w:p w:rsidR="001D5933" w:rsidRPr="00A56D6B" w:rsidRDefault="001D5933" w:rsidP="001D5933">
            <w:pPr>
              <w:pStyle w:val="ListParagraph"/>
              <w:ind w:left="0"/>
              <w:contextualSpacing w:val="0"/>
              <w:rPr>
                <w:sz w:val="18"/>
                <w:szCs w:val="18"/>
                <w:lang w:val="sr-Cyrl-RS"/>
              </w:rPr>
            </w:pPr>
            <w:r w:rsidRPr="00A56D6B">
              <w:rPr>
                <w:sz w:val="18"/>
                <w:szCs w:val="18"/>
                <w:lang w:val="sr-Cyrl-RS"/>
              </w:rPr>
              <w:t>ЈП „Србијашуме“ – ШГ Тимочке шуме</w:t>
            </w:r>
          </w:p>
        </w:tc>
        <w:tc>
          <w:tcPr>
            <w:tcW w:w="606" w:type="pct"/>
            <w:tcBorders>
              <w:right w:val="single" w:sz="4" w:space="0" w:color="auto"/>
            </w:tcBorders>
            <w:shd w:val="clear" w:color="auto" w:fill="auto"/>
            <w:vAlign w:val="center"/>
          </w:tcPr>
          <w:p w:rsidR="001D5933" w:rsidRPr="00A56D6B" w:rsidRDefault="001D5933" w:rsidP="001D5933">
            <w:pPr>
              <w:pStyle w:val="ListParagraph"/>
              <w:ind w:left="0"/>
              <w:contextualSpacing w:val="0"/>
              <w:jc w:val="center"/>
              <w:rPr>
                <w:sz w:val="18"/>
                <w:szCs w:val="18"/>
                <w:lang w:val="sr-Cyrl-RS"/>
              </w:rPr>
            </w:pPr>
            <w:r w:rsidRPr="00A56D6B">
              <w:rPr>
                <w:sz w:val="18"/>
                <w:szCs w:val="18"/>
                <w:lang w:val="sr-Cyrl-RS"/>
              </w:rPr>
              <w:t>03.08.2016.</w:t>
            </w:r>
          </w:p>
        </w:tc>
        <w:tc>
          <w:tcPr>
            <w:tcW w:w="606" w:type="pct"/>
            <w:tcBorders>
              <w:left w:val="single" w:sz="4" w:space="0" w:color="auto"/>
              <w:right w:val="double" w:sz="4" w:space="0" w:color="auto"/>
            </w:tcBorders>
            <w:shd w:val="clear" w:color="auto" w:fill="auto"/>
            <w:vAlign w:val="center"/>
          </w:tcPr>
          <w:p w:rsidR="001D5933" w:rsidRPr="00A56D6B" w:rsidRDefault="001D5933" w:rsidP="001D5933">
            <w:pPr>
              <w:pStyle w:val="ListParagraph"/>
              <w:ind w:left="0"/>
              <w:contextualSpacing w:val="0"/>
              <w:jc w:val="center"/>
              <w:rPr>
                <w:sz w:val="18"/>
                <w:szCs w:val="18"/>
                <w:lang w:val="sr-Cyrl-RS"/>
              </w:rPr>
            </w:pPr>
            <w:r w:rsidRPr="00A56D6B">
              <w:rPr>
                <w:sz w:val="18"/>
                <w:szCs w:val="18"/>
                <w:lang w:val="sr-Cyrl-RS"/>
              </w:rPr>
              <w:t>Зајечар</w:t>
            </w:r>
          </w:p>
        </w:tc>
      </w:tr>
      <w:tr w:rsidR="001D5933" w:rsidRPr="00A56D6B" w:rsidTr="00181C33">
        <w:trPr>
          <w:trHeight w:val="172"/>
          <w:jc w:val="center"/>
        </w:trPr>
        <w:tc>
          <w:tcPr>
            <w:tcW w:w="213" w:type="pct"/>
            <w:tcBorders>
              <w:left w:val="double" w:sz="4" w:space="0" w:color="auto"/>
              <w:right w:val="single" w:sz="4" w:space="0" w:color="auto"/>
            </w:tcBorders>
            <w:shd w:val="clear" w:color="auto" w:fill="auto"/>
            <w:vAlign w:val="center"/>
          </w:tcPr>
          <w:p w:rsidR="001D5933" w:rsidRPr="00A56D6B" w:rsidRDefault="001D5933" w:rsidP="001A4D0E">
            <w:pPr>
              <w:pStyle w:val="ListParagraph"/>
              <w:numPr>
                <w:ilvl w:val="0"/>
                <w:numId w:val="24"/>
              </w:numPr>
              <w:ind w:left="0" w:firstLine="0"/>
              <w:contextualSpacing w:val="0"/>
              <w:jc w:val="center"/>
              <w:rPr>
                <w:sz w:val="18"/>
                <w:szCs w:val="18"/>
                <w:lang w:val="sr-Cyrl-RS"/>
              </w:rPr>
            </w:pPr>
          </w:p>
        </w:tc>
        <w:tc>
          <w:tcPr>
            <w:tcW w:w="696" w:type="pct"/>
            <w:tcBorders>
              <w:left w:val="single" w:sz="4" w:space="0" w:color="auto"/>
              <w:right w:val="single" w:sz="4" w:space="0" w:color="auto"/>
            </w:tcBorders>
            <w:shd w:val="clear" w:color="auto" w:fill="auto"/>
            <w:vAlign w:val="center"/>
          </w:tcPr>
          <w:p w:rsidR="001D5933" w:rsidRPr="00A56D6B" w:rsidRDefault="001D5933" w:rsidP="001D5933">
            <w:pPr>
              <w:pStyle w:val="ListParagraph"/>
              <w:ind w:left="0"/>
              <w:contextualSpacing w:val="0"/>
              <w:jc w:val="center"/>
              <w:rPr>
                <w:sz w:val="18"/>
                <w:szCs w:val="18"/>
                <w:lang w:val="sr-Cyrl-RS"/>
              </w:rPr>
            </w:pPr>
            <w:r w:rsidRPr="00A56D6B">
              <w:rPr>
                <w:sz w:val="18"/>
                <w:szCs w:val="18"/>
                <w:lang w:val="sr-Cyrl-RS"/>
              </w:rPr>
              <w:t>И2</w:t>
            </w:r>
          </w:p>
        </w:tc>
        <w:tc>
          <w:tcPr>
            <w:tcW w:w="1516" w:type="pct"/>
            <w:tcBorders>
              <w:left w:val="single" w:sz="4" w:space="0" w:color="auto"/>
              <w:right w:val="single" w:sz="4" w:space="0" w:color="auto"/>
            </w:tcBorders>
            <w:shd w:val="clear" w:color="auto" w:fill="auto"/>
            <w:vAlign w:val="center"/>
          </w:tcPr>
          <w:p w:rsidR="00C25E3E" w:rsidRPr="00A56D6B" w:rsidRDefault="001D5933">
            <w:pPr>
              <w:pStyle w:val="ListParagraph"/>
              <w:ind w:left="0"/>
              <w:contextualSpacing w:val="0"/>
              <w:jc w:val="left"/>
              <w:rPr>
                <w:rFonts w:eastAsiaTheme="majorEastAsia" w:cstheme="majorBidi"/>
                <w:b/>
                <w:bCs/>
                <w:caps/>
                <w:sz w:val="18"/>
                <w:szCs w:val="18"/>
                <w:lang w:val="sr-Cyrl-RS" w:eastAsia="sr-Latn-CS"/>
              </w:rPr>
            </w:pPr>
            <w:r w:rsidRPr="00A56D6B">
              <w:rPr>
                <w:sz w:val="18"/>
                <w:szCs w:val="18"/>
                <w:lang w:val="sr-Cyrl-RS"/>
              </w:rPr>
              <w:t>Ревирни инжењер</w:t>
            </w:r>
          </w:p>
        </w:tc>
        <w:tc>
          <w:tcPr>
            <w:tcW w:w="1364" w:type="pct"/>
            <w:tcBorders>
              <w:left w:val="single" w:sz="4" w:space="0" w:color="auto"/>
            </w:tcBorders>
            <w:shd w:val="clear" w:color="auto" w:fill="auto"/>
            <w:vAlign w:val="center"/>
          </w:tcPr>
          <w:p w:rsidR="001D5933" w:rsidRPr="00A56D6B" w:rsidRDefault="001D5933" w:rsidP="001D5933">
            <w:pPr>
              <w:pStyle w:val="ListParagraph"/>
              <w:ind w:left="0"/>
              <w:contextualSpacing w:val="0"/>
              <w:rPr>
                <w:sz w:val="18"/>
                <w:szCs w:val="18"/>
                <w:lang w:val="sr-Cyrl-RS"/>
              </w:rPr>
            </w:pPr>
            <w:r w:rsidRPr="00A56D6B">
              <w:rPr>
                <w:sz w:val="18"/>
                <w:szCs w:val="18"/>
                <w:lang w:val="sr-Cyrl-RS"/>
              </w:rPr>
              <w:t>ЈП „Србијашуме“ – ШГ Тимочке шуме, ШУ Зајечар</w:t>
            </w:r>
          </w:p>
        </w:tc>
        <w:tc>
          <w:tcPr>
            <w:tcW w:w="606" w:type="pct"/>
            <w:tcBorders>
              <w:right w:val="single" w:sz="4" w:space="0" w:color="auto"/>
            </w:tcBorders>
            <w:shd w:val="clear" w:color="auto" w:fill="auto"/>
            <w:vAlign w:val="center"/>
          </w:tcPr>
          <w:p w:rsidR="001D5933" w:rsidRPr="00A56D6B" w:rsidRDefault="001D5933" w:rsidP="001D5933">
            <w:pPr>
              <w:pStyle w:val="ListParagraph"/>
              <w:ind w:left="0"/>
              <w:contextualSpacing w:val="0"/>
              <w:jc w:val="center"/>
              <w:rPr>
                <w:sz w:val="18"/>
                <w:szCs w:val="18"/>
                <w:lang w:val="sr-Cyrl-RS"/>
              </w:rPr>
            </w:pPr>
            <w:r w:rsidRPr="00A56D6B">
              <w:rPr>
                <w:sz w:val="18"/>
                <w:szCs w:val="18"/>
                <w:lang w:val="sr-Cyrl-RS"/>
              </w:rPr>
              <w:t>03.08.2016.</w:t>
            </w:r>
          </w:p>
        </w:tc>
        <w:tc>
          <w:tcPr>
            <w:tcW w:w="606" w:type="pct"/>
            <w:tcBorders>
              <w:left w:val="single" w:sz="4" w:space="0" w:color="auto"/>
              <w:right w:val="double" w:sz="4" w:space="0" w:color="auto"/>
            </w:tcBorders>
            <w:shd w:val="clear" w:color="auto" w:fill="auto"/>
            <w:vAlign w:val="center"/>
          </w:tcPr>
          <w:p w:rsidR="001D5933" w:rsidRPr="00A56D6B" w:rsidRDefault="001D5933" w:rsidP="001D5933">
            <w:pPr>
              <w:pStyle w:val="ListParagraph"/>
              <w:ind w:left="0"/>
              <w:contextualSpacing w:val="0"/>
              <w:jc w:val="center"/>
              <w:rPr>
                <w:sz w:val="18"/>
                <w:szCs w:val="18"/>
                <w:lang w:val="sr-Cyrl-RS"/>
              </w:rPr>
            </w:pPr>
            <w:r w:rsidRPr="00A56D6B">
              <w:rPr>
                <w:sz w:val="18"/>
                <w:szCs w:val="18"/>
                <w:lang w:val="sr-Cyrl-RS"/>
              </w:rPr>
              <w:t>Зајечар</w:t>
            </w:r>
          </w:p>
        </w:tc>
      </w:tr>
      <w:tr w:rsidR="001D5933" w:rsidRPr="00A56D6B" w:rsidTr="00181C33">
        <w:trPr>
          <w:trHeight w:val="172"/>
          <w:jc w:val="center"/>
        </w:trPr>
        <w:tc>
          <w:tcPr>
            <w:tcW w:w="213" w:type="pct"/>
            <w:tcBorders>
              <w:left w:val="double" w:sz="4" w:space="0" w:color="auto"/>
              <w:right w:val="single" w:sz="4" w:space="0" w:color="auto"/>
            </w:tcBorders>
            <w:shd w:val="clear" w:color="auto" w:fill="auto"/>
            <w:vAlign w:val="center"/>
          </w:tcPr>
          <w:p w:rsidR="001D5933" w:rsidRPr="00A56D6B" w:rsidRDefault="001D5933" w:rsidP="001A4D0E">
            <w:pPr>
              <w:pStyle w:val="ListParagraph"/>
              <w:numPr>
                <w:ilvl w:val="0"/>
                <w:numId w:val="24"/>
              </w:numPr>
              <w:ind w:left="0" w:firstLine="0"/>
              <w:contextualSpacing w:val="0"/>
              <w:jc w:val="center"/>
              <w:rPr>
                <w:sz w:val="18"/>
                <w:szCs w:val="18"/>
                <w:lang w:val="sr-Cyrl-RS"/>
              </w:rPr>
            </w:pPr>
          </w:p>
        </w:tc>
        <w:tc>
          <w:tcPr>
            <w:tcW w:w="696" w:type="pct"/>
            <w:tcBorders>
              <w:left w:val="single" w:sz="4" w:space="0" w:color="auto"/>
              <w:right w:val="single" w:sz="4" w:space="0" w:color="auto"/>
            </w:tcBorders>
            <w:shd w:val="clear" w:color="auto" w:fill="auto"/>
            <w:vAlign w:val="center"/>
          </w:tcPr>
          <w:p w:rsidR="001D5933" w:rsidRPr="00A56D6B" w:rsidRDefault="001D5933" w:rsidP="001D5933">
            <w:pPr>
              <w:pStyle w:val="ListParagraph"/>
              <w:ind w:left="0"/>
              <w:contextualSpacing w:val="0"/>
              <w:jc w:val="center"/>
              <w:rPr>
                <w:sz w:val="18"/>
                <w:szCs w:val="18"/>
                <w:lang w:val="sr-Cyrl-RS"/>
              </w:rPr>
            </w:pPr>
            <w:r w:rsidRPr="00A56D6B">
              <w:rPr>
                <w:sz w:val="18"/>
                <w:szCs w:val="18"/>
                <w:lang w:val="sr-Cyrl-RS"/>
              </w:rPr>
              <w:t>И3</w:t>
            </w:r>
          </w:p>
        </w:tc>
        <w:tc>
          <w:tcPr>
            <w:tcW w:w="1516" w:type="pct"/>
            <w:tcBorders>
              <w:left w:val="single" w:sz="4" w:space="0" w:color="auto"/>
              <w:right w:val="single" w:sz="4" w:space="0" w:color="auto"/>
            </w:tcBorders>
            <w:shd w:val="clear" w:color="auto" w:fill="auto"/>
            <w:vAlign w:val="center"/>
          </w:tcPr>
          <w:p w:rsidR="00C25E3E" w:rsidRPr="00A56D6B" w:rsidRDefault="001D5933">
            <w:pPr>
              <w:pStyle w:val="ListParagraph"/>
              <w:ind w:left="0"/>
              <w:contextualSpacing w:val="0"/>
              <w:jc w:val="left"/>
              <w:rPr>
                <w:rFonts w:eastAsiaTheme="majorEastAsia" w:cstheme="majorBidi"/>
                <w:b/>
                <w:bCs/>
                <w:caps/>
                <w:sz w:val="18"/>
                <w:szCs w:val="18"/>
                <w:lang w:val="sr-Cyrl-RS" w:eastAsia="sr-Latn-CS"/>
              </w:rPr>
            </w:pPr>
            <w:r w:rsidRPr="00A56D6B">
              <w:rPr>
                <w:sz w:val="18"/>
                <w:szCs w:val="18"/>
                <w:lang w:val="sr-Cyrl-RS"/>
              </w:rPr>
              <w:t>Шеф ШУ и заменик директора</w:t>
            </w:r>
          </w:p>
        </w:tc>
        <w:tc>
          <w:tcPr>
            <w:tcW w:w="1364" w:type="pct"/>
            <w:tcBorders>
              <w:left w:val="single" w:sz="4" w:space="0" w:color="auto"/>
            </w:tcBorders>
            <w:shd w:val="clear" w:color="auto" w:fill="auto"/>
            <w:vAlign w:val="center"/>
          </w:tcPr>
          <w:p w:rsidR="001D5933" w:rsidRPr="00A56D6B" w:rsidRDefault="001D5933" w:rsidP="001D5933">
            <w:pPr>
              <w:pStyle w:val="ListParagraph"/>
              <w:ind w:left="0"/>
              <w:contextualSpacing w:val="0"/>
              <w:rPr>
                <w:sz w:val="18"/>
                <w:szCs w:val="18"/>
                <w:lang w:val="sr-Cyrl-RS"/>
              </w:rPr>
            </w:pPr>
            <w:r w:rsidRPr="00A56D6B">
              <w:rPr>
                <w:sz w:val="18"/>
                <w:szCs w:val="18"/>
                <w:lang w:val="sr-Cyrl-RS"/>
              </w:rPr>
              <w:t>ЈП „Србијашуме“ – ШГ Тимочке шуме, ШУ Доњи Милановац</w:t>
            </w:r>
          </w:p>
        </w:tc>
        <w:tc>
          <w:tcPr>
            <w:tcW w:w="606" w:type="pct"/>
            <w:tcBorders>
              <w:right w:val="single" w:sz="4" w:space="0" w:color="auto"/>
            </w:tcBorders>
            <w:shd w:val="clear" w:color="auto" w:fill="auto"/>
            <w:vAlign w:val="center"/>
          </w:tcPr>
          <w:p w:rsidR="001D5933" w:rsidRPr="00A56D6B" w:rsidRDefault="001D5933" w:rsidP="001D5933">
            <w:pPr>
              <w:pStyle w:val="ListParagraph"/>
              <w:ind w:left="0"/>
              <w:contextualSpacing w:val="0"/>
              <w:jc w:val="center"/>
              <w:rPr>
                <w:sz w:val="18"/>
                <w:szCs w:val="18"/>
                <w:lang w:val="sr-Cyrl-RS"/>
              </w:rPr>
            </w:pPr>
            <w:r w:rsidRPr="00A56D6B">
              <w:rPr>
                <w:sz w:val="18"/>
                <w:szCs w:val="18"/>
                <w:lang w:val="sr-Cyrl-RS"/>
              </w:rPr>
              <w:t>04.08.2016.</w:t>
            </w:r>
          </w:p>
        </w:tc>
        <w:tc>
          <w:tcPr>
            <w:tcW w:w="606" w:type="pct"/>
            <w:tcBorders>
              <w:left w:val="single" w:sz="4" w:space="0" w:color="auto"/>
              <w:right w:val="double" w:sz="4" w:space="0" w:color="auto"/>
            </w:tcBorders>
            <w:shd w:val="clear" w:color="auto" w:fill="auto"/>
            <w:vAlign w:val="center"/>
          </w:tcPr>
          <w:p w:rsidR="001D5933" w:rsidRPr="00A56D6B" w:rsidRDefault="001D5933" w:rsidP="001D5933">
            <w:pPr>
              <w:pStyle w:val="ListParagraph"/>
              <w:ind w:left="0"/>
              <w:contextualSpacing w:val="0"/>
              <w:jc w:val="center"/>
              <w:rPr>
                <w:sz w:val="18"/>
                <w:szCs w:val="18"/>
                <w:lang w:val="sr-Cyrl-RS"/>
              </w:rPr>
            </w:pPr>
            <w:r w:rsidRPr="00A56D6B">
              <w:rPr>
                <w:sz w:val="18"/>
                <w:szCs w:val="18"/>
                <w:lang w:val="sr-Cyrl-RS"/>
              </w:rPr>
              <w:t>Доњи Милановац</w:t>
            </w:r>
          </w:p>
        </w:tc>
      </w:tr>
      <w:tr w:rsidR="001D5933" w:rsidRPr="00A56D6B" w:rsidTr="00181C33">
        <w:trPr>
          <w:trHeight w:val="172"/>
          <w:jc w:val="center"/>
        </w:trPr>
        <w:tc>
          <w:tcPr>
            <w:tcW w:w="213" w:type="pct"/>
            <w:tcBorders>
              <w:left w:val="double" w:sz="4" w:space="0" w:color="auto"/>
              <w:right w:val="single" w:sz="4" w:space="0" w:color="auto"/>
            </w:tcBorders>
            <w:shd w:val="clear" w:color="auto" w:fill="auto"/>
            <w:vAlign w:val="center"/>
          </w:tcPr>
          <w:p w:rsidR="001D5933" w:rsidRPr="00A56D6B" w:rsidRDefault="001D5933" w:rsidP="001A4D0E">
            <w:pPr>
              <w:pStyle w:val="ListParagraph"/>
              <w:numPr>
                <w:ilvl w:val="0"/>
                <w:numId w:val="24"/>
              </w:numPr>
              <w:ind w:left="0" w:firstLine="0"/>
              <w:contextualSpacing w:val="0"/>
              <w:jc w:val="center"/>
              <w:rPr>
                <w:sz w:val="18"/>
                <w:szCs w:val="18"/>
                <w:lang w:val="sr-Cyrl-RS"/>
              </w:rPr>
            </w:pPr>
          </w:p>
        </w:tc>
        <w:tc>
          <w:tcPr>
            <w:tcW w:w="696" w:type="pct"/>
            <w:tcBorders>
              <w:left w:val="single" w:sz="4" w:space="0" w:color="auto"/>
              <w:right w:val="single" w:sz="4" w:space="0" w:color="auto"/>
            </w:tcBorders>
            <w:shd w:val="clear" w:color="auto" w:fill="auto"/>
            <w:vAlign w:val="center"/>
          </w:tcPr>
          <w:p w:rsidR="001D5933" w:rsidRPr="00A56D6B" w:rsidRDefault="001D5933" w:rsidP="001D5933">
            <w:pPr>
              <w:pStyle w:val="ListParagraph"/>
              <w:ind w:left="0"/>
              <w:contextualSpacing w:val="0"/>
              <w:jc w:val="center"/>
              <w:rPr>
                <w:sz w:val="18"/>
                <w:szCs w:val="18"/>
                <w:lang w:val="sr-Cyrl-RS"/>
              </w:rPr>
            </w:pPr>
            <w:r w:rsidRPr="00A56D6B">
              <w:rPr>
                <w:sz w:val="18"/>
                <w:szCs w:val="18"/>
                <w:lang w:val="sr-Cyrl-RS"/>
              </w:rPr>
              <w:t>И4</w:t>
            </w:r>
          </w:p>
        </w:tc>
        <w:tc>
          <w:tcPr>
            <w:tcW w:w="1516" w:type="pct"/>
            <w:tcBorders>
              <w:left w:val="single" w:sz="4" w:space="0" w:color="auto"/>
              <w:right w:val="single" w:sz="4" w:space="0" w:color="auto"/>
            </w:tcBorders>
            <w:shd w:val="clear" w:color="auto" w:fill="auto"/>
            <w:vAlign w:val="center"/>
          </w:tcPr>
          <w:p w:rsidR="00C25E3E" w:rsidRPr="00A56D6B" w:rsidRDefault="001D5933">
            <w:pPr>
              <w:pStyle w:val="ListParagraph"/>
              <w:ind w:left="0"/>
              <w:contextualSpacing w:val="0"/>
              <w:jc w:val="left"/>
              <w:rPr>
                <w:rFonts w:eastAsiaTheme="majorEastAsia" w:cstheme="majorBidi"/>
                <w:b/>
                <w:bCs/>
                <w:caps/>
                <w:sz w:val="18"/>
                <w:szCs w:val="18"/>
                <w:lang w:val="sr-Cyrl-RS" w:eastAsia="sr-Latn-CS"/>
              </w:rPr>
            </w:pPr>
            <w:r w:rsidRPr="00A56D6B">
              <w:rPr>
                <w:sz w:val="18"/>
                <w:szCs w:val="18"/>
                <w:lang w:val="sr-Cyrl-RS"/>
              </w:rPr>
              <w:t>Руководилац службе за Планирање газдовања шумама</w:t>
            </w:r>
          </w:p>
        </w:tc>
        <w:tc>
          <w:tcPr>
            <w:tcW w:w="1364" w:type="pct"/>
            <w:tcBorders>
              <w:left w:val="single" w:sz="4" w:space="0" w:color="auto"/>
            </w:tcBorders>
            <w:shd w:val="clear" w:color="auto" w:fill="auto"/>
            <w:vAlign w:val="center"/>
          </w:tcPr>
          <w:p w:rsidR="001D5933" w:rsidRPr="00A56D6B" w:rsidRDefault="001D5933" w:rsidP="001D5933">
            <w:pPr>
              <w:pStyle w:val="ListParagraph"/>
              <w:ind w:left="0"/>
              <w:contextualSpacing w:val="0"/>
              <w:rPr>
                <w:sz w:val="18"/>
                <w:szCs w:val="18"/>
                <w:lang w:val="sr-Cyrl-RS"/>
              </w:rPr>
            </w:pPr>
            <w:r w:rsidRPr="00A56D6B">
              <w:rPr>
                <w:sz w:val="18"/>
                <w:szCs w:val="18"/>
                <w:lang w:val="sr-Cyrl-RS"/>
              </w:rPr>
              <w:t>ЈП „Србијашуме“ – ШГ Ниш, ШУ Ниш</w:t>
            </w:r>
          </w:p>
        </w:tc>
        <w:tc>
          <w:tcPr>
            <w:tcW w:w="606" w:type="pct"/>
            <w:tcBorders>
              <w:right w:val="single" w:sz="4" w:space="0" w:color="auto"/>
            </w:tcBorders>
            <w:shd w:val="clear" w:color="auto" w:fill="auto"/>
            <w:vAlign w:val="center"/>
          </w:tcPr>
          <w:p w:rsidR="001D5933" w:rsidRPr="00A56D6B" w:rsidRDefault="001D5933" w:rsidP="001D5933">
            <w:pPr>
              <w:pStyle w:val="ListParagraph"/>
              <w:ind w:left="0"/>
              <w:contextualSpacing w:val="0"/>
              <w:jc w:val="center"/>
              <w:rPr>
                <w:sz w:val="18"/>
                <w:szCs w:val="18"/>
                <w:lang w:val="sr-Cyrl-RS"/>
              </w:rPr>
            </w:pPr>
            <w:r w:rsidRPr="00A56D6B">
              <w:rPr>
                <w:sz w:val="18"/>
                <w:szCs w:val="18"/>
                <w:lang w:val="sr-Cyrl-RS"/>
              </w:rPr>
              <w:t>05.08.2016.</w:t>
            </w:r>
          </w:p>
        </w:tc>
        <w:tc>
          <w:tcPr>
            <w:tcW w:w="606" w:type="pct"/>
            <w:tcBorders>
              <w:left w:val="single" w:sz="4" w:space="0" w:color="auto"/>
              <w:right w:val="double" w:sz="4" w:space="0" w:color="auto"/>
            </w:tcBorders>
            <w:shd w:val="clear" w:color="auto" w:fill="auto"/>
            <w:vAlign w:val="center"/>
          </w:tcPr>
          <w:p w:rsidR="001D5933" w:rsidRPr="00A56D6B" w:rsidRDefault="001D5933" w:rsidP="001D5933">
            <w:pPr>
              <w:pStyle w:val="ListParagraph"/>
              <w:ind w:left="0"/>
              <w:contextualSpacing w:val="0"/>
              <w:jc w:val="center"/>
              <w:rPr>
                <w:sz w:val="18"/>
                <w:szCs w:val="18"/>
                <w:lang w:val="sr-Cyrl-RS"/>
              </w:rPr>
            </w:pPr>
            <w:r w:rsidRPr="00A56D6B">
              <w:rPr>
                <w:sz w:val="18"/>
                <w:szCs w:val="18"/>
                <w:lang w:val="sr-Cyrl-RS"/>
              </w:rPr>
              <w:t>Ниш</w:t>
            </w:r>
          </w:p>
        </w:tc>
      </w:tr>
      <w:tr w:rsidR="001D5933" w:rsidRPr="00A56D6B" w:rsidTr="00181C33">
        <w:trPr>
          <w:trHeight w:val="172"/>
          <w:jc w:val="center"/>
        </w:trPr>
        <w:tc>
          <w:tcPr>
            <w:tcW w:w="213" w:type="pct"/>
            <w:tcBorders>
              <w:left w:val="double" w:sz="4" w:space="0" w:color="auto"/>
              <w:right w:val="single" w:sz="4" w:space="0" w:color="auto"/>
            </w:tcBorders>
            <w:shd w:val="clear" w:color="auto" w:fill="auto"/>
            <w:vAlign w:val="center"/>
          </w:tcPr>
          <w:p w:rsidR="001D5933" w:rsidRPr="00A56D6B" w:rsidRDefault="001D5933" w:rsidP="001A4D0E">
            <w:pPr>
              <w:pStyle w:val="ListParagraph"/>
              <w:numPr>
                <w:ilvl w:val="0"/>
                <w:numId w:val="24"/>
              </w:numPr>
              <w:ind w:left="0" w:firstLine="0"/>
              <w:contextualSpacing w:val="0"/>
              <w:jc w:val="center"/>
              <w:rPr>
                <w:sz w:val="18"/>
                <w:szCs w:val="18"/>
                <w:lang w:val="sr-Cyrl-RS"/>
              </w:rPr>
            </w:pPr>
          </w:p>
        </w:tc>
        <w:tc>
          <w:tcPr>
            <w:tcW w:w="696" w:type="pct"/>
            <w:tcBorders>
              <w:left w:val="single" w:sz="4" w:space="0" w:color="auto"/>
              <w:right w:val="single" w:sz="4" w:space="0" w:color="auto"/>
            </w:tcBorders>
            <w:shd w:val="clear" w:color="auto" w:fill="auto"/>
            <w:vAlign w:val="center"/>
          </w:tcPr>
          <w:p w:rsidR="001D5933" w:rsidRPr="00A56D6B" w:rsidRDefault="001D5933" w:rsidP="001D5933">
            <w:pPr>
              <w:pStyle w:val="ListParagraph"/>
              <w:ind w:left="0"/>
              <w:contextualSpacing w:val="0"/>
              <w:jc w:val="center"/>
              <w:rPr>
                <w:sz w:val="18"/>
                <w:szCs w:val="18"/>
                <w:lang w:val="sr-Cyrl-RS"/>
              </w:rPr>
            </w:pPr>
            <w:r w:rsidRPr="00A56D6B">
              <w:rPr>
                <w:sz w:val="18"/>
                <w:szCs w:val="18"/>
                <w:lang w:val="sr-Cyrl-RS"/>
              </w:rPr>
              <w:t>И5</w:t>
            </w:r>
          </w:p>
        </w:tc>
        <w:tc>
          <w:tcPr>
            <w:tcW w:w="1516" w:type="pct"/>
            <w:tcBorders>
              <w:left w:val="single" w:sz="4" w:space="0" w:color="auto"/>
              <w:right w:val="single" w:sz="4" w:space="0" w:color="auto"/>
            </w:tcBorders>
            <w:shd w:val="clear" w:color="auto" w:fill="auto"/>
            <w:vAlign w:val="center"/>
          </w:tcPr>
          <w:p w:rsidR="00C25E3E" w:rsidRPr="00A56D6B" w:rsidRDefault="001D5933">
            <w:pPr>
              <w:pStyle w:val="ListParagraph"/>
              <w:ind w:left="0"/>
              <w:contextualSpacing w:val="0"/>
              <w:jc w:val="left"/>
              <w:rPr>
                <w:rFonts w:eastAsiaTheme="majorEastAsia" w:cstheme="majorBidi"/>
                <w:b/>
                <w:bCs/>
                <w:caps/>
                <w:sz w:val="18"/>
                <w:szCs w:val="18"/>
                <w:lang w:val="sr-Cyrl-RS" w:eastAsia="sr-Latn-CS"/>
              </w:rPr>
            </w:pPr>
            <w:r w:rsidRPr="00A56D6B">
              <w:rPr>
                <w:sz w:val="18"/>
                <w:szCs w:val="18"/>
                <w:lang w:val="sr-Cyrl-RS"/>
              </w:rPr>
              <w:t>Ревирни инжењер</w:t>
            </w:r>
          </w:p>
        </w:tc>
        <w:tc>
          <w:tcPr>
            <w:tcW w:w="1364" w:type="pct"/>
            <w:tcBorders>
              <w:left w:val="single" w:sz="4" w:space="0" w:color="auto"/>
            </w:tcBorders>
            <w:shd w:val="clear" w:color="auto" w:fill="auto"/>
            <w:vAlign w:val="center"/>
          </w:tcPr>
          <w:p w:rsidR="001D5933" w:rsidRPr="00A56D6B" w:rsidRDefault="001D5933" w:rsidP="001D5933">
            <w:pPr>
              <w:pStyle w:val="ListParagraph"/>
              <w:ind w:left="0"/>
              <w:contextualSpacing w:val="0"/>
              <w:rPr>
                <w:sz w:val="18"/>
                <w:szCs w:val="18"/>
                <w:lang w:val="sr-Cyrl-RS"/>
              </w:rPr>
            </w:pPr>
            <w:r w:rsidRPr="00A56D6B">
              <w:rPr>
                <w:sz w:val="18"/>
                <w:szCs w:val="18"/>
                <w:lang w:val="sr-Cyrl-RS"/>
              </w:rPr>
              <w:t>ЈП „Србијашуме“ – ШГ Ниш, ШУ Ниш</w:t>
            </w:r>
          </w:p>
        </w:tc>
        <w:tc>
          <w:tcPr>
            <w:tcW w:w="606" w:type="pct"/>
            <w:tcBorders>
              <w:right w:val="single" w:sz="4" w:space="0" w:color="auto"/>
            </w:tcBorders>
            <w:shd w:val="clear" w:color="auto" w:fill="auto"/>
            <w:vAlign w:val="center"/>
          </w:tcPr>
          <w:p w:rsidR="001D5933" w:rsidRPr="00A56D6B" w:rsidRDefault="001D5933" w:rsidP="001D5933">
            <w:pPr>
              <w:pStyle w:val="ListParagraph"/>
              <w:ind w:left="0"/>
              <w:contextualSpacing w:val="0"/>
              <w:jc w:val="center"/>
              <w:rPr>
                <w:sz w:val="18"/>
                <w:szCs w:val="18"/>
                <w:lang w:val="sr-Cyrl-RS"/>
              </w:rPr>
            </w:pPr>
            <w:r w:rsidRPr="00A56D6B">
              <w:rPr>
                <w:sz w:val="18"/>
                <w:szCs w:val="18"/>
                <w:lang w:val="sr-Cyrl-RS"/>
              </w:rPr>
              <w:t>05.08.2016.</w:t>
            </w:r>
          </w:p>
        </w:tc>
        <w:tc>
          <w:tcPr>
            <w:tcW w:w="606" w:type="pct"/>
            <w:tcBorders>
              <w:left w:val="single" w:sz="4" w:space="0" w:color="auto"/>
              <w:right w:val="double" w:sz="4" w:space="0" w:color="auto"/>
            </w:tcBorders>
            <w:shd w:val="clear" w:color="auto" w:fill="auto"/>
            <w:vAlign w:val="center"/>
          </w:tcPr>
          <w:p w:rsidR="001D5933" w:rsidRPr="00A56D6B" w:rsidRDefault="001D5933" w:rsidP="001D5933">
            <w:pPr>
              <w:pStyle w:val="ListParagraph"/>
              <w:ind w:left="0"/>
              <w:contextualSpacing w:val="0"/>
              <w:jc w:val="center"/>
              <w:rPr>
                <w:sz w:val="18"/>
                <w:szCs w:val="18"/>
                <w:lang w:val="sr-Cyrl-RS"/>
              </w:rPr>
            </w:pPr>
            <w:r w:rsidRPr="00A56D6B">
              <w:rPr>
                <w:sz w:val="18"/>
                <w:szCs w:val="18"/>
                <w:lang w:val="sr-Cyrl-RS"/>
              </w:rPr>
              <w:t>Ниш</w:t>
            </w:r>
          </w:p>
        </w:tc>
      </w:tr>
      <w:tr w:rsidR="001D5933" w:rsidRPr="00A56D6B" w:rsidTr="00181C33">
        <w:trPr>
          <w:trHeight w:val="172"/>
          <w:jc w:val="center"/>
        </w:trPr>
        <w:tc>
          <w:tcPr>
            <w:tcW w:w="213" w:type="pct"/>
            <w:tcBorders>
              <w:left w:val="double" w:sz="4" w:space="0" w:color="auto"/>
              <w:right w:val="single" w:sz="4" w:space="0" w:color="auto"/>
            </w:tcBorders>
            <w:shd w:val="clear" w:color="auto" w:fill="auto"/>
            <w:vAlign w:val="center"/>
          </w:tcPr>
          <w:p w:rsidR="001D5933" w:rsidRPr="00A56D6B" w:rsidRDefault="001D5933" w:rsidP="001A4D0E">
            <w:pPr>
              <w:pStyle w:val="ListParagraph"/>
              <w:numPr>
                <w:ilvl w:val="0"/>
                <w:numId w:val="24"/>
              </w:numPr>
              <w:ind w:left="0" w:firstLine="0"/>
              <w:contextualSpacing w:val="0"/>
              <w:jc w:val="center"/>
              <w:rPr>
                <w:sz w:val="18"/>
                <w:szCs w:val="18"/>
                <w:lang w:val="sr-Cyrl-RS"/>
              </w:rPr>
            </w:pPr>
          </w:p>
        </w:tc>
        <w:tc>
          <w:tcPr>
            <w:tcW w:w="696" w:type="pct"/>
            <w:tcBorders>
              <w:left w:val="single" w:sz="4" w:space="0" w:color="auto"/>
              <w:right w:val="single" w:sz="4" w:space="0" w:color="auto"/>
            </w:tcBorders>
            <w:shd w:val="clear" w:color="auto" w:fill="auto"/>
            <w:vAlign w:val="center"/>
          </w:tcPr>
          <w:p w:rsidR="001D5933" w:rsidRPr="00A56D6B" w:rsidRDefault="001D5933" w:rsidP="001D5933">
            <w:pPr>
              <w:pStyle w:val="ListParagraph"/>
              <w:ind w:left="0"/>
              <w:contextualSpacing w:val="0"/>
              <w:jc w:val="center"/>
              <w:rPr>
                <w:sz w:val="18"/>
                <w:szCs w:val="18"/>
                <w:lang w:val="sr-Cyrl-RS"/>
              </w:rPr>
            </w:pPr>
            <w:r w:rsidRPr="00A56D6B">
              <w:rPr>
                <w:sz w:val="18"/>
                <w:szCs w:val="18"/>
                <w:lang w:val="sr-Cyrl-RS"/>
              </w:rPr>
              <w:t>И6</w:t>
            </w:r>
          </w:p>
        </w:tc>
        <w:tc>
          <w:tcPr>
            <w:tcW w:w="1516" w:type="pct"/>
            <w:tcBorders>
              <w:left w:val="single" w:sz="4" w:space="0" w:color="auto"/>
              <w:right w:val="single" w:sz="4" w:space="0" w:color="auto"/>
            </w:tcBorders>
            <w:shd w:val="clear" w:color="auto" w:fill="auto"/>
            <w:vAlign w:val="center"/>
          </w:tcPr>
          <w:p w:rsidR="00C25E3E" w:rsidRPr="00A56D6B" w:rsidRDefault="001D5933">
            <w:pPr>
              <w:pStyle w:val="ListParagraph"/>
              <w:ind w:left="0"/>
              <w:contextualSpacing w:val="0"/>
              <w:jc w:val="left"/>
              <w:rPr>
                <w:rFonts w:eastAsiaTheme="majorEastAsia" w:cstheme="majorBidi"/>
                <w:b/>
                <w:bCs/>
                <w:caps/>
                <w:sz w:val="18"/>
                <w:szCs w:val="18"/>
                <w:lang w:val="sr-Cyrl-RS" w:eastAsia="sr-Latn-CS"/>
              </w:rPr>
            </w:pPr>
            <w:r w:rsidRPr="00A56D6B">
              <w:rPr>
                <w:sz w:val="18"/>
                <w:szCs w:val="18"/>
                <w:lang w:val="sr-Cyrl-RS"/>
              </w:rPr>
              <w:t>Ревирни инжењер</w:t>
            </w:r>
          </w:p>
        </w:tc>
        <w:tc>
          <w:tcPr>
            <w:tcW w:w="1364" w:type="pct"/>
            <w:tcBorders>
              <w:left w:val="single" w:sz="4" w:space="0" w:color="auto"/>
            </w:tcBorders>
            <w:shd w:val="clear" w:color="auto" w:fill="auto"/>
            <w:vAlign w:val="center"/>
          </w:tcPr>
          <w:p w:rsidR="001D5933" w:rsidRPr="00A56D6B" w:rsidRDefault="001D5933" w:rsidP="001D5933">
            <w:pPr>
              <w:pStyle w:val="ListParagraph"/>
              <w:ind w:left="0"/>
              <w:contextualSpacing w:val="0"/>
              <w:rPr>
                <w:sz w:val="18"/>
                <w:szCs w:val="18"/>
                <w:lang w:val="sr-Cyrl-RS"/>
              </w:rPr>
            </w:pPr>
            <w:r w:rsidRPr="00A56D6B">
              <w:rPr>
                <w:sz w:val="18"/>
                <w:szCs w:val="18"/>
                <w:lang w:val="sr-Cyrl-RS"/>
              </w:rPr>
              <w:t>ЈП „Србијашуме“ – ШГ Ниш, ШУ Алексинац</w:t>
            </w:r>
          </w:p>
        </w:tc>
        <w:tc>
          <w:tcPr>
            <w:tcW w:w="606" w:type="pct"/>
            <w:tcBorders>
              <w:right w:val="single" w:sz="4" w:space="0" w:color="auto"/>
            </w:tcBorders>
            <w:shd w:val="clear" w:color="auto" w:fill="auto"/>
            <w:vAlign w:val="center"/>
          </w:tcPr>
          <w:p w:rsidR="001D5933" w:rsidRPr="00A56D6B" w:rsidRDefault="001D5933" w:rsidP="001D5933">
            <w:pPr>
              <w:pStyle w:val="ListParagraph"/>
              <w:ind w:left="0"/>
              <w:contextualSpacing w:val="0"/>
              <w:jc w:val="center"/>
              <w:rPr>
                <w:sz w:val="18"/>
                <w:szCs w:val="18"/>
                <w:lang w:val="sr-Cyrl-RS"/>
              </w:rPr>
            </w:pPr>
            <w:r w:rsidRPr="00A56D6B">
              <w:rPr>
                <w:sz w:val="18"/>
                <w:szCs w:val="18"/>
                <w:lang w:val="sr-Cyrl-RS"/>
              </w:rPr>
              <w:t>05.08.2016.</w:t>
            </w:r>
          </w:p>
        </w:tc>
        <w:tc>
          <w:tcPr>
            <w:tcW w:w="606" w:type="pct"/>
            <w:tcBorders>
              <w:left w:val="single" w:sz="4" w:space="0" w:color="auto"/>
              <w:right w:val="double" w:sz="4" w:space="0" w:color="auto"/>
            </w:tcBorders>
            <w:shd w:val="clear" w:color="auto" w:fill="auto"/>
            <w:vAlign w:val="center"/>
          </w:tcPr>
          <w:p w:rsidR="001D5933" w:rsidRPr="00A56D6B" w:rsidRDefault="001D5933" w:rsidP="001D5933">
            <w:pPr>
              <w:pStyle w:val="ListParagraph"/>
              <w:ind w:left="0"/>
              <w:contextualSpacing w:val="0"/>
              <w:jc w:val="center"/>
              <w:rPr>
                <w:sz w:val="18"/>
                <w:szCs w:val="18"/>
                <w:lang w:val="sr-Cyrl-RS"/>
              </w:rPr>
            </w:pPr>
            <w:r w:rsidRPr="00A56D6B">
              <w:rPr>
                <w:sz w:val="18"/>
                <w:szCs w:val="18"/>
                <w:lang w:val="sr-Cyrl-RS"/>
              </w:rPr>
              <w:t>Алексинац</w:t>
            </w:r>
          </w:p>
        </w:tc>
      </w:tr>
      <w:tr w:rsidR="001D5933" w:rsidRPr="00A56D6B" w:rsidTr="00181C33">
        <w:trPr>
          <w:trHeight w:val="172"/>
          <w:jc w:val="center"/>
        </w:trPr>
        <w:tc>
          <w:tcPr>
            <w:tcW w:w="213" w:type="pct"/>
            <w:tcBorders>
              <w:left w:val="double" w:sz="4" w:space="0" w:color="auto"/>
              <w:right w:val="single" w:sz="4" w:space="0" w:color="auto"/>
            </w:tcBorders>
            <w:shd w:val="clear" w:color="auto" w:fill="auto"/>
            <w:vAlign w:val="center"/>
          </w:tcPr>
          <w:p w:rsidR="001D5933" w:rsidRPr="00A56D6B" w:rsidRDefault="001D5933" w:rsidP="001A4D0E">
            <w:pPr>
              <w:pStyle w:val="ListParagraph"/>
              <w:numPr>
                <w:ilvl w:val="0"/>
                <w:numId w:val="24"/>
              </w:numPr>
              <w:ind w:left="0" w:firstLine="0"/>
              <w:contextualSpacing w:val="0"/>
              <w:jc w:val="center"/>
              <w:rPr>
                <w:sz w:val="18"/>
                <w:szCs w:val="18"/>
                <w:lang w:val="sr-Cyrl-RS"/>
              </w:rPr>
            </w:pPr>
          </w:p>
        </w:tc>
        <w:tc>
          <w:tcPr>
            <w:tcW w:w="696" w:type="pct"/>
            <w:tcBorders>
              <w:left w:val="single" w:sz="4" w:space="0" w:color="auto"/>
              <w:right w:val="single" w:sz="4" w:space="0" w:color="auto"/>
            </w:tcBorders>
            <w:shd w:val="clear" w:color="auto" w:fill="auto"/>
            <w:vAlign w:val="center"/>
          </w:tcPr>
          <w:p w:rsidR="001D5933" w:rsidRPr="00A56D6B" w:rsidRDefault="001D5933" w:rsidP="001D5933">
            <w:pPr>
              <w:pStyle w:val="ListParagraph"/>
              <w:ind w:left="0"/>
              <w:contextualSpacing w:val="0"/>
              <w:jc w:val="center"/>
              <w:rPr>
                <w:sz w:val="18"/>
                <w:szCs w:val="18"/>
                <w:lang w:val="sr-Cyrl-RS"/>
              </w:rPr>
            </w:pPr>
            <w:r w:rsidRPr="00A56D6B">
              <w:rPr>
                <w:sz w:val="18"/>
                <w:szCs w:val="18"/>
                <w:lang w:val="sr-Cyrl-RS"/>
              </w:rPr>
              <w:t>И7</w:t>
            </w:r>
          </w:p>
        </w:tc>
        <w:tc>
          <w:tcPr>
            <w:tcW w:w="1516" w:type="pct"/>
            <w:tcBorders>
              <w:left w:val="single" w:sz="4" w:space="0" w:color="auto"/>
              <w:right w:val="single" w:sz="4" w:space="0" w:color="auto"/>
            </w:tcBorders>
            <w:shd w:val="clear" w:color="auto" w:fill="auto"/>
            <w:vAlign w:val="center"/>
          </w:tcPr>
          <w:p w:rsidR="00C25E3E" w:rsidRPr="00A56D6B" w:rsidRDefault="001D5933">
            <w:pPr>
              <w:pStyle w:val="ListParagraph"/>
              <w:ind w:left="0"/>
              <w:contextualSpacing w:val="0"/>
              <w:jc w:val="left"/>
              <w:rPr>
                <w:rFonts w:eastAsiaTheme="majorEastAsia" w:cstheme="majorBidi"/>
                <w:b/>
                <w:bCs/>
                <w:caps/>
                <w:sz w:val="18"/>
                <w:szCs w:val="18"/>
                <w:lang w:val="sr-Cyrl-RS" w:eastAsia="sr-Latn-CS"/>
              </w:rPr>
            </w:pPr>
            <w:r w:rsidRPr="00A56D6B">
              <w:rPr>
                <w:sz w:val="18"/>
                <w:szCs w:val="18"/>
                <w:lang w:val="sr-Cyrl-RS"/>
              </w:rPr>
              <w:t>Саветник генералног директора / Руководилац радног тима за санацију ледолома</w:t>
            </w:r>
          </w:p>
        </w:tc>
        <w:tc>
          <w:tcPr>
            <w:tcW w:w="1364" w:type="pct"/>
            <w:tcBorders>
              <w:left w:val="single" w:sz="4" w:space="0" w:color="auto"/>
            </w:tcBorders>
            <w:shd w:val="clear" w:color="auto" w:fill="auto"/>
            <w:vAlign w:val="center"/>
          </w:tcPr>
          <w:p w:rsidR="001D5933" w:rsidRPr="00A56D6B" w:rsidRDefault="001D5933" w:rsidP="001D5933">
            <w:pPr>
              <w:pStyle w:val="ListParagraph"/>
              <w:ind w:left="0"/>
              <w:contextualSpacing w:val="0"/>
              <w:rPr>
                <w:sz w:val="18"/>
                <w:szCs w:val="18"/>
                <w:lang w:val="sr-Cyrl-RS"/>
              </w:rPr>
            </w:pPr>
            <w:r w:rsidRPr="00A56D6B">
              <w:rPr>
                <w:sz w:val="18"/>
                <w:szCs w:val="18"/>
                <w:lang w:val="sr-Cyrl-RS"/>
              </w:rPr>
              <w:t>ЈП „Србијашуме“ – Генерална дирекција</w:t>
            </w:r>
          </w:p>
        </w:tc>
        <w:tc>
          <w:tcPr>
            <w:tcW w:w="606" w:type="pct"/>
            <w:tcBorders>
              <w:right w:val="single" w:sz="4" w:space="0" w:color="auto"/>
            </w:tcBorders>
            <w:shd w:val="clear" w:color="auto" w:fill="auto"/>
            <w:vAlign w:val="center"/>
          </w:tcPr>
          <w:p w:rsidR="001D5933" w:rsidRPr="00A56D6B" w:rsidRDefault="001D5933" w:rsidP="001D5933">
            <w:pPr>
              <w:pStyle w:val="ListParagraph"/>
              <w:ind w:left="0"/>
              <w:contextualSpacing w:val="0"/>
              <w:jc w:val="center"/>
              <w:rPr>
                <w:sz w:val="18"/>
                <w:szCs w:val="18"/>
                <w:lang w:val="sr-Cyrl-RS"/>
              </w:rPr>
            </w:pPr>
            <w:r w:rsidRPr="00A56D6B">
              <w:rPr>
                <w:sz w:val="18"/>
                <w:szCs w:val="18"/>
                <w:lang w:val="sr-Cyrl-RS"/>
              </w:rPr>
              <w:t>30.08.2016.</w:t>
            </w:r>
          </w:p>
        </w:tc>
        <w:tc>
          <w:tcPr>
            <w:tcW w:w="606" w:type="pct"/>
            <w:tcBorders>
              <w:left w:val="single" w:sz="4" w:space="0" w:color="auto"/>
              <w:right w:val="double" w:sz="4" w:space="0" w:color="auto"/>
            </w:tcBorders>
            <w:shd w:val="clear" w:color="auto" w:fill="auto"/>
            <w:vAlign w:val="center"/>
          </w:tcPr>
          <w:p w:rsidR="001D5933" w:rsidRPr="00A56D6B" w:rsidRDefault="001D5933" w:rsidP="001D5933">
            <w:pPr>
              <w:pStyle w:val="ListParagraph"/>
              <w:ind w:left="0"/>
              <w:contextualSpacing w:val="0"/>
              <w:jc w:val="center"/>
              <w:rPr>
                <w:sz w:val="18"/>
                <w:szCs w:val="18"/>
                <w:lang w:val="sr-Cyrl-RS"/>
              </w:rPr>
            </w:pPr>
            <w:r w:rsidRPr="00A56D6B">
              <w:rPr>
                <w:sz w:val="18"/>
                <w:szCs w:val="18"/>
                <w:lang w:val="sr-Cyrl-RS"/>
              </w:rPr>
              <w:t>Београд</w:t>
            </w:r>
          </w:p>
        </w:tc>
      </w:tr>
      <w:tr w:rsidR="001D5933" w:rsidRPr="00A56D6B" w:rsidTr="00181C33">
        <w:trPr>
          <w:trHeight w:val="172"/>
          <w:jc w:val="center"/>
        </w:trPr>
        <w:tc>
          <w:tcPr>
            <w:tcW w:w="213" w:type="pct"/>
            <w:tcBorders>
              <w:left w:val="double" w:sz="4" w:space="0" w:color="auto"/>
              <w:right w:val="single" w:sz="4" w:space="0" w:color="auto"/>
            </w:tcBorders>
            <w:shd w:val="clear" w:color="auto" w:fill="auto"/>
            <w:vAlign w:val="center"/>
          </w:tcPr>
          <w:p w:rsidR="001D5933" w:rsidRPr="00A56D6B" w:rsidRDefault="001D5933" w:rsidP="001A4D0E">
            <w:pPr>
              <w:pStyle w:val="ListParagraph"/>
              <w:numPr>
                <w:ilvl w:val="0"/>
                <w:numId w:val="24"/>
              </w:numPr>
              <w:ind w:left="0" w:firstLine="0"/>
              <w:contextualSpacing w:val="0"/>
              <w:jc w:val="center"/>
              <w:rPr>
                <w:sz w:val="18"/>
                <w:szCs w:val="18"/>
                <w:lang w:val="sr-Cyrl-RS"/>
              </w:rPr>
            </w:pPr>
          </w:p>
        </w:tc>
        <w:tc>
          <w:tcPr>
            <w:tcW w:w="696" w:type="pct"/>
            <w:tcBorders>
              <w:left w:val="single" w:sz="4" w:space="0" w:color="auto"/>
              <w:right w:val="single" w:sz="4" w:space="0" w:color="auto"/>
            </w:tcBorders>
            <w:shd w:val="clear" w:color="auto" w:fill="auto"/>
            <w:vAlign w:val="center"/>
          </w:tcPr>
          <w:p w:rsidR="001D5933" w:rsidRPr="00A56D6B" w:rsidRDefault="001D5933" w:rsidP="001D5933">
            <w:pPr>
              <w:jc w:val="center"/>
              <w:rPr>
                <w:sz w:val="18"/>
                <w:szCs w:val="18"/>
                <w:lang w:val="sr-Cyrl-RS"/>
              </w:rPr>
            </w:pPr>
            <w:r w:rsidRPr="00A56D6B">
              <w:rPr>
                <w:sz w:val="18"/>
                <w:szCs w:val="18"/>
                <w:lang w:val="sr-Cyrl-RS"/>
              </w:rPr>
              <w:t>И8</w:t>
            </w:r>
          </w:p>
        </w:tc>
        <w:tc>
          <w:tcPr>
            <w:tcW w:w="1516" w:type="pct"/>
            <w:tcBorders>
              <w:left w:val="single" w:sz="4" w:space="0" w:color="auto"/>
              <w:right w:val="single" w:sz="4" w:space="0" w:color="auto"/>
            </w:tcBorders>
            <w:shd w:val="clear" w:color="auto" w:fill="auto"/>
            <w:vAlign w:val="center"/>
          </w:tcPr>
          <w:p w:rsidR="00C25E3E" w:rsidRPr="00A56D6B" w:rsidRDefault="001D5933">
            <w:pPr>
              <w:jc w:val="left"/>
              <w:rPr>
                <w:rFonts w:eastAsiaTheme="majorEastAsia" w:cstheme="majorBidi"/>
                <w:b/>
                <w:bCs/>
                <w:caps/>
                <w:sz w:val="18"/>
                <w:szCs w:val="18"/>
                <w:lang w:val="sr-Cyrl-RS" w:eastAsia="sr-Latn-CS"/>
              </w:rPr>
            </w:pPr>
            <w:r w:rsidRPr="00A56D6B">
              <w:rPr>
                <w:sz w:val="18"/>
                <w:szCs w:val="18"/>
                <w:lang w:val="sr-Cyrl-RS"/>
              </w:rPr>
              <w:t>Руководилац Одељења за</w:t>
            </w:r>
          </w:p>
          <w:p w:rsidR="00C25E3E" w:rsidRPr="00A56D6B" w:rsidRDefault="001D5933">
            <w:pPr>
              <w:pStyle w:val="ListParagraph"/>
              <w:ind w:left="0"/>
              <w:contextualSpacing w:val="0"/>
              <w:jc w:val="left"/>
              <w:rPr>
                <w:rFonts w:eastAsiaTheme="majorEastAsia" w:cstheme="majorBidi"/>
                <w:b/>
                <w:bCs/>
                <w:caps/>
                <w:sz w:val="18"/>
                <w:szCs w:val="18"/>
                <w:lang w:val="sr-Cyrl-RS" w:eastAsia="sr-Latn-CS"/>
              </w:rPr>
            </w:pPr>
            <w:r w:rsidRPr="00A56D6B">
              <w:rPr>
                <w:sz w:val="18"/>
                <w:szCs w:val="18"/>
                <w:lang w:val="sr-Cyrl-RS"/>
              </w:rPr>
              <w:t>заштиту шума и ЗПД</w:t>
            </w:r>
          </w:p>
        </w:tc>
        <w:tc>
          <w:tcPr>
            <w:tcW w:w="1364" w:type="pct"/>
            <w:tcBorders>
              <w:left w:val="single" w:sz="4" w:space="0" w:color="auto"/>
            </w:tcBorders>
            <w:shd w:val="clear" w:color="auto" w:fill="auto"/>
            <w:vAlign w:val="center"/>
          </w:tcPr>
          <w:p w:rsidR="001D5933" w:rsidRPr="00A56D6B" w:rsidRDefault="001D5933" w:rsidP="001D5933">
            <w:pPr>
              <w:pStyle w:val="ListParagraph"/>
              <w:ind w:left="0"/>
              <w:contextualSpacing w:val="0"/>
              <w:rPr>
                <w:sz w:val="18"/>
                <w:szCs w:val="18"/>
                <w:lang w:val="sr-Cyrl-RS"/>
              </w:rPr>
            </w:pPr>
            <w:r w:rsidRPr="00A56D6B">
              <w:rPr>
                <w:sz w:val="18"/>
                <w:szCs w:val="18"/>
                <w:lang w:val="sr-Cyrl-RS"/>
              </w:rPr>
              <w:t>ЈП „Србијашуме“ – Генерална дирекција</w:t>
            </w:r>
          </w:p>
        </w:tc>
        <w:tc>
          <w:tcPr>
            <w:tcW w:w="606" w:type="pct"/>
            <w:tcBorders>
              <w:right w:val="single" w:sz="4" w:space="0" w:color="auto"/>
            </w:tcBorders>
            <w:shd w:val="clear" w:color="auto" w:fill="auto"/>
            <w:vAlign w:val="center"/>
          </w:tcPr>
          <w:p w:rsidR="001D5933" w:rsidRPr="00A56D6B" w:rsidRDefault="001D5933" w:rsidP="001D5933">
            <w:pPr>
              <w:pStyle w:val="ListParagraph"/>
              <w:ind w:left="0"/>
              <w:contextualSpacing w:val="0"/>
              <w:jc w:val="center"/>
              <w:rPr>
                <w:sz w:val="18"/>
                <w:szCs w:val="18"/>
                <w:lang w:val="sr-Cyrl-RS"/>
              </w:rPr>
            </w:pPr>
            <w:r w:rsidRPr="00A56D6B">
              <w:rPr>
                <w:sz w:val="18"/>
                <w:szCs w:val="18"/>
                <w:lang w:val="sr-Cyrl-RS"/>
              </w:rPr>
              <w:t>30.08.2016.</w:t>
            </w:r>
          </w:p>
        </w:tc>
        <w:tc>
          <w:tcPr>
            <w:tcW w:w="606" w:type="pct"/>
            <w:tcBorders>
              <w:left w:val="single" w:sz="4" w:space="0" w:color="auto"/>
              <w:right w:val="double" w:sz="4" w:space="0" w:color="auto"/>
            </w:tcBorders>
            <w:shd w:val="clear" w:color="auto" w:fill="auto"/>
            <w:vAlign w:val="center"/>
          </w:tcPr>
          <w:p w:rsidR="001D5933" w:rsidRPr="00A56D6B" w:rsidRDefault="001D5933" w:rsidP="001D5933">
            <w:pPr>
              <w:pStyle w:val="ListParagraph"/>
              <w:ind w:left="0"/>
              <w:contextualSpacing w:val="0"/>
              <w:jc w:val="center"/>
              <w:rPr>
                <w:sz w:val="18"/>
                <w:szCs w:val="18"/>
                <w:lang w:val="sr-Cyrl-RS"/>
              </w:rPr>
            </w:pPr>
            <w:r w:rsidRPr="00A56D6B">
              <w:rPr>
                <w:sz w:val="18"/>
                <w:szCs w:val="18"/>
                <w:lang w:val="sr-Cyrl-RS"/>
              </w:rPr>
              <w:t>Београд</w:t>
            </w:r>
          </w:p>
        </w:tc>
      </w:tr>
      <w:tr w:rsidR="001D5933" w:rsidRPr="00A56D6B" w:rsidTr="00181C33">
        <w:trPr>
          <w:trHeight w:val="172"/>
          <w:jc w:val="center"/>
        </w:trPr>
        <w:tc>
          <w:tcPr>
            <w:tcW w:w="213" w:type="pct"/>
            <w:tcBorders>
              <w:left w:val="double" w:sz="4" w:space="0" w:color="auto"/>
              <w:bottom w:val="double" w:sz="4" w:space="0" w:color="auto"/>
              <w:right w:val="single" w:sz="4" w:space="0" w:color="auto"/>
            </w:tcBorders>
            <w:shd w:val="clear" w:color="auto" w:fill="auto"/>
            <w:vAlign w:val="center"/>
          </w:tcPr>
          <w:p w:rsidR="001D5933" w:rsidRPr="00A56D6B" w:rsidRDefault="001D5933" w:rsidP="001A4D0E">
            <w:pPr>
              <w:pStyle w:val="ListParagraph"/>
              <w:numPr>
                <w:ilvl w:val="0"/>
                <w:numId w:val="24"/>
              </w:numPr>
              <w:ind w:left="0" w:firstLine="0"/>
              <w:contextualSpacing w:val="0"/>
              <w:jc w:val="center"/>
              <w:rPr>
                <w:sz w:val="18"/>
                <w:szCs w:val="18"/>
                <w:lang w:val="sr-Cyrl-RS"/>
              </w:rPr>
            </w:pPr>
          </w:p>
        </w:tc>
        <w:tc>
          <w:tcPr>
            <w:tcW w:w="696" w:type="pct"/>
            <w:tcBorders>
              <w:left w:val="single" w:sz="4" w:space="0" w:color="auto"/>
              <w:bottom w:val="double" w:sz="4" w:space="0" w:color="auto"/>
              <w:right w:val="single" w:sz="4" w:space="0" w:color="auto"/>
            </w:tcBorders>
            <w:shd w:val="clear" w:color="auto" w:fill="auto"/>
            <w:vAlign w:val="center"/>
          </w:tcPr>
          <w:p w:rsidR="001D5933" w:rsidRPr="00A56D6B" w:rsidRDefault="001D5933" w:rsidP="001D5933">
            <w:pPr>
              <w:pStyle w:val="ListParagraph"/>
              <w:ind w:left="0"/>
              <w:contextualSpacing w:val="0"/>
              <w:jc w:val="center"/>
              <w:rPr>
                <w:sz w:val="18"/>
                <w:szCs w:val="18"/>
                <w:lang w:val="sr-Cyrl-RS"/>
              </w:rPr>
            </w:pPr>
            <w:r w:rsidRPr="00A56D6B">
              <w:rPr>
                <w:sz w:val="18"/>
                <w:szCs w:val="18"/>
                <w:lang w:val="sr-Cyrl-RS"/>
              </w:rPr>
              <w:t>И9</w:t>
            </w:r>
          </w:p>
        </w:tc>
        <w:tc>
          <w:tcPr>
            <w:tcW w:w="1516" w:type="pct"/>
            <w:tcBorders>
              <w:left w:val="single" w:sz="4" w:space="0" w:color="auto"/>
              <w:bottom w:val="double" w:sz="4" w:space="0" w:color="auto"/>
              <w:right w:val="single" w:sz="4" w:space="0" w:color="auto"/>
            </w:tcBorders>
            <w:shd w:val="clear" w:color="auto" w:fill="auto"/>
            <w:vAlign w:val="center"/>
          </w:tcPr>
          <w:p w:rsidR="00C25E3E" w:rsidRPr="00A56D6B" w:rsidRDefault="001D5933">
            <w:pPr>
              <w:pStyle w:val="ListParagraph"/>
              <w:ind w:left="0"/>
              <w:contextualSpacing w:val="0"/>
              <w:jc w:val="left"/>
              <w:rPr>
                <w:rFonts w:eastAsiaTheme="majorEastAsia" w:cstheme="majorBidi"/>
                <w:b/>
                <w:bCs/>
                <w:caps/>
                <w:sz w:val="18"/>
                <w:szCs w:val="18"/>
                <w:lang w:val="sr-Cyrl-RS" w:eastAsia="sr-Latn-CS"/>
              </w:rPr>
            </w:pPr>
            <w:r w:rsidRPr="00A56D6B">
              <w:rPr>
                <w:sz w:val="18"/>
                <w:szCs w:val="18"/>
                <w:lang w:val="sr-Cyrl-RS"/>
              </w:rPr>
              <w:t>Самостални референт за генофонд, семенарство и расадничку производњу</w:t>
            </w:r>
          </w:p>
        </w:tc>
        <w:tc>
          <w:tcPr>
            <w:tcW w:w="1364" w:type="pct"/>
            <w:tcBorders>
              <w:left w:val="single" w:sz="4" w:space="0" w:color="auto"/>
              <w:bottom w:val="double" w:sz="4" w:space="0" w:color="auto"/>
            </w:tcBorders>
            <w:shd w:val="clear" w:color="auto" w:fill="auto"/>
            <w:vAlign w:val="center"/>
          </w:tcPr>
          <w:p w:rsidR="001D5933" w:rsidRPr="00A56D6B" w:rsidRDefault="001D5933" w:rsidP="001D5933">
            <w:pPr>
              <w:pStyle w:val="ListParagraph"/>
              <w:ind w:left="0"/>
              <w:contextualSpacing w:val="0"/>
              <w:rPr>
                <w:sz w:val="18"/>
                <w:szCs w:val="18"/>
                <w:lang w:val="sr-Cyrl-RS"/>
              </w:rPr>
            </w:pPr>
            <w:r w:rsidRPr="00A56D6B">
              <w:rPr>
                <w:sz w:val="18"/>
                <w:szCs w:val="18"/>
                <w:lang w:val="sr-Cyrl-RS"/>
              </w:rPr>
              <w:t>ЈП „Србијашуме“ – Генерална дирекција</w:t>
            </w:r>
          </w:p>
        </w:tc>
        <w:tc>
          <w:tcPr>
            <w:tcW w:w="606" w:type="pct"/>
            <w:tcBorders>
              <w:bottom w:val="double" w:sz="4" w:space="0" w:color="auto"/>
              <w:right w:val="single" w:sz="4" w:space="0" w:color="auto"/>
            </w:tcBorders>
            <w:shd w:val="clear" w:color="auto" w:fill="auto"/>
            <w:vAlign w:val="center"/>
          </w:tcPr>
          <w:p w:rsidR="001D5933" w:rsidRPr="00A56D6B" w:rsidRDefault="001D5933" w:rsidP="001D5933">
            <w:pPr>
              <w:pStyle w:val="ListParagraph"/>
              <w:ind w:left="0"/>
              <w:contextualSpacing w:val="0"/>
              <w:jc w:val="center"/>
              <w:rPr>
                <w:sz w:val="18"/>
                <w:szCs w:val="18"/>
                <w:lang w:val="sr-Cyrl-RS"/>
              </w:rPr>
            </w:pPr>
            <w:r w:rsidRPr="00A56D6B">
              <w:rPr>
                <w:sz w:val="18"/>
                <w:szCs w:val="18"/>
                <w:lang w:val="sr-Cyrl-RS"/>
              </w:rPr>
              <w:t>30.08.2016.</w:t>
            </w:r>
          </w:p>
        </w:tc>
        <w:tc>
          <w:tcPr>
            <w:tcW w:w="606" w:type="pct"/>
            <w:tcBorders>
              <w:left w:val="single" w:sz="4" w:space="0" w:color="auto"/>
              <w:bottom w:val="double" w:sz="4" w:space="0" w:color="auto"/>
              <w:right w:val="double" w:sz="4" w:space="0" w:color="auto"/>
            </w:tcBorders>
            <w:shd w:val="clear" w:color="auto" w:fill="auto"/>
            <w:vAlign w:val="center"/>
          </w:tcPr>
          <w:p w:rsidR="001D5933" w:rsidRPr="00A56D6B" w:rsidRDefault="001D5933" w:rsidP="001D5933">
            <w:pPr>
              <w:pStyle w:val="ListParagraph"/>
              <w:ind w:left="0"/>
              <w:contextualSpacing w:val="0"/>
              <w:jc w:val="center"/>
              <w:rPr>
                <w:sz w:val="18"/>
                <w:szCs w:val="18"/>
                <w:lang w:val="sr-Cyrl-RS"/>
              </w:rPr>
            </w:pPr>
            <w:r w:rsidRPr="00A56D6B">
              <w:rPr>
                <w:sz w:val="18"/>
                <w:szCs w:val="18"/>
                <w:lang w:val="sr-Cyrl-RS"/>
              </w:rPr>
              <w:t>Београд</w:t>
            </w:r>
          </w:p>
        </w:tc>
      </w:tr>
    </w:tbl>
    <w:p w:rsidR="001D5933" w:rsidRPr="00A56D6B" w:rsidRDefault="001D5933" w:rsidP="001D5933">
      <w:pPr>
        <w:rPr>
          <w:lang w:val="sr-Cyrl-RS" w:eastAsia="sr-Latn-CS"/>
        </w:rPr>
      </w:pPr>
    </w:p>
    <w:p w:rsidR="001D5933" w:rsidRPr="00A56D6B" w:rsidRDefault="001D5933" w:rsidP="001D5933">
      <w:pPr>
        <w:rPr>
          <w:lang w:val="sr-Cyrl-RS" w:eastAsia="sr-Latn-CS"/>
        </w:rPr>
        <w:sectPr w:rsidR="001D5933" w:rsidRPr="00A56D6B" w:rsidSect="004045D6">
          <w:pgSz w:w="11906" w:h="16838"/>
          <w:pgMar w:top="1440" w:right="1440" w:bottom="1440" w:left="1440" w:header="708" w:footer="708" w:gutter="0"/>
          <w:cols w:space="708"/>
          <w:docGrid w:linePitch="360"/>
        </w:sectPr>
      </w:pPr>
    </w:p>
    <w:p w:rsidR="00DA4961" w:rsidRPr="00A56D6B" w:rsidRDefault="00DA4961" w:rsidP="00181C33">
      <w:pPr>
        <w:pStyle w:val="Caption"/>
        <w:ind w:left="709" w:hanging="709"/>
        <w:rPr>
          <w:rFonts w:ascii="Times New Roman Bold" w:hAnsi="Times New Roman Bold"/>
          <w:b/>
          <w:smallCaps/>
          <w:lang w:val="sr-Cyrl-RS"/>
        </w:rPr>
      </w:pPr>
      <w:bookmarkStart w:id="74" w:name="_Toc467160106"/>
      <w:bookmarkStart w:id="75" w:name="_Toc466646858"/>
      <w:r w:rsidRPr="00A56D6B">
        <w:rPr>
          <w:rFonts w:ascii="Times New Roman Bold" w:hAnsi="Times New Roman Bold"/>
          <w:b/>
          <w:smallCaps/>
          <w:lang w:val="sr-Cyrl-RS"/>
        </w:rPr>
        <w:t xml:space="preserve">Прилог </w:t>
      </w:r>
      <w:r w:rsidR="00863EB5" w:rsidRPr="00A56D6B">
        <w:rPr>
          <w:rFonts w:ascii="Times New Roman Bold" w:hAnsi="Times New Roman Bold"/>
          <w:b/>
          <w:smallCaps/>
          <w:lang w:val="sr-Cyrl-RS"/>
        </w:rPr>
        <w:fldChar w:fldCharType="begin"/>
      </w:r>
      <w:r w:rsidRPr="00A56D6B">
        <w:rPr>
          <w:rFonts w:ascii="Times New Roman Bold" w:hAnsi="Times New Roman Bold"/>
          <w:b/>
          <w:smallCaps/>
          <w:lang w:val="sr-Cyrl-RS"/>
        </w:rPr>
        <w:instrText xml:space="preserve"> SEQ Прилог \* ARABIC </w:instrText>
      </w:r>
      <w:r w:rsidR="00863EB5" w:rsidRPr="00A56D6B">
        <w:rPr>
          <w:rFonts w:ascii="Times New Roman Bold" w:hAnsi="Times New Roman Bold"/>
          <w:b/>
          <w:smallCaps/>
          <w:lang w:val="sr-Cyrl-RS"/>
        </w:rPr>
        <w:fldChar w:fldCharType="separate"/>
      </w:r>
      <w:r w:rsidR="00E36030" w:rsidRPr="00A56D6B">
        <w:rPr>
          <w:rFonts w:ascii="Times New Roman Bold" w:hAnsi="Times New Roman Bold"/>
          <w:b/>
          <w:smallCaps/>
          <w:noProof/>
          <w:lang w:val="sr-Cyrl-RS"/>
        </w:rPr>
        <w:t>3</w:t>
      </w:r>
      <w:r w:rsidR="00863EB5" w:rsidRPr="00A56D6B">
        <w:rPr>
          <w:rFonts w:ascii="Times New Roman Bold" w:hAnsi="Times New Roman Bold"/>
          <w:b/>
          <w:smallCaps/>
          <w:lang w:val="sr-Cyrl-RS"/>
        </w:rPr>
        <w:fldChar w:fldCharType="end"/>
      </w:r>
      <w:r w:rsidRPr="00A56D6B">
        <w:rPr>
          <w:rFonts w:ascii="Times New Roman Bold" w:hAnsi="Times New Roman Bold"/>
          <w:b/>
          <w:smallCaps/>
          <w:lang w:val="sr-Cyrl-RS"/>
        </w:rPr>
        <w:t xml:space="preserve">. </w:t>
      </w:r>
      <w:r w:rsidRPr="00A56D6B">
        <w:rPr>
          <w:rFonts w:ascii="Times New Roman Bold" w:hAnsi="Times New Roman Bold"/>
          <w:smallCaps/>
          <w:lang w:val="sr-Cyrl-RS"/>
        </w:rPr>
        <w:t xml:space="preserve">Стратешки и законодавни оквири </w:t>
      </w:r>
      <w:r w:rsidR="0071295C" w:rsidRPr="00A56D6B">
        <w:rPr>
          <w:rFonts w:ascii="Times New Roman Bold" w:hAnsi="Times New Roman Bold"/>
          <w:smallCaps/>
          <w:lang w:val="sr-Cyrl-RS"/>
        </w:rPr>
        <w:t>шумарства и заштите природе у односу на климатске промене у ЕУ, Словенији, Хрватској и Србији</w:t>
      </w:r>
      <w:bookmarkEnd w:id="74"/>
    </w:p>
    <w:p w:rsidR="00DA4961" w:rsidRPr="00A56D6B" w:rsidRDefault="00790BB8" w:rsidP="00790BB8">
      <w:pPr>
        <w:pStyle w:val="Caption"/>
        <w:rPr>
          <w:bCs w:val="0"/>
          <w:szCs w:val="20"/>
          <w:shd w:val="clear" w:color="auto" w:fill="FFFFFF"/>
          <w:lang w:val="sr-Cyrl-RS"/>
        </w:rPr>
      </w:pPr>
      <w:bookmarkStart w:id="76" w:name="_Toc467509999"/>
      <w:bookmarkStart w:id="77" w:name="_Toc442107422"/>
      <w:r w:rsidRPr="00A56D6B">
        <w:rPr>
          <w:b/>
          <w:lang w:val="sr-Cyrl-RS"/>
        </w:rPr>
        <w:t>Табела</w:t>
      </w:r>
      <w:r w:rsidR="00BB0335" w:rsidRPr="00A56D6B">
        <w:rPr>
          <w:b/>
          <w:lang w:val="sr-Cyrl-RS"/>
        </w:rPr>
        <w:t xml:space="preserve"> 15</w:t>
      </w:r>
      <w:r w:rsidRPr="00A56D6B">
        <w:rPr>
          <w:lang w:val="sr-Cyrl-RS"/>
        </w:rPr>
        <w:t>.</w:t>
      </w:r>
      <w:r w:rsidR="00DA4961" w:rsidRPr="00A56D6B">
        <w:rPr>
          <w:lang w:val="sr-Cyrl-RS"/>
        </w:rPr>
        <w:t xml:space="preserve"> </w:t>
      </w:r>
      <w:r w:rsidR="00AD17B7" w:rsidRPr="00A56D6B">
        <w:rPr>
          <w:lang w:val="sr-Cyrl-RS"/>
        </w:rPr>
        <w:t>П</w:t>
      </w:r>
      <w:r w:rsidR="00DA4961" w:rsidRPr="00A56D6B">
        <w:rPr>
          <w:lang w:val="sr-Cyrl-RS"/>
        </w:rPr>
        <w:t>равно обавезујућ</w:t>
      </w:r>
      <w:r w:rsidR="00AD17B7" w:rsidRPr="00A56D6B">
        <w:rPr>
          <w:lang w:val="sr-Cyrl-RS"/>
        </w:rPr>
        <w:t>е</w:t>
      </w:r>
      <w:r w:rsidR="00DA4961" w:rsidRPr="00A56D6B">
        <w:rPr>
          <w:lang w:val="sr-Cyrl-RS"/>
        </w:rPr>
        <w:t xml:space="preserve"> и необавезујућ</w:t>
      </w:r>
      <w:r w:rsidR="00AD17B7" w:rsidRPr="00A56D6B">
        <w:rPr>
          <w:lang w:val="sr-Cyrl-RS"/>
        </w:rPr>
        <w:t>е</w:t>
      </w:r>
      <w:r w:rsidR="00DA4961" w:rsidRPr="00A56D6B">
        <w:rPr>
          <w:lang w:val="sr-Cyrl-RS"/>
        </w:rPr>
        <w:t xml:space="preserve"> политик</w:t>
      </w:r>
      <w:r w:rsidR="00AD17B7" w:rsidRPr="00A56D6B">
        <w:rPr>
          <w:lang w:val="sr-Cyrl-RS"/>
        </w:rPr>
        <w:t>е</w:t>
      </w:r>
      <w:r w:rsidR="00DA4961" w:rsidRPr="00A56D6B">
        <w:rPr>
          <w:lang w:val="sr-Cyrl-RS"/>
        </w:rPr>
        <w:t xml:space="preserve"> ЕУ</w:t>
      </w:r>
      <w:bookmarkEnd w:id="76"/>
      <w:r w:rsidR="00DA4961" w:rsidRPr="00A56D6B">
        <w:rPr>
          <w:lang w:val="sr-Cyrl-RS"/>
        </w:rPr>
        <w:t xml:space="preserve"> </w:t>
      </w:r>
      <w:bookmarkEnd w:id="77"/>
    </w:p>
    <w:tbl>
      <w:tblPr>
        <w:tblStyle w:val="TableGrid"/>
        <w:tblW w:w="4867" w:type="pct"/>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ook w:val="04A0" w:firstRow="1" w:lastRow="0" w:firstColumn="1" w:lastColumn="0" w:noHBand="0" w:noVBand="1"/>
      </w:tblPr>
      <w:tblGrid>
        <w:gridCol w:w="8988"/>
        <w:gridCol w:w="9"/>
      </w:tblGrid>
      <w:tr w:rsidR="00AD17B7" w:rsidRPr="00A56D6B" w:rsidTr="00AD17B7">
        <w:trPr>
          <w:tblHeader/>
          <w:jc w:val="center"/>
        </w:trPr>
        <w:tc>
          <w:tcPr>
            <w:tcW w:w="5000" w:type="pct"/>
            <w:gridSpan w:val="2"/>
            <w:tcBorders>
              <w:top w:val="double" w:sz="4" w:space="0" w:color="auto"/>
              <w:left w:val="double" w:sz="4" w:space="0" w:color="auto"/>
              <w:bottom w:val="double" w:sz="6" w:space="0" w:color="auto"/>
              <w:right w:val="double" w:sz="4" w:space="0" w:color="auto"/>
            </w:tcBorders>
            <w:shd w:val="clear" w:color="auto" w:fill="D9D9D9" w:themeFill="background1" w:themeFillShade="D9"/>
            <w:vAlign w:val="center"/>
          </w:tcPr>
          <w:p w:rsidR="00AD17B7" w:rsidRPr="00A56D6B" w:rsidRDefault="00AD17B7" w:rsidP="00790BB8">
            <w:pPr>
              <w:jc w:val="center"/>
              <w:rPr>
                <w:b/>
                <w:sz w:val="18"/>
                <w:lang w:val="sr-Cyrl-RS"/>
              </w:rPr>
            </w:pPr>
            <w:r w:rsidRPr="00A56D6B">
              <w:rPr>
                <w:b/>
                <w:sz w:val="18"/>
                <w:lang w:val="sr-Cyrl-RS"/>
              </w:rPr>
              <w:t>Назив документа</w:t>
            </w:r>
          </w:p>
        </w:tc>
      </w:tr>
      <w:tr w:rsidR="00AD17B7" w:rsidRPr="00A56D6B" w:rsidTr="00AD17B7">
        <w:trPr>
          <w:gridAfter w:val="1"/>
          <w:wAfter w:w="5" w:type="pct"/>
          <w:jc w:val="center"/>
        </w:trPr>
        <w:tc>
          <w:tcPr>
            <w:tcW w:w="4995" w:type="pct"/>
            <w:tcBorders>
              <w:top w:val="double" w:sz="6" w:space="0" w:color="auto"/>
              <w:right w:val="double" w:sz="4" w:space="0" w:color="auto"/>
            </w:tcBorders>
            <w:shd w:val="clear" w:color="auto" w:fill="F2F2F2" w:themeFill="background1" w:themeFillShade="F2"/>
          </w:tcPr>
          <w:p w:rsidR="00AD17B7" w:rsidRPr="00A56D6B" w:rsidRDefault="00AD17B7" w:rsidP="00790BB8">
            <w:pPr>
              <w:jc w:val="center"/>
              <w:rPr>
                <w:sz w:val="18"/>
                <w:lang w:val="sr-Cyrl-RS"/>
              </w:rPr>
            </w:pPr>
            <w:r w:rsidRPr="00A56D6B">
              <w:rPr>
                <w:sz w:val="18"/>
                <w:lang w:val="sr-Cyrl-RS"/>
              </w:rPr>
              <w:t>Правно обавезујуће политике</w:t>
            </w:r>
          </w:p>
        </w:tc>
      </w:tr>
      <w:tr w:rsidR="00AD17B7" w:rsidRPr="00A56D6B" w:rsidTr="00AD17B7">
        <w:trPr>
          <w:jc w:val="center"/>
        </w:trPr>
        <w:tc>
          <w:tcPr>
            <w:tcW w:w="5000" w:type="pct"/>
            <w:gridSpan w:val="2"/>
            <w:tcBorders>
              <w:top w:val="double" w:sz="6" w:space="0" w:color="auto"/>
              <w:right w:val="double" w:sz="4" w:space="0" w:color="auto"/>
            </w:tcBorders>
          </w:tcPr>
          <w:p w:rsidR="00AD17B7" w:rsidRPr="00A56D6B" w:rsidRDefault="00AD17B7" w:rsidP="00790BB8">
            <w:pPr>
              <w:rPr>
                <w:sz w:val="18"/>
                <w:lang w:val="sr-Cyrl-RS"/>
              </w:rPr>
            </w:pPr>
            <w:r w:rsidRPr="00A56D6B">
              <w:rPr>
                <w:sz w:val="18"/>
                <w:lang w:val="sr-Cyrl-RS"/>
              </w:rPr>
              <w:t>Климатско-енергетски пакет</w:t>
            </w:r>
          </w:p>
        </w:tc>
      </w:tr>
      <w:tr w:rsidR="00AD17B7" w:rsidRPr="00A56D6B" w:rsidTr="00AD17B7">
        <w:trPr>
          <w:jc w:val="center"/>
        </w:trPr>
        <w:tc>
          <w:tcPr>
            <w:tcW w:w="5000" w:type="pct"/>
            <w:gridSpan w:val="2"/>
            <w:tcBorders>
              <w:right w:val="double" w:sz="4" w:space="0" w:color="auto"/>
            </w:tcBorders>
            <w:vAlign w:val="center"/>
          </w:tcPr>
          <w:p w:rsidR="00AD17B7" w:rsidRPr="00A56D6B" w:rsidRDefault="00AD17B7" w:rsidP="00790BB8">
            <w:pPr>
              <w:pStyle w:val="NormalWeb"/>
              <w:spacing w:before="0" w:beforeAutospacing="0" w:after="0" w:afterAutospacing="0"/>
              <w:rPr>
                <w:sz w:val="18"/>
                <w:szCs w:val="20"/>
                <w:lang w:val="sr-Cyrl-RS"/>
              </w:rPr>
            </w:pPr>
            <w:r w:rsidRPr="00A56D6B">
              <w:rPr>
                <w:sz w:val="18"/>
                <w:szCs w:val="20"/>
                <w:lang w:val="sr-Cyrl-RS"/>
              </w:rPr>
              <w:t>FLEGT систем (Споразум о добровољном партнерству)</w:t>
            </w:r>
          </w:p>
        </w:tc>
      </w:tr>
      <w:tr w:rsidR="00AD17B7" w:rsidRPr="00A56D6B" w:rsidTr="00AD17B7">
        <w:trPr>
          <w:jc w:val="center"/>
        </w:trPr>
        <w:tc>
          <w:tcPr>
            <w:tcW w:w="5000" w:type="pct"/>
            <w:gridSpan w:val="2"/>
            <w:tcBorders>
              <w:right w:val="double" w:sz="4" w:space="0" w:color="auto"/>
            </w:tcBorders>
            <w:vAlign w:val="center"/>
          </w:tcPr>
          <w:p w:rsidR="00AD17B7" w:rsidRPr="00A56D6B" w:rsidRDefault="00AD17B7" w:rsidP="00790BB8">
            <w:pPr>
              <w:pStyle w:val="NormalWeb"/>
              <w:spacing w:before="0" w:beforeAutospacing="0" w:after="0" w:afterAutospacing="0"/>
              <w:rPr>
                <w:sz w:val="18"/>
                <w:szCs w:val="20"/>
                <w:lang w:val="sr-Cyrl-RS"/>
              </w:rPr>
            </w:pPr>
            <w:r w:rsidRPr="00A56D6B">
              <w:rPr>
                <w:sz w:val="18"/>
                <w:szCs w:val="20"/>
                <w:lang w:val="sr-Cyrl-RS"/>
              </w:rPr>
              <w:t>Уредба о дрвету</w:t>
            </w:r>
          </w:p>
        </w:tc>
      </w:tr>
      <w:tr w:rsidR="00AD17B7" w:rsidRPr="00A56D6B" w:rsidTr="00AD17B7">
        <w:trPr>
          <w:jc w:val="center"/>
        </w:trPr>
        <w:tc>
          <w:tcPr>
            <w:tcW w:w="5000" w:type="pct"/>
            <w:gridSpan w:val="2"/>
            <w:tcBorders>
              <w:right w:val="double" w:sz="4" w:space="0" w:color="auto"/>
            </w:tcBorders>
          </w:tcPr>
          <w:p w:rsidR="00AD17B7" w:rsidRPr="00A56D6B" w:rsidRDefault="00AD17B7" w:rsidP="00790BB8">
            <w:pPr>
              <w:rPr>
                <w:sz w:val="18"/>
                <w:lang w:val="sr-Cyrl-RS"/>
              </w:rPr>
            </w:pPr>
            <w:r w:rsidRPr="00A56D6B">
              <w:rPr>
                <w:sz w:val="18"/>
                <w:lang w:val="sr-Cyrl-RS"/>
              </w:rPr>
              <w:t>Natura 2000 директиве</w:t>
            </w:r>
          </w:p>
        </w:tc>
      </w:tr>
      <w:tr w:rsidR="00AD17B7" w:rsidRPr="00A56D6B" w:rsidTr="00AD17B7">
        <w:trPr>
          <w:gridAfter w:val="1"/>
          <w:wAfter w:w="5" w:type="pct"/>
          <w:jc w:val="center"/>
        </w:trPr>
        <w:tc>
          <w:tcPr>
            <w:tcW w:w="4995" w:type="pct"/>
            <w:tcBorders>
              <w:top w:val="double" w:sz="4" w:space="0" w:color="auto"/>
              <w:bottom w:val="double" w:sz="4" w:space="0" w:color="auto"/>
              <w:right w:val="double" w:sz="4" w:space="0" w:color="auto"/>
            </w:tcBorders>
            <w:shd w:val="clear" w:color="auto" w:fill="F2F2F2" w:themeFill="background1" w:themeFillShade="F2"/>
          </w:tcPr>
          <w:p w:rsidR="00AD17B7" w:rsidRPr="00A56D6B" w:rsidRDefault="00AD17B7" w:rsidP="00790BB8">
            <w:pPr>
              <w:jc w:val="center"/>
              <w:rPr>
                <w:sz w:val="18"/>
                <w:lang w:val="sr-Cyrl-RS"/>
              </w:rPr>
            </w:pPr>
            <w:r w:rsidRPr="00A56D6B">
              <w:rPr>
                <w:sz w:val="18"/>
                <w:lang w:val="sr-Cyrl-RS"/>
              </w:rPr>
              <w:t>Правно необавезујуће политике</w:t>
            </w:r>
          </w:p>
        </w:tc>
      </w:tr>
      <w:tr w:rsidR="00AD17B7" w:rsidRPr="00A56D6B" w:rsidTr="00AD17B7">
        <w:trPr>
          <w:jc w:val="center"/>
        </w:trPr>
        <w:tc>
          <w:tcPr>
            <w:tcW w:w="5000" w:type="pct"/>
            <w:gridSpan w:val="2"/>
            <w:tcBorders>
              <w:bottom w:val="single" w:sz="4" w:space="0" w:color="000000" w:themeColor="text1"/>
              <w:right w:val="double" w:sz="4" w:space="0" w:color="auto"/>
            </w:tcBorders>
          </w:tcPr>
          <w:p w:rsidR="00AD17B7" w:rsidRPr="00A56D6B" w:rsidRDefault="00AD17B7" w:rsidP="00790BB8">
            <w:pPr>
              <w:rPr>
                <w:sz w:val="18"/>
                <w:lang w:val="sr-Cyrl-RS"/>
              </w:rPr>
            </w:pPr>
            <w:r w:rsidRPr="00A56D6B">
              <w:rPr>
                <w:sz w:val="18"/>
                <w:lang w:val="sr-Cyrl-RS"/>
              </w:rPr>
              <w:t>ЕУ Стратегија биодиверзитета до 2020</w:t>
            </w:r>
          </w:p>
        </w:tc>
      </w:tr>
      <w:tr w:rsidR="00AD17B7" w:rsidRPr="00A56D6B" w:rsidTr="00AD17B7">
        <w:trPr>
          <w:jc w:val="center"/>
        </w:trPr>
        <w:tc>
          <w:tcPr>
            <w:tcW w:w="5000" w:type="pct"/>
            <w:gridSpan w:val="2"/>
            <w:tcBorders>
              <w:top w:val="single" w:sz="4" w:space="0" w:color="000000" w:themeColor="text1"/>
              <w:right w:val="double" w:sz="4" w:space="0" w:color="auto"/>
            </w:tcBorders>
          </w:tcPr>
          <w:p w:rsidR="00AD17B7" w:rsidRPr="00A56D6B" w:rsidRDefault="00AD17B7" w:rsidP="00790BB8">
            <w:pPr>
              <w:rPr>
                <w:sz w:val="18"/>
                <w:lang w:val="sr-Cyrl-RS"/>
              </w:rPr>
            </w:pPr>
            <w:r w:rsidRPr="00A56D6B">
              <w:rPr>
                <w:sz w:val="18"/>
                <w:lang w:val="sr-Cyrl-RS"/>
              </w:rPr>
              <w:t>Комуникација о иновативним, одрживим индустријама везаним за сектор шумарства у ЕУ</w:t>
            </w:r>
          </w:p>
        </w:tc>
      </w:tr>
      <w:tr w:rsidR="00AD17B7" w:rsidRPr="00A56D6B" w:rsidTr="00AD17B7">
        <w:trPr>
          <w:jc w:val="center"/>
        </w:trPr>
        <w:tc>
          <w:tcPr>
            <w:tcW w:w="5000" w:type="pct"/>
            <w:gridSpan w:val="2"/>
            <w:tcBorders>
              <w:right w:val="double" w:sz="4" w:space="0" w:color="auto"/>
            </w:tcBorders>
          </w:tcPr>
          <w:p w:rsidR="00AD17B7" w:rsidRPr="00A56D6B" w:rsidRDefault="00AD17B7" w:rsidP="00790BB8">
            <w:pPr>
              <w:pStyle w:val="NormalWeb"/>
              <w:spacing w:before="0" w:beforeAutospacing="0" w:after="0" w:afterAutospacing="0"/>
              <w:rPr>
                <w:sz w:val="18"/>
                <w:szCs w:val="20"/>
                <w:lang w:val="sr-Cyrl-RS"/>
              </w:rPr>
            </w:pPr>
            <w:r w:rsidRPr="00A56D6B">
              <w:rPr>
                <w:rFonts w:eastAsia="Batang"/>
                <w:sz w:val="18"/>
                <w:szCs w:val="20"/>
                <w:lang w:val="sr-Cyrl-RS"/>
              </w:rPr>
              <w:t>Стратегија ЕУ за шуме и Шумарски вишегодишњи план имплементације</w:t>
            </w:r>
          </w:p>
        </w:tc>
      </w:tr>
      <w:tr w:rsidR="00AD17B7" w:rsidRPr="00A56D6B" w:rsidTr="00AD17B7">
        <w:trPr>
          <w:jc w:val="center"/>
        </w:trPr>
        <w:tc>
          <w:tcPr>
            <w:tcW w:w="5000" w:type="pct"/>
            <w:gridSpan w:val="2"/>
            <w:tcBorders>
              <w:right w:val="double" w:sz="4" w:space="0" w:color="auto"/>
            </w:tcBorders>
          </w:tcPr>
          <w:p w:rsidR="00AD17B7" w:rsidRPr="00A56D6B" w:rsidRDefault="00AD17B7" w:rsidP="00790BB8">
            <w:pPr>
              <w:rPr>
                <w:sz w:val="18"/>
                <w:lang w:val="sr-Cyrl-RS"/>
              </w:rPr>
            </w:pPr>
            <w:r w:rsidRPr="00A56D6B">
              <w:rPr>
                <w:sz w:val="18"/>
                <w:lang w:val="sr-Cyrl-RS"/>
              </w:rPr>
              <w:t>SCPSIPAP</w:t>
            </w:r>
          </w:p>
        </w:tc>
      </w:tr>
    </w:tbl>
    <w:p w:rsidR="00273B48" w:rsidRPr="00A56D6B" w:rsidRDefault="00273B48" w:rsidP="00DA4961">
      <w:pPr>
        <w:rPr>
          <w:lang w:val="sr-Cyrl-RS" w:eastAsia="sr-Latn-CS"/>
        </w:rPr>
      </w:pPr>
    </w:p>
    <w:p w:rsidR="00C25E3E" w:rsidRPr="00A56D6B" w:rsidRDefault="00790BB8" w:rsidP="007D1B14">
      <w:pPr>
        <w:pStyle w:val="Caption"/>
        <w:ind w:left="1021" w:hanging="1021"/>
        <w:rPr>
          <w:szCs w:val="22"/>
          <w:lang w:val="sr-Cyrl-RS"/>
        </w:rPr>
      </w:pPr>
      <w:bookmarkStart w:id="78" w:name="_Toc467510000"/>
      <w:r w:rsidRPr="00A56D6B">
        <w:rPr>
          <w:b/>
          <w:szCs w:val="22"/>
          <w:lang w:val="sr-Cyrl-RS"/>
        </w:rPr>
        <w:t>Табела</w:t>
      </w:r>
      <w:r w:rsidR="00BB0335" w:rsidRPr="00A56D6B">
        <w:rPr>
          <w:b/>
          <w:szCs w:val="22"/>
          <w:lang w:val="sr-Cyrl-RS"/>
        </w:rPr>
        <w:t xml:space="preserve"> 16</w:t>
      </w:r>
      <w:r w:rsidRPr="00A56D6B">
        <w:rPr>
          <w:b/>
          <w:szCs w:val="22"/>
          <w:lang w:val="sr-Cyrl-RS"/>
        </w:rPr>
        <w:t>.</w:t>
      </w:r>
      <w:r w:rsidRPr="00A56D6B">
        <w:rPr>
          <w:szCs w:val="22"/>
          <w:lang w:val="sr-Cyrl-RS"/>
        </w:rPr>
        <w:t xml:space="preserve"> Стратешки оквири шумарства и повезаних сектора којима се регулише ублажавање негативних ефеката климатских промена према</w:t>
      </w:r>
      <w:r w:rsidRPr="00A56D6B">
        <w:rPr>
          <w:bCs w:val="0"/>
          <w:szCs w:val="22"/>
          <w:lang w:val="sr-Cyrl-RS"/>
        </w:rPr>
        <w:t xml:space="preserve"> сектору у Словенији, Хрватској и Србији</w:t>
      </w:r>
      <w:bookmarkEnd w:id="78"/>
    </w:p>
    <w:tbl>
      <w:tblPr>
        <w:tblStyle w:val="TableGrid"/>
        <w:tblW w:w="4867" w:type="pct"/>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ook w:val="04A0" w:firstRow="1" w:lastRow="0" w:firstColumn="1" w:lastColumn="0" w:noHBand="0" w:noVBand="1"/>
      </w:tblPr>
      <w:tblGrid>
        <w:gridCol w:w="8997"/>
      </w:tblGrid>
      <w:tr w:rsidR="00AD17B7" w:rsidRPr="00A56D6B" w:rsidTr="00D04A61">
        <w:trPr>
          <w:trHeight w:val="21"/>
          <w:jc w:val="center"/>
        </w:trPr>
        <w:tc>
          <w:tcPr>
            <w:tcW w:w="5000" w:type="pct"/>
            <w:tcBorders>
              <w:top w:val="double" w:sz="4" w:space="0" w:color="auto"/>
              <w:bottom w:val="double" w:sz="4" w:space="0" w:color="auto"/>
              <w:right w:val="double" w:sz="4" w:space="0" w:color="auto"/>
            </w:tcBorders>
            <w:shd w:val="clear" w:color="auto" w:fill="D9D9D9" w:themeFill="background1" w:themeFillShade="D9"/>
            <w:vAlign w:val="center"/>
          </w:tcPr>
          <w:p w:rsidR="00AD17B7" w:rsidRPr="00A56D6B" w:rsidRDefault="00AD17B7" w:rsidP="00F74C33">
            <w:pPr>
              <w:spacing w:before="40" w:after="40"/>
              <w:jc w:val="center"/>
              <w:rPr>
                <w:rFonts w:ascii="Times New Roman Bold" w:hAnsi="Times New Roman Bold"/>
                <w:b/>
                <w:smallCaps/>
                <w:sz w:val="18"/>
                <w:lang w:val="sr-Cyrl-RS"/>
              </w:rPr>
            </w:pPr>
            <w:r w:rsidRPr="00A56D6B">
              <w:rPr>
                <w:rFonts w:ascii="Times New Roman Bold" w:hAnsi="Times New Roman Bold"/>
                <w:b/>
                <w:smallCaps/>
                <w:sz w:val="18"/>
                <w:lang w:val="sr-Cyrl-RS"/>
              </w:rPr>
              <w:t>Стратешки оквири</w:t>
            </w:r>
          </w:p>
        </w:tc>
      </w:tr>
      <w:tr w:rsidR="00A15000" w:rsidRPr="00A56D6B" w:rsidTr="00D04A61">
        <w:trPr>
          <w:trHeight w:val="21"/>
          <w:jc w:val="center"/>
        </w:trPr>
        <w:tc>
          <w:tcPr>
            <w:tcW w:w="5000" w:type="pct"/>
            <w:tcBorders>
              <w:top w:val="double" w:sz="4" w:space="0" w:color="auto"/>
              <w:bottom w:val="double" w:sz="4" w:space="0" w:color="auto"/>
              <w:right w:val="double" w:sz="4" w:space="0" w:color="auto"/>
            </w:tcBorders>
            <w:shd w:val="clear" w:color="auto" w:fill="F2F2F2" w:themeFill="background1" w:themeFillShade="F2"/>
            <w:vAlign w:val="center"/>
          </w:tcPr>
          <w:p w:rsidR="00A15000" w:rsidRPr="00A56D6B" w:rsidRDefault="00A15000" w:rsidP="00F74C33">
            <w:pPr>
              <w:spacing w:before="40" w:after="40"/>
              <w:jc w:val="center"/>
              <w:rPr>
                <w:b/>
                <w:sz w:val="18"/>
                <w:lang w:val="sr-Cyrl-RS"/>
              </w:rPr>
            </w:pPr>
            <w:r w:rsidRPr="00A56D6B">
              <w:rPr>
                <w:b/>
                <w:sz w:val="18"/>
                <w:szCs w:val="18"/>
                <w:lang w:val="sr-Cyrl-RS"/>
              </w:rPr>
              <w:t>Словенија</w:t>
            </w:r>
          </w:p>
        </w:tc>
      </w:tr>
      <w:tr w:rsidR="00AD17B7" w:rsidRPr="00A56D6B" w:rsidTr="00D04A61">
        <w:trPr>
          <w:trHeight w:val="21"/>
          <w:jc w:val="center"/>
        </w:trPr>
        <w:tc>
          <w:tcPr>
            <w:tcW w:w="5000" w:type="pct"/>
            <w:tcBorders>
              <w:top w:val="double" w:sz="4" w:space="0" w:color="auto"/>
              <w:right w:val="double" w:sz="4" w:space="0" w:color="auto"/>
            </w:tcBorders>
            <w:shd w:val="clear" w:color="auto" w:fill="auto"/>
            <w:vAlign w:val="center"/>
          </w:tcPr>
          <w:p w:rsidR="00AD17B7" w:rsidRPr="00A56D6B" w:rsidRDefault="00AD17B7" w:rsidP="00F74C33">
            <w:pPr>
              <w:pStyle w:val="NormalWeb"/>
              <w:spacing w:before="40" w:beforeAutospacing="0" w:after="40" w:afterAutospacing="0"/>
              <w:rPr>
                <w:sz w:val="18"/>
                <w:szCs w:val="18"/>
                <w:lang w:val="sr-Cyrl-RS"/>
              </w:rPr>
            </w:pPr>
            <w:r w:rsidRPr="00A56D6B">
              <w:rPr>
                <w:sz w:val="18"/>
                <w:szCs w:val="18"/>
                <w:lang w:val="sr-Cyrl-RS"/>
              </w:rPr>
              <w:t>Национални шумарски програм</w:t>
            </w:r>
            <w:r w:rsidRPr="00A56D6B">
              <w:rPr>
                <w:rStyle w:val="FootnoteReference"/>
                <w:sz w:val="18"/>
                <w:szCs w:val="18"/>
                <w:lang w:val="sr-Cyrl-RS"/>
              </w:rPr>
              <w:footnoteReference w:id="26"/>
            </w:r>
          </w:p>
        </w:tc>
      </w:tr>
      <w:tr w:rsidR="00AD17B7" w:rsidRPr="00A56D6B" w:rsidTr="00D04A61">
        <w:trPr>
          <w:trHeight w:val="21"/>
          <w:jc w:val="center"/>
        </w:trPr>
        <w:tc>
          <w:tcPr>
            <w:tcW w:w="5000" w:type="pct"/>
            <w:tcBorders>
              <w:right w:val="double" w:sz="4" w:space="0" w:color="auto"/>
            </w:tcBorders>
            <w:shd w:val="clear" w:color="auto" w:fill="auto"/>
            <w:vAlign w:val="center"/>
          </w:tcPr>
          <w:p w:rsidR="00AD17B7" w:rsidRPr="00A56D6B" w:rsidRDefault="00AD17B7" w:rsidP="00F74C33">
            <w:pPr>
              <w:pStyle w:val="NormalWeb"/>
              <w:spacing w:before="40" w:beforeAutospacing="0" w:after="40" w:afterAutospacing="0"/>
              <w:rPr>
                <w:sz w:val="18"/>
                <w:szCs w:val="18"/>
                <w:lang w:val="sr-Cyrl-RS"/>
              </w:rPr>
            </w:pPr>
            <w:r w:rsidRPr="00A56D6B">
              <w:rPr>
                <w:rFonts w:eastAsia="Calibri"/>
                <w:bCs/>
                <w:sz w:val="18"/>
                <w:szCs w:val="20"/>
                <w:lang w:val="sr-Cyrl-RS"/>
              </w:rPr>
              <w:t>Стратегија прилагођавања словеначке пољопривреде и шумарства климатским променама</w:t>
            </w:r>
          </w:p>
        </w:tc>
      </w:tr>
      <w:tr w:rsidR="00AD17B7" w:rsidRPr="00A56D6B" w:rsidTr="00D04A61">
        <w:trPr>
          <w:trHeight w:val="21"/>
          <w:jc w:val="center"/>
        </w:trPr>
        <w:tc>
          <w:tcPr>
            <w:tcW w:w="5000" w:type="pct"/>
            <w:tcBorders>
              <w:right w:val="double" w:sz="4" w:space="0" w:color="auto"/>
            </w:tcBorders>
            <w:shd w:val="clear" w:color="auto" w:fill="auto"/>
            <w:vAlign w:val="center"/>
          </w:tcPr>
          <w:p w:rsidR="00AD17B7" w:rsidRPr="00A56D6B" w:rsidRDefault="00AD17B7" w:rsidP="00F74C33">
            <w:pPr>
              <w:pStyle w:val="NormalWeb"/>
              <w:spacing w:before="40" w:beforeAutospacing="0" w:after="40" w:afterAutospacing="0"/>
              <w:rPr>
                <w:sz w:val="18"/>
                <w:szCs w:val="18"/>
                <w:lang w:val="sr-Cyrl-RS"/>
              </w:rPr>
            </w:pPr>
            <w:r w:rsidRPr="00A56D6B">
              <w:rPr>
                <w:sz w:val="18"/>
                <w:szCs w:val="18"/>
                <w:lang w:val="sr-Cyrl-RS"/>
              </w:rPr>
              <w:t>Стратегија развоја Словеније</w:t>
            </w:r>
          </w:p>
        </w:tc>
      </w:tr>
      <w:tr w:rsidR="00AD17B7" w:rsidRPr="00A56D6B" w:rsidTr="00D04A61">
        <w:trPr>
          <w:trHeight w:val="21"/>
          <w:jc w:val="center"/>
        </w:trPr>
        <w:tc>
          <w:tcPr>
            <w:tcW w:w="5000" w:type="pct"/>
            <w:tcBorders>
              <w:right w:val="double" w:sz="4" w:space="0" w:color="auto"/>
            </w:tcBorders>
            <w:shd w:val="clear" w:color="auto" w:fill="auto"/>
            <w:vAlign w:val="center"/>
          </w:tcPr>
          <w:p w:rsidR="00AD17B7" w:rsidRPr="00A56D6B" w:rsidRDefault="00AD17B7" w:rsidP="00F74C33">
            <w:pPr>
              <w:pStyle w:val="NormalWeb"/>
              <w:spacing w:before="40" w:beforeAutospacing="0" w:after="40" w:afterAutospacing="0"/>
              <w:rPr>
                <w:sz w:val="18"/>
                <w:szCs w:val="18"/>
                <w:lang w:val="sr-Cyrl-RS"/>
              </w:rPr>
            </w:pPr>
            <w:r w:rsidRPr="00A56D6B">
              <w:rPr>
                <w:sz w:val="18"/>
                <w:szCs w:val="18"/>
                <w:lang w:val="sr-Cyrl-RS"/>
              </w:rPr>
              <w:t>Програм управљања Natura 2000 подручјима</w:t>
            </w:r>
          </w:p>
        </w:tc>
      </w:tr>
      <w:tr w:rsidR="00AD17B7" w:rsidRPr="00A56D6B" w:rsidTr="00D04A61">
        <w:trPr>
          <w:trHeight w:val="21"/>
          <w:jc w:val="center"/>
        </w:trPr>
        <w:tc>
          <w:tcPr>
            <w:tcW w:w="5000" w:type="pct"/>
            <w:tcBorders>
              <w:right w:val="double" w:sz="4" w:space="0" w:color="auto"/>
            </w:tcBorders>
            <w:shd w:val="clear" w:color="auto" w:fill="auto"/>
            <w:vAlign w:val="center"/>
          </w:tcPr>
          <w:p w:rsidR="00AD17B7" w:rsidRPr="00A56D6B" w:rsidRDefault="00AD17B7" w:rsidP="00F74C33">
            <w:pPr>
              <w:pStyle w:val="NormalWeb"/>
              <w:spacing w:before="40" w:beforeAutospacing="0" w:after="40" w:afterAutospacing="0"/>
              <w:rPr>
                <w:sz w:val="18"/>
                <w:szCs w:val="18"/>
                <w:lang w:val="sr-Cyrl-RS"/>
              </w:rPr>
            </w:pPr>
            <w:r w:rsidRPr="00A56D6B">
              <w:rPr>
                <w:sz w:val="18"/>
                <w:szCs w:val="18"/>
                <w:lang w:val="sr-Cyrl-RS"/>
              </w:rPr>
              <w:t>Програм руралног развоја 2014-2020.</w:t>
            </w:r>
          </w:p>
        </w:tc>
      </w:tr>
      <w:tr w:rsidR="00AD17B7" w:rsidRPr="00A56D6B" w:rsidTr="00D04A61">
        <w:trPr>
          <w:trHeight w:val="21"/>
          <w:jc w:val="center"/>
        </w:trPr>
        <w:tc>
          <w:tcPr>
            <w:tcW w:w="5000" w:type="pct"/>
            <w:tcBorders>
              <w:right w:val="double" w:sz="4" w:space="0" w:color="auto"/>
            </w:tcBorders>
            <w:shd w:val="clear" w:color="auto" w:fill="auto"/>
            <w:vAlign w:val="center"/>
          </w:tcPr>
          <w:p w:rsidR="00AD17B7" w:rsidRPr="00A56D6B" w:rsidRDefault="00AD17B7" w:rsidP="00F74C33">
            <w:pPr>
              <w:pStyle w:val="NormalWeb"/>
              <w:spacing w:before="40" w:beforeAutospacing="0" w:after="40" w:afterAutospacing="0"/>
              <w:rPr>
                <w:sz w:val="18"/>
                <w:szCs w:val="18"/>
                <w:lang w:val="sr-Cyrl-RS"/>
              </w:rPr>
            </w:pPr>
            <w:r w:rsidRPr="00A56D6B">
              <w:rPr>
                <w:sz w:val="18"/>
                <w:szCs w:val="18"/>
                <w:lang w:val="sr-Cyrl-RS"/>
              </w:rPr>
              <w:t>Национални енергетски програм за период 2010-2030.</w:t>
            </w:r>
          </w:p>
        </w:tc>
      </w:tr>
      <w:tr w:rsidR="00AD17B7" w:rsidRPr="00A56D6B" w:rsidTr="00D04A61">
        <w:trPr>
          <w:trHeight w:val="21"/>
          <w:jc w:val="center"/>
        </w:trPr>
        <w:tc>
          <w:tcPr>
            <w:tcW w:w="5000" w:type="pct"/>
            <w:tcBorders>
              <w:right w:val="double" w:sz="4" w:space="0" w:color="auto"/>
            </w:tcBorders>
            <w:shd w:val="clear" w:color="auto" w:fill="auto"/>
            <w:vAlign w:val="center"/>
          </w:tcPr>
          <w:p w:rsidR="00AD17B7" w:rsidRPr="00A56D6B" w:rsidRDefault="00AD17B7" w:rsidP="00F74C33">
            <w:pPr>
              <w:pStyle w:val="NormalWeb"/>
              <w:spacing w:before="40" w:beforeAutospacing="0" w:after="40" w:afterAutospacing="0"/>
              <w:rPr>
                <w:sz w:val="18"/>
                <w:szCs w:val="18"/>
                <w:lang w:val="sr-Cyrl-RS"/>
              </w:rPr>
            </w:pPr>
            <w:r w:rsidRPr="00A56D6B">
              <w:rPr>
                <w:sz w:val="18"/>
                <w:szCs w:val="18"/>
                <w:lang w:val="sr-Cyrl-RS"/>
              </w:rPr>
              <w:t>Оперативни програм за смањење емисије гасова са ефектом стаклене баште до 2020.</w:t>
            </w:r>
          </w:p>
        </w:tc>
      </w:tr>
      <w:tr w:rsidR="00AD17B7" w:rsidRPr="00A56D6B" w:rsidTr="00D04A61">
        <w:trPr>
          <w:trHeight w:val="21"/>
          <w:jc w:val="center"/>
        </w:trPr>
        <w:tc>
          <w:tcPr>
            <w:tcW w:w="5000" w:type="pct"/>
            <w:tcBorders>
              <w:right w:val="double" w:sz="4" w:space="0" w:color="auto"/>
            </w:tcBorders>
            <w:shd w:val="clear" w:color="auto" w:fill="auto"/>
            <w:vAlign w:val="center"/>
          </w:tcPr>
          <w:p w:rsidR="00AD17B7" w:rsidRPr="00A56D6B" w:rsidRDefault="00AD17B7" w:rsidP="00F74C33">
            <w:pPr>
              <w:pStyle w:val="NormalWeb"/>
              <w:spacing w:before="40" w:beforeAutospacing="0" w:after="40" w:afterAutospacing="0"/>
              <w:rPr>
                <w:sz w:val="18"/>
                <w:szCs w:val="18"/>
                <w:lang w:val="sr-Cyrl-RS"/>
              </w:rPr>
            </w:pPr>
            <w:r w:rsidRPr="00A56D6B">
              <w:rPr>
                <w:sz w:val="18"/>
                <w:szCs w:val="18"/>
                <w:lang w:val="sr-Cyrl-RS"/>
              </w:rPr>
              <w:t>Акциони план за повећање конкурентности ланца шумарство-дрвна индустрија до 2020.</w:t>
            </w:r>
          </w:p>
        </w:tc>
      </w:tr>
      <w:tr w:rsidR="00AD17B7" w:rsidRPr="00A56D6B" w:rsidTr="00D04A61">
        <w:trPr>
          <w:trHeight w:val="21"/>
          <w:jc w:val="center"/>
        </w:trPr>
        <w:tc>
          <w:tcPr>
            <w:tcW w:w="5000" w:type="pct"/>
            <w:tcBorders>
              <w:right w:val="double" w:sz="4" w:space="0" w:color="auto"/>
            </w:tcBorders>
            <w:shd w:val="clear" w:color="auto" w:fill="auto"/>
            <w:vAlign w:val="center"/>
          </w:tcPr>
          <w:p w:rsidR="00AD17B7" w:rsidRPr="00A56D6B" w:rsidRDefault="00AD17B7" w:rsidP="00F74C33">
            <w:pPr>
              <w:pStyle w:val="NormalWeb"/>
              <w:spacing w:before="40" w:beforeAutospacing="0" w:after="40" w:afterAutospacing="0"/>
              <w:rPr>
                <w:sz w:val="18"/>
                <w:szCs w:val="18"/>
                <w:lang w:val="sr-Cyrl-RS"/>
              </w:rPr>
            </w:pPr>
            <w:r w:rsidRPr="00A56D6B">
              <w:rPr>
                <w:sz w:val="18"/>
                <w:szCs w:val="18"/>
                <w:lang w:val="sr-Cyrl-RS"/>
              </w:rPr>
              <w:t>Национални акциони план за ОИЕ за период 2010-2020.</w:t>
            </w:r>
          </w:p>
        </w:tc>
      </w:tr>
      <w:tr w:rsidR="00AD17B7" w:rsidRPr="00A56D6B" w:rsidTr="00D04A61">
        <w:trPr>
          <w:trHeight w:val="21"/>
          <w:jc w:val="center"/>
        </w:trPr>
        <w:tc>
          <w:tcPr>
            <w:tcW w:w="5000" w:type="pct"/>
            <w:tcBorders>
              <w:bottom w:val="double" w:sz="4" w:space="0" w:color="auto"/>
              <w:right w:val="double" w:sz="4" w:space="0" w:color="auto"/>
            </w:tcBorders>
            <w:shd w:val="clear" w:color="auto" w:fill="auto"/>
            <w:vAlign w:val="center"/>
          </w:tcPr>
          <w:p w:rsidR="00AD17B7" w:rsidRPr="00A56D6B" w:rsidRDefault="00AD17B7" w:rsidP="00F74C33">
            <w:pPr>
              <w:pStyle w:val="NormalWeb"/>
              <w:spacing w:before="40" w:beforeAutospacing="0" w:after="40" w:afterAutospacing="0"/>
              <w:rPr>
                <w:iCs/>
                <w:sz w:val="18"/>
                <w:szCs w:val="18"/>
                <w:lang w:val="sr-Cyrl-RS"/>
              </w:rPr>
            </w:pPr>
            <w:r w:rsidRPr="00A56D6B">
              <w:rPr>
                <w:sz w:val="18"/>
                <w:szCs w:val="18"/>
                <w:lang w:val="sr-Cyrl-RS"/>
              </w:rPr>
              <w:t>Акциони план за смањење емисије гасова са ефектом стаклене баште до 2020</w:t>
            </w:r>
          </w:p>
        </w:tc>
      </w:tr>
      <w:tr w:rsidR="00A15000" w:rsidRPr="00A56D6B" w:rsidTr="00D04A61">
        <w:trPr>
          <w:trHeight w:val="21"/>
          <w:jc w:val="center"/>
        </w:trPr>
        <w:tc>
          <w:tcPr>
            <w:tcW w:w="5000" w:type="pct"/>
            <w:tcBorders>
              <w:top w:val="double" w:sz="4" w:space="0" w:color="auto"/>
              <w:bottom w:val="double" w:sz="4" w:space="0" w:color="auto"/>
              <w:right w:val="double" w:sz="4" w:space="0" w:color="auto"/>
            </w:tcBorders>
            <w:shd w:val="clear" w:color="auto" w:fill="F2F2F2" w:themeFill="background1" w:themeFillShade="F2"/>
            <w:vAlign w:val="center"/>
          </w:tcPr>
          <w:p w:rsidR="00A15000" w:rsidRPr="00A56D6B" w:rsidRDefault="00A15000" w:rsidP="00F74C33">
            <w:pPr>
              <w:pStyle w:val="NormalWeb"/>
              <w:spacing w:before="40" w:beforeAutospacing="0" w:after="40" w:afterAutospacing="0"/>
              <w:jc w:val="center"/>
              <w:rPr>
                <w:b/>
                <w:sz w:val="18"/>
                <w:szCs w:val="18"/>
                <w:lang w:val="sr-Cyrl-RS"/>
              </w:rPr>
            </w:pPr>
            <w:r w:rsidRPr="00A56D6B">
              <w:rPr>
                <w:b/>
                <w:sz w:val="18"/>
                <w:szCs w:val="18"/>
                <w:lang w:val="sr-Cyrl-RS"/>
              </w:rPr>
              <w:t>Хрватска</w:t>
            </w:r>
          </w:p>
        </w:tc>
      </w:tr>
      <w:tr w:rsidR="00AD17B7" w:rsidRPr="00A56D6B" w:rsidTr="00D04A61">
        <w:trPr>
          <w:trHeight w:val="21"/>
          <w:jc w:val="center"/>
        </w:trPr>
        <w:tc>
          <w:tcPr>
            <w:tcW w:w="5000" w:type="pct"/>
            <w:tcBorders>
              <w:top w:val="double" w:sz="4" w:space="0" w:color="auto"/>
              <w:right w:val="double" w:sz="4" w:space="0" w:color="auto"/>
            </w:tcBorders>
            <w:shd w:val="clear" w:color="auto" w:fill="auto"/>
            <w:vAlign w:val="center"/>
          </w:tcPr>
          <w:p w:rsidR="00AD17B7" w:rsidRPr="00A56D6B" w:rsidRDefault="00AD17B7" w:rsidP="00F74C33">
            <w:pPr>
              <w:pStyle w:val="NormalWeb"/>
              <w:spacing w:before="40" w:beforeAutospacing="0" w:after="40" w:afterAutospacing="0"/>
              <w:rPr>
                <w:sz w:val="18"/>
                <w:szCs w:val="18"/>
                <w:lang w:val="sr-Cyrl-RS"/>
              </w:rPr>
            </w:pPr>
            <w:r w:rsidRPr="00A56D6B">
              <w:rPr>
                <w:sz w:val="18"/>
                <w:szCs w:val="18"/>
                <w:lang w:val="sr-Cyrl-RS"/>
              </w:rPr>
              <w:t>Национална шумарска политика и стратегија</w:t>
            </w:r>
          </w:p>
        </w:tc>
      </w:tr>
      <w:tr w:rsidR="00AD17B7" w:rsidRPr="00A56D6B" w:rsidTr="00D04A61">
        <w:trPr>
          <w:trHeight w:val="21"/>
          <w:jc w:val="center"/>
        </w:trPr>
        <w:tc>
          <w:tcPr>
            <w:tcW w:w="5000" w:type="pct"/>
            <w:tcBorders>
              <w:right w:val="double" w:sz="4" w:space="0" w:color="auto"/>
            </w:tcBorders>
            <w:shd w:val="clear" w:color="auto" w:fill="auto"/>
            <w:vAlign w:val="center"/>
          </w:tcPr>
          <w:p w:rsidR="00AD17B7" w:rsidRPr="00A56D6B" w:rsidRDefault="00AD17B7" w:rsidP="00F74C33">
            <w:pPr>
              <w:pStyle w:val="NormalWeb"/>
              <w:spacing w:before="40" w:beforeAutospacing="0" w:after="40" w:afterAutospacing="0"/>
              <w:rPr>
                <w:sz w:val="18"/>
                <w:szCs w:val="18"/>
                <w:lang w:val="sr-Cyrl-RS"/>
              </w:rPr>
            </w:pPr>
            <w:r w:rsidRPr="00A56D6B">
              <w:rPr>
                <w:rFonts w:eastAsia="Calibri"/>
                <w:iCs/>
                <w:sz w:val="18"/>
                <w:szCs w:val="20"/>
                <w:lang w:val="sr-Cyrl-RS"/>
              </w:rPr>
              <w:t>Стратегија одрживог развоја</w:t>
            </w:r>
          </w:p>
        </w:tc>
      </w:tr>
      <w:tr w:rsidR="00AD17B7" w:rsidRPr="00A56D6B" w:rsidTr="00D04A61">
        <w:trPr>
          <w:trHeight w:val="21"/>
          <w:jc w:val="center"/>
        </w:trPr>
        <w:tc>
          <w:tcPr>
            <w:tcW w:w="5000" w:type="pct"/>
            <w:tcBorders>
              <w:right w:val="double" w:sz="4" w:space="0" w:color="auto"/>
            </w:tcBorders>
            <w:shd w:val="clear" w:color="auto" w:fill="auto"/>
            <w:vAlign w:val="center"/>
          </w:tcPr>
          <w:p w:rsidR="00AD17B7" w:rsidRPr="00A56D6B" w:rsidRDefault="00AD17B7" w:rsidP="00F74C33">
            <w:pPr>
              <w:pStyle w:val="NormalWeb"/>
              <w:spacing w:before="40" w:beforeAutospacing="0" w:after="40" w:afterAutospacing="0"/>
              <w:rPr>
                <w:sz w:val="18"/>
                <w:szCs w:val="18"/>
                <w:lang w:val="sr-Cyrl-RS"/>
              </w:rPr>
            </w:pPr>
            <w:r w:rsidRPr="00A56D6B">
              <w:rPr>
                <w:sz w:val="18"/>
                <w:szCs w:val="18"/>
                <w:lang w:val="sr-Cyrl-RS"/>
              </w:rPr>
              <w:t xml:space="preserve">Национална стратегија зашитите животне средине </w:t>
            </w:r>
          </w:p>
        </w:tc>
      </w:tr>
      <w:tr w:rsidR="00AD17B7" w:rsidRPr="00A56D6B" w:rsidTr="00D04A61">
        <w:trPr>
          <w:trHeight w:val="21"/>
          <w:jc w:val="center"/>
        </w:trPr>
        <w:tc>
          <w:tcPr>
            <w:tcW w:w="5000" w:type="pct"/>
            <w:tcBorders>
              <w:right w:val="double" w:sz="4" w:space="0" w:color="auto"/>
            </w:tcBorders>
            <w:shd w:val="clear" w:color="auto" w:fill="auto"/>
            <w:vAlign w:val="center"/>
          </w:tcPr>
          <w:p w:rsidR="00AD17B7" w:rsidRPr="00A56D6B" w:rsidRDefault="00AD17B7" w:rsidP="00F74C33">
            <w:pPr>
              <w:pStyle w:val="NormalWeb"/>
              <w:spacing w:before="40" w:beforeAutospacing="0" w:after="40" w:afterAutospacing="0"/>
              <w:rPr>
                <w:sz w:val="18"/>
                <w:szCs w:val="18"/>
                <w:lang w:val="sr-Cyrl-RS"/>
              </w:rPr>
            </w:pPr>
            <w:r w:rsidRPr="00A56D6B">
              <w:rPr>
                <w:iCs/>
                <w:sz w:val="18"/>
                <w:szCs w:val="18"/>
                <w:lang w:val="sr-Cyrl-RS"/>
              </w:rPr>
              <w:t>Стратегија и акциони план заштите биолошке и предеоне разноликости</w:t>
            </w:r>
          </w:p>
        </w:tc>
      </w:tr>
      <w:tr w:rsidR="00AD17B7" w:rsidRPr="00A56D6B" w:rsidTr="00D04A61">
        <w:trPr>
          <w:trHeight w:val="21"/>
          <w:jc w:val="center"/>
        </w:trPr>
        <w:tc>
          <w:tcPr>
            <w:tcW w:w="5000" w:type="pct"/>
            <w:tcBorders>
              <w:bottom w:val="double" w:sz="4" w:space="0" w:color="auto"/>
              <w:right w:val="double" w:sz="4" w:space="0" w:color="auto"/>
            </w:tcBorders>
            <w:shd w:val="clear" w:color="auto" w:fill="auto"/>
            <w:vAlign w:val="center"/>
          </w:tcPr>
          <w:p w:rsidR="00AD17B7" w:rsidRPr="00A56D6B" w:rsidRDefault="00AD17B7" w:rsidP="00F74C33">
            <w:pPr>
              <w:pStyle w:val="NormalWeb"/>
              <w:spacing w:before="40" w:beforeAutospacing="0" w:after="40" w:afterAutospacing="0"/>
              <w:rPr>
                <w:sz w:val="18"/>
                <w:szCs w:val="18"/>
                <w:lang w:val="sr-Cyrl-RS"/>
              </w:rPr>
            </w:pPr>
            <w:r w:rsidRPr="00A56D6B">
              <w:rPr>
                <w:sz w:val="18"/>
                <w:szCs w:val="18"/>
                <w:lang w:val="sr-Cyrl-RS"/>
              </w:rPr>
              <w:t xml:space="preserve">Стратегија енергетског развоја </w:t>
            </w:r>
          </w:p>
        </w:tc>
      </w:tr>
      <w:tr w:rsidR="00A15000" w:rsidRPr="00A56D6B" w:rsidTr="00D04A61">
        <w:trPr>
          <w:trHeight w:val="21"/>
          <w:jc w:val="center"/>
        </w:trPr>
        <w:tc>
          <w:tcPr>
            <w:tcW w:w="5000" w:type="pct"/>
            <w:tcBorders>
              <w:top w:val="double" w:sz="4" w:space="0" w:color="auto"/>
              <w:right w:val="double" w:sz="4" w:space="0" w:color="auto"/>
            </w:tcBorders>
            <w:shd w:val="clear" w:color="auto" w:fill="F2F2F2" w:themeFill="background1" w:themeFillShade="F2"/>
            <w:vAlign w:val="center"/>
          </w:tcPr>
          <w:p w:rsidR="00A15000" w:rsidRPr="00A56D6B" w:rsidRDefault="00A15000" w:rsidP="00F74C33">
            <w:pPr>
              <w:pStyle w:val="NormalWeb"/>
              <w:spacing w:before="40" w:beforeAutospacing="0" w:after="40" w:afterAutospacing="0"/>
              <w:jc w:val="center"/>
              <w:rPr>
                <w:b/>
                <w:sz w:val="18"/>
                <w:szCs w:val="18"/>
                <w:lang w:val="sr-Cyrl-RS"/>
              </w:rPr>
            </w:pPr>
            <w:r w:rsidRPr="00A56D6B">
              <w:rPr>
                <w:b/>
                <w:sz w:val="18"/>
                <w:szCs w:val="18"/>
                <w:lang w:val="sr-Cyrl-RS"/>
              </w:rPr>
              <w:t>Србија</w:t>
            </w:r>
          </w:p>
        </w:tc>
      </w:tr>
      <w:tr w:rsidR="00AD17B7" w:rsidRPr="00A56D6B" w:rsidTr="00D04A61">
        <w:trPr>
          <w:trHeight w:val="21"/>
          <w:jc w:val="center"/>
        </w:trPr>
        <w:tc>
          <w:tcPr>
            <w:tcW w:w="5000" w:type="pct"/>
            <w:tcBorders>
              <w:top w:val="double" w:sz="4" w:space="0" w:color="auto"/>
              <w:right w:val="double" w:sz="4" w:space="0" w:color="auto"/>
            </w:tcBorders>
            <w:shd w:val="clear" w:color="auto" w:fill="auto"/>
            <w:vAlign w:val="center"/>
          </w:tcPr>
          <w:p w:rsidR="00AD17B7" w:rsidRPr="00A56D6B" w:rsidRDefault="00AD17B7" w:rsidP="00F74C33">
            <w:pPr>
              <w:pStyle w:val="NormalWeb"/>
              <w:spacing w:before="40" w:beforeAutospacing="0" w:after="40" w:afterAutospacing="0"/>
              <w:rPr>
                <w:sz w:val="18"/>
                <w:szCs w:val="18"/>
                <w:lang w:val="sr-Cyrl-RS"/>
              </w:rPr>
            </w:pPr>
            <w:r w:rsidRPr="00A56D6B">
              <w:rPr>
                <w:sz w:val="18"/>
                <w:szCs w:val="18"/>
                <w:lang w:val="sr-Cyrl-RS"/>
              </w:rPr>
              <w:t>Стратегија развоја шумарства</w:t>
            </w:r>
          </w:p>
        </w:tc>
      </w:tr>
      <w:tr w:rsidR="00AD17B7" w:rsidRPr="00A56D6B" w:rsidTr="00D04A61">
        <w:trPr>
          <w:jc w:val="center"/>
        </w:trPr>
        <w:tc>
          <w:tcPr>
            <w:tcW w:w="5000" w:type="pct"/>
            <w:tcBorders>
              <w:right w:val="double" w:sz="4" w:space="0" w:color="auto"/>
            </w:tcBorders>
            <w:shd w:val="clear" w:color="auto" w:fill="auto"/>
            <w:vAlign w:val="center"/>
          </w:tcPr>
          <w:p w:rsidR="00AD17B7" w:rsidRPr="00A56D6B" w:rsidRDefault="00AD17B7" w:rsidP="00F74C33">
            <w:pPr>
              <w:pStyle w:val="NormalWeb"/>
              <w:spacing w:before="40" w:beforeAutospacing="0" w:after="40" w:afterAutospacing="0"/>
              <w:rPr>
                <w:sz w:val="18"/>
                <w:szCs w:val="18"/>
                <w:lang w:val="sr-Cyrl-RS"/>
              </w:rPr>
            </w:pPr>
            <w:r w:rsidRPr="00A56D6B">
              <w:rPr>
                <w:sz w:val="18"/>
                <w:szCs w:val="18"/>
                <w:lang w:val="sr-Cyrl-RS"/>
              </w:rPr>
              <w:t xml:space="preserve">Национална стратегија одрживог развоја </w:t>
            </w:r>
          </w:p>
        </w:tc>
      </w:tr>
      <w:tr w:rsidR="00AD17B7" w:rsidRPr="00A56D6B" w:rsidTr="00D04A61">
        <w:trPr>
          <w:jc w:val="center"/>
        </w:trPr>
        <w:tc>
          <w:tcPr>
            <w:tcW w:w="5000" w:type="pct"/>
            <w:tcBorders>
              <w:right w:val="double" w:sz="4" w:space="0" w:color="auto"/>
            </w:tcBorders>
            <w:shd w:val="clear" w:color="auto" w:fill="auto"/>
            <w:vAlign w:val="center"/>
          </w:tcPr>
          <w:p w:rsidR="00AD17B7" w:rsidRPr="00A56D6B" w:rsidRDefault="00AD17B7" w:rsidP="00F74C33">
            <w:pPr>
              <w:pStyle w:val="NormalWeb"/>
              <w:spacing w:before="40" w:beforeAutospacing="0" w:after="40" w:afterAutospacing="0"/>
              <w:rPr>
                <w:sz w:val="18"/>
                <w:szCs w:val="18"/>
                <w:lang w:val="sr-Cyrl-RS"/>
              </w:rPr>
            </w:pPr>
            <w:r w:rsidRPr="00A56D6B">
              <w:rPr>
                <w:sz w:val="18"/>
                <w:szCs w:val="18"/>
                <w:lang w:val="sr-Cyrl-RS"/>
              </w:rPr>
              <w:t>Национална стратегија за укључивање Републике Србије у механизам чистог развоја Кјото протокола за секторе управљања отпадом, пољопривреде и шумарства</w:t>
            </w:r>
          </w:p>
        </w:tc>
      </w:tr>
      <w:tr w:rsidR="00AD17B7" w:rsidRPr="00A56D6B" w:rsidTr="00D04A61">
        <w:trPr>
          <w:jc w:val="center"/>
        </w:trPr>
        <w:tc>
          <w:tcPr>
            <w:tcW w:w="5000" w:type="pct"/>
            <w:tcBorders>
              <w:right w:val="double" w:sz="4" w:space="0" w:color="auto"/>
            </w:tcBorders>
            <w:shd w:val="clear" w:color="auto" w:fill="auto"/>
            <w:vAlign w:val="center"/>
          </w:tcPr>
          <w:p w:rsidR="00AD17B7" w:rsidRPr="00A56D6B" w:rsidRDefault="00AD17B7" w:rsidP="00F74C33">
            <w:pPr>
              <w:pStyle w:val="NormalWeb"/>
              <w:spacing w:before="40" w:beforeAutospacing="0" w:after="40" w:afterAutospacing="0"/>
              <w:rPr>
                <w:sz w:val="18"/>
                <w:szCs w:val="18"/>
                <w:lang w:val="sr-Cyrl-RS"/>
              </w:rPr>
            </w:pPr>
            <w:r w:rsidRPr="00A56D6B">
              <w:rPr>
                <w:sz w:val="18"/>
                <w:szCs w:val="18"/>
                <w:lang w:val="sr-Cyrl-RS"/>
              </w:rPr>
              <w:t xml:space="preserve">Национални програм зашитите животне средине </w:t>
            </w:r>
          </w:p>
        </w:tc>
      </w:tr>
      <w:tr w:rsidR="00AD17B7" w:rsidRPr="00A56D6B" w:rsidTr="00D04A61">
        <w:trPr>
          <w:jc w:val="center"/>
        </w:trPr>
        <w:tc>
          <w:tcPr>
            <w:tcW w:w="5000" w:type="pct"/>
            <w:tcBorders>
              <w:right w:val="double" w:sz="4" w:space="0" w:color="auto"/>
            </w:tcBorders>
            <w:shd w:val="clear" w:color="auto" w:fill="auto"/>
            <w:vAlign w:val="center"/>
          </w:tcPr>
          <w:p w:rsidR="00AD17B7" w:rsidRPr="00A56D6B" w:rsidRDefault="00AD17B7" w:rsidP="00F74C33">
            <w:pPr>
              <w:pStyle w:val="NormalWeb"/>
              <w:spacing w:before="40" w:beforeAutospacing="0" w:after="40" w:afterAutospacing="0"/>
              <w:rPr>
                <w:sz w:val="18"/>
                <w:szCs w:val="18"/>
                <w:lang w:val="sr-Cyrl-RS"/>
              </w:rPr>
            </w:pPr>
            <w:r w:rsidRPr="00A56D6B">
              <w:rPr>
                <w:sz w:val="18"/>
                <w:szCs w:val="18"/>
                <w:lang w:val="sr-Cyrl-RS"/>
              </w:rPr>
              <w:t>Стратегија биолошке разноврсности</w:t>
            </w:r>
          </w:p>
        </w:tc>
      </w:tr>
      <w:tr w:rsidR="00AD17B7" w:rsidRPr="00A56D6B" w:rsidTr="00D04A61">
        <w:trPr>
          <w:jc w:val="center"/>
        </w:trPr>
        <w:tc>
          <w:tcPr>
            <w:tcW w:w="5000" w:type="pct"/>
            <w:tcBorders>
              <w:right w:val="double" w:sz="4" w:space="0" w:color="auto"/>
            </w:tcBorders>
            <w:shd w:val="clear" w:color="auto" w:fill="auto"/>
            <w:vAlign w:val="center"/>
          </w:tcPr>
          <w:p w:rsidR="00AD17B7" w:rsidRPr="00A56D6B" w:rsidRDefault="00AD17B7" w:rsidP="00F74C33">
            <w:pPr>
              <w:pStyle w:val="NormalWeb"/>
              <w:spacing w:before="40" w:beforeAutospacing="0" w:after="40" w:afterAutospacing="0"/>
              <w:rPr>
                <w:sz w:val="18"/>
                <w:szCs w:val="18"/>
                <w:lang w:val="sr-Cyrl-RS"/>
              </w:rPr>
            </w:pPr>
            <w:r w:rsidRPr="00A56D6B">
              <w:rPr>
                <w:sz w:val="18"/>
                <w:szCs w:val="18"/>
                <w:lang w:val="sr-Cyrl-RS"/>
              </w:rPr>
              <w:t>Национална стратегија одрживог коришћења природних ресурса и добара</w:t>
            </w:r>
          </w:p>
        </w:tc>
      </w:tr>
      <w:tr w:rsidR="00AD17B7" w:rsidRPr="00A56D6B" w:rsidTr="00D04A61">
        <w:trPr>
          <w:jc w:val="center"/>
        </w:trPr>
        <w:tc>
          <w:tcPr>
            <w:tcW w:w="5000" w:type="pct"/>
            <w:tcBorders>
              <w:right w:val="double" w:sz="4" w:space="0" w:color="auto"/>
            </w:tcBorders>
            <w:shd w:val="clear" w:color="auto" w:fill="auto"/>
            <w:vAlign w:val="center"/>
          </w:tcPr>
          <w:p w:rsidR="00AD17B7" w:rsidRPr="00A56D6B" w:rsidRDefault="00AD17B7" w:rsidP="00F74C33">
            <w:pPr>
              <w:pStyle w:val="NormalWeb"/>
              <w:spacing w:before="40" w:beforeAutospacing="0" w:after="40" w:afterAutospacing="0"/>
              <w:rPr>
                <w:sz w:val="18"/>
                <w:szCs w:val="18"/>
                <w:lang w:val="sr-Cyrl-RS"/>
              </w:rPr>
            </w:pPr>
            <w:r w:rsidRPr="00A56D6B">
              <w:rPr>
                <w:sz w:val="18"/>
                <w:szCs w:val="18"/>
                <w:lang w:val="sr-Cyrl-RS"/>
              </w:rPr>
              <w:t xml:space="preserve">Стратегија пољопривреде и руралног развоја за период 2014-2024. </w:t>
            </w:r>
          </w:p>
        </w:tc>
      </w:tr>
      <w:tr w:rsidR="00AD17B7" w:rsidRPr="00A56D6B" w:rsidTr="00D04A61">
        <w:trPr>
          <w:jc w:val="center"/>
        </w:trPr>
        <w:tc>
          <w:tcPr>
            <w:tcW w:w="5000" w:type="pct"/>
            <w:tcBorders>
              <w:bottom w:val="single" w:sz="4" w:space="0" w:color="000000" w:themeColor="text1"/>
              <w:right w:val="double" w:sz="4" w:space="0" w:color="auto"/>
            </w:tcBorders>
            <w:shd w:val="clear" w:color="auto" w:fill="auto"/>
            <w:vAlign w:val="center"/>
          </w:tcPr>
          <w:p w:rsidR="00AD17B7" w:rsidRPr="00A56D6B" w:rsidRDefault="00AD17B7" w:rsidP="00F74C33">
            <w:pPr>
              <w:pStyle w:val="NormalWeb"/>
              <w:spacing w:before="40" w:beforeAutospacing="0" w:after="40" w:afterAutospacing="0"/>
              <w:rPr>
                <w:sz w:val="18"/>
                <w:szCs w:val="18"/>
                <w:lang w:val="sr-Cyrl-RS"/>
              </w:rPr>
            </w:pPr>
            <w:r w:rsidRPr="00A56D6B">
              <w:rPr>
                <w:sz w:val="18"/>
                <w:szCs w:val="18"/>
                <w:lang w:val="sr-Cyrl-RS"/>
              </w:rPr>
              <w:t>Стратегија развоја енергетике</w:t>
            </w:r>
          </w:p>
        </w:tc>
      </w:tr>
      <w:tr w:rsidR="00AD17B7" w:rsidRPr="00A56D6B" w:rsidTr="00D04A61">
        <w:trPr>
          <w:jc w:val="center"/>
        </w:trPr>
        <w:tc>
          <w:tcPr>
            <w:tcW w:w="5000" w:type="pct"/>
            <w:tcBorders>
              <w:top w:val="single" w:sz="4" w:space="0" w:color="000000" w:themeColor="text1"/>
              <w:bottom w:val="double" w:sz="4" w:space="0" w:color="auto"/>
              <w:right w:val="double" w:sz="4" w:space="0" w:color="auto"/>
            </w:tcBorders>
            <w:shd w:val="clear" w:color="auto" w:fill="auto"/>
            <w:vAlign w:val="center"/>
          </w:tcPr>
          <w:p w:rsidR="00AD17B7" w:rsidRPr="00A56D6B" w:rsidRDefault="00AD17B7" w:rsidP="00F74C33">
            <w:pPr>
              <w:pStyle w:val="NormalWeb"/>
              <w:spacing w:before="40" w:beforeAutospacing="0" w:after="40" w:afterAutospacing="0"/>
              <w:rPr>
                <w:sz w:val="18"/>
                <w:szCs w:val="18"/>
                <w:lang w:val="sr-Cyrl-RS"/>
              </w:rPr>
            </w:pPr>
            <w:r w:rsidRPr="00A56D6B">
              <w:rPr>
                <w:sz w:val="18"/>
                <w:szCs w:val="18"/>
                <w:lang w:val="sr-Cyrl-RS"/>
              </w:rPr>
              <w:t>Национални акциони план за коришћење обновљивих извора енергије</w:t>
            </w:r>
          </w:p>
        </w:tc>
      </w:tr>
    </w:tbl>
    <w:p w:rsidR="00C25E3E" w:rsidRPr="00A56D6B" w:rsidRDefault="00F74C33" w:rsidP="007D1B14">
      <w:pPr>
        <w:pStyle w:val="Caption"/>
        <w:ind w:left="1021" w:hanging="1021"/>
        <w:rPr>
          <w:szCs w:val="22"/>
          <w:lang w:val="sr-Cyrl-RS"/>
        </w:rPr>
      </w:pPr>
      <w:bookmarkStart w:id="79" w:name="_Toc467510001"/>
      <w:r w:rsidRPr="00A56D6B">
        <w:rPr>
          <w:b/>
          <w:szCs w:val="22"/>
          <w:lang w:val="sr-Cyrl-RS"/>
        </w:rPr>
        <w:t xml:space="preserve">Табела </w:t>
      </w:r>
      <w:r w:rsidR="00BB0335" w:rsidRPr="00A56D6B">
        <w:rPr>
          <w:b/>
          <w:szCs w:val="22"/>
          <w:lang w:val="sr-Cyrl-RS"/>
        </w:rPr>
        <w:t>17</w:t>
      </w:r>
      <w:r w:rsidRPr="00A56D6B">
        <w:rPr>
          <w:b/>
          <w:szCs w:val="22"/>
          <w:lang w:val="sr-Cyrl-RS"/>
        </w:rPr>
        <w:t>.</w:t>
      </w:r>
      <w:r w:rsidRPr="00A56D6B">
        <w:rPr>
          <w:szCs w:val="22"/>
          <w:lang w:val="sr-Cyrl-RS"/>
        </w:rPr>
        <w:t xml:space="preserve"> Законодавни оквири шумарства и повезаних сектора којима се регулише ублажавање негативних ефеката климатских промена према</w:t>
      </w:r>
      <w:r w:rsidRPr="00A56D6B">
        <w:rPr>
          <w:bCs w:val="0"/>
          <w:szCs w:val="22"/>
          <w:lang w:val="sr-Cyrl-RS"/>
        </w:rPr>
        <w:t xml:space="preserve"> сектору у Словенији, Хрватској и Србији</w:t>
      </w:r>
      <w:bookmarkEnd w:id="79"/>
    </w:p>
    <w:tbl>
      <w:tblPr>
        <w:tblStyle w:val="TableGrid"/>
        <w:tblW w:w="4867" w:type="pct"/>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ook w:val="04A0" w:firstRow="1" w:lastRow="0" w:firstColumn="1" w:lastColumn="0" w:noHBand="0" w:noVBand="1"/>
      </w:tblPr>
      <w:tblGrid>
        <w:gridCol w:w="8997"/>
      </w:tblGrid>
      <w:tr w:rsidR="00A15000" w:rsidRPr="00A56D6B" w:rsidTr="00D04A61">
        <w:trPr>
          <w:jc w:val="center"/>
        </w:trPr>
        <w:tc>
          <w:tcPr>
            <w:tcW w:w="5000" w:type="pct"/>
            <w:tcBorders>
              <w:top w:val="double" w:sz="4" w:space="0" w:color="auto"/>
              <w:bottom w:val="double" w:sz="4" w:space="0" w:color="auto"/>
              <w:right w:val="double" w:sz="4" w:space="0" w:color="auto"/>
            </w:tcBorders>
            <w:shd w:val="clear" w:color="auto" w:fill="D9D9D9" w:themeFill="background1" w:themeFillShade="D9"/>
          </w:tcPr>
          <w:p w:rsidR="00A15000" w:rsidRPr="00A56D6B" w:rsidRDefault="00A15000" w:rsidP="00F74C33">
            <w:pPr>
              <w:spacing w:before="40" w:after="40"/>
              <w:jc w:val="center"/>
              <w:rPr>
                <w:sz w:val="18"/>
                <w:szCs w:val="18"/>
                <w:lang w:val="sr-Cyrl-RS"/>
              </w:rPr>
            </w:pPr>
            <w:r w:rsidRPr="00A56D6B">
              <w:rPr>
                <w:b/>
                <w:sz w:val="18"/>
                <w:lang w:val="sr-Cyrl-RS"/>
              </w:rPr>
              <w:t>Законодавни оквири</w:t>
            </w:r>
          </w:p>
        </w:tc>
      </w:tr>
      <w:tr w:rsidR="00A15000" w:rsidRPr="00A56D6B" w:rsidTr="00D04A61">
        <w:trPr>
          <w:jc w:val="center"/>
        </w:trPr>
        <w:tc>
          <w:tcPr>
            <w:tcW w:w="5000" w:type="pct"/>
            <w:tcBorders>
              <w:top w:val="double" w:sz="4" w:space="0" w:color="auto"/>
              <w:right w:val="double" w:sz="4" w:space="0" w:color="auto"/>
            </w:tcBorders>
            <w:shd w:val="clear" w:color="auto" w:fill="F2F2F2" w:themeFill="background1" w:themeFillShade="F2"/>
          </w:tcPr>
          <w:p w:rsidR="00A15000" w:rsidRPr="00A56D6B" w:rsidRDefault="00A15000" w:rsidP="00F74C33">
            <w:pPr>
              <w:spacing w:before="40" w:after="40"/>
              <w:jc w:val="center"/>
              <w:rPr>
                <w:b/>
                <w:sz w:val="18"/>
                <w:szCs w:val="18"/>
                <w:lang w:val="sr-Cyrl-RS"/>
              </w:rPr>
            </w:pPr>
            <w:r w:rsidRPr="00A56D6B">
              <w:rPr>
                <w:b/>
                <w:sz w:val="18"/>
                <w:szCs w:val="18"/>
                <w:lang w:val="sr-Cyrl-RS"/>
              </w:rPr>
              <w:t>Словенија</w:t>
            </w:r>
          </w:p>
        </w:tc>
      </w:tr>
      <w:tr w:rsidR="00A15000" w:rsidRPr="00A56D6B" w:rsidTr="00D04A61">
        <w:trPr>
          <w:jc w:val="center"/>
        </w:trPr>
        <w:tc>
          <w:tcPr>
            <w:tcW w:w="5000" w:type="pct"/>
            <w:tcBorders>
              <w:top w:val="double" w:sz="4" w:space="0" w:color="auto"/>
              <w:right w:val="double" w:sz="4" w:space="0" w:color="auto"/>
            </w:tcBorders>
            <w:shd w:val="clear" w:color="auto" w:fill="auto"/>
          </w:tcPr>
          <w:p w:rsidR="00A15000" w:rsidRPr="00A56D6B" w:rsidRDefault="00A15000" w:rsidP="00F74C33">
            <w:pPr>
              <w:spacing w:before="40" w:after="40"/>
              <w:rPr>
                <w:sz w:val="18"/>
                <w:szCs w:val="18"/>
                <w:lang w:val="sr-Cyrl-RS"/>
              </w:rPr>
            </w:pPr>
            <w:r w:rsidRPr="00A56D6B">
              <w:rPr>
                <w:sz w:val="18"/>
                <w:szCs w:val="18"/>
                <w:lang w:val="sr-Cyrl-RS"/>
              </w:rPr>
              <w:t>Закон о потврђивању Оквирне конвенције Уједињених нација о промени климе</w:t>
            </w:r>
          </w:p>
        </w:tc>
      </w:tr>
      <w:tr w:rsidR="00A15000" w:rsidRPr="00A56D6B" w:rsidTr="00D04A61">
        <w:trPr>
          <w:jc w:val="center"/>
        </w:trPr>
        <w:tc>
          <w:tcPr>
            <w:tcW w:w="5000" w:type="pct"/>
            <w:tcBorders>
              <w:right w:val="double" w:sz="4" w:space="0" w:color="auto"/>
            </w:tcBorders>
            <w:shd w:val="clear" w:color="auto" w:fill="auto"/>
          </w:tcPr>
          <w:p w:rsidR="00A15000" w:rsidRPr="00A56D6B" w:rsidRDefault="00A15000" w:rsidP="00F74C33">
            <w:pPr>
              <w:pStyle w:val="NormalWeb"/>
              <w:spacing w:before="40" w:beforeAutospacing="0" w:after="40" w:afterAutospacing="0"/>
              <w:rPr>
                <w:sz w:val="18"/>
                <w:szCs w:val="18"/>
                <w:lang w:val="sr-Cyrl-RS"/>
              </w:rPr>
            </w:pPr>
            <w:r w:rsidRPr="00A56D6B">
              <w:rPr>
                <w:sz w:val="18"/>
                <w:szCs w:val="18"/>
                <w:lang w:val="sr-Cyrl-RS"/>
              </w:rPr>
              <w:t>Закон о потврђивању Кјото протокола уз Оквирну конвенцију Уједињених нација о промени климе</w:t>
            </w:r>
          </w:p>
        </w:tc>
      </w:tr>
      <w:tr w:rsidR="00A15000" w:rsidRPr="00A56D6B" w:rsidTr="00D04A61">
        <w:trPr>
          <w:jc w:val="center"/>
        </w:trPr>
        <w:tc>
          <w:tcPr>
            <w:tcW w:w="5000" w:type="pct"/>
            <w:tcBorders>
              <w:right w:val="double" w:sz="4" w:space="0" w:color="auto"/>
            </w:tcBorders>
            <w:shd w:val="clear" w:color="auto" w:fill="auto"/>
          </w:tcPr>
          <w:p w:rsidR="00A15000" w:rsidRPr="00A56D6B" w:rsidRDefault="00A15000" w:rsidP="00F74C33">
            <w:pPr>
              <w:pStyle w:val="NormalWeb"/>
              <w:spacing w:before="40" w:beforeAutospacing="0" w:after="40" w:afterAutospacing="0"/>
              <w:rPr>
                <w:sz w:val="18"/>
                <w:szCs w:val="18"/>
                <w:shd w:val="clear" w:color="auto" w:fill="FFFFFF"/>
                <w:lang w:val="sr-Cyrl-RS"/>
              </w:rPr>
            </w:pPr>
            <w:r w:rsidRPr="00A56D6B">
              <w:rPr>
                <w:sz w:val="18"/>
                <w:szCs w:val="18"/>
                <w:lang w:val="sr-Cyrl-RS"/>
              </w:rPr>
              <w:t>Закон о заштити природе</w:t>
            </w:r>
          </w:p>
        </w:tc>
      </w:tr>
      <w:tr w:rsidR="00A15000" w:rsidRPr="00A56D6B" w:rsidTr="00D04A61">
        <w:trPr>
          <w:jc w:val="center"/>
        </w:trPr>
        <w:tc>
          <w:tcPr>
            <w:tcW w:w="5000" w:type="pct"/>
            <w:tcBorders>
              <w:right w:val="double" w:sz="4" w:space="0" w:color="auto"/>
            </w:tcBorders>
            <w:shd w:val="clear" w:color="auto" w:fill="auto"/>
          </w:tcPr>
          <w:p w:rsidR="00A15000" w:rsidRPr="00A56D6B" w:rsidRDefault="00A15000" w:rsidP="00F74C33">
            <w:pPr>
              <w:pStyle w:val="NormalWeb"/>
              <w:spacing w:before="40" w:beforeAutospacing="0" w:after="40" w:afterAutospacing="0"/>
              <w:rPr>
                <w:sz w:val="18"/>
                <w:szCs w:val="18"/>
                <w:lang w:val="sr-Cyrl-RS"/>
              </w:rPr>
            </w:pPr>
            <w:r w:rsidRPr="00A56D6B">
              <w:rPr>
                <w:sz w:val="18"/>
                <w:szCs w:val="18"/>
                <w:lang w:val="sr-Cyrl-RS"/>
              </w:rPr>
              <w:t>Закон о заштити животне средине</w:t>
            </w:r>
          </w:p>
        </w:tc>
      </w:tr>
      <w:tr w:rsidR="00A15000" w:rsidRPr="00A56D6B" w:rsidTr="00D04A61">
        <w:trPr>
          <w:jc w:val="center"/>
        </w:trPr>
        <w:tc>
          <w:tcPr>
            <w:tcW w:w="5000" w:type="pct"/>
            <w:tcBorders>
              <w:bottom w:val="double" w:sz="4" w:space="0" w:color="auto"/>
              <w:right w:val="double" w:sz="4" w:space="0" w:color="auto"/>
            </w:tcBorders>
            <w:shd w:val="clear" w:color="auto" w:fill="auto"/>
          </w:tcPr>
          <w:p w:rsidR="00A15000" w:rsidRPr="00A56D6B" w:rsidRDefault="00A15000" w:rsidP="00F74C33">
            <w:pPr>
              <w:pStyle w:val="NormalWeb"/>
              <w:spacing w:before="40" w:beforeAutospacing="0" w:after="40" w:afterAutospacing="0"/>
              <w:rPr>
                <w:sz w:val="18"/>
                <w:szCs w:val="18"/>
                <w:shd w:val="clear" w:color="auto" w:fill="FFFFFF"/>
                <w:lang w:val="sr-Cyrl-RS"/>
              </w:rPr>
            </w:pPr>
            <w:r w:rsidRPr="00A56D6B">
              <w:rPr>
                <w:sz w:val="18"/>
                <w:szCs w:val="18"/>
                <w:lang w:val="sr-Cyrl-RS"/>
              </w:rPr>
              <w:t>Закон о шумама</w:t>
            </w:r>
          </w:p>
        </w:tc>
      </w:tr>
      <w:tr w:rsidR="00A15000" w:rsidRPr="00A56D6B" w:rsidTr="00D04A61">
        <w:trPr>
          <w:jc w:val="center"/>
        </w:trPr>
        <w:tc>
          <w:tcPr>
            <w:tcW w:w="5000" w:type="pct"/>
            <w:tcBorders>
              <w:top w:val="double" w:sz="4" w:space="0" w:color="auto"/>
              <w:bottom w:val="double" w:sz="4" w:space="0" w:color="auto"/>
              <w:right w:val="double" w:sz="4" w:space="0" w:color="auto"/>
            </w:tcBorders>
            <w:shd w:val="clear" w:color="auto" w:fill="F2F2F2" w:themeFill="background1" w:themeFillShade="F2"/>
            <w:vAlign w:val="center"/>
          </w:tcPr>
          <w:p w:rsidR="00A15000" w:rsidRPr="00A56D6B" w:rsidRDefault="00A15000" w:rsidP="00F74C33">
            <w:pPr>
              <w:spacing w:before="40" w:after="40"/>
              <w:jc w:val="center"/>
              <w:rPr>
                <w:b/>
                <w:sz w:val="18"/>
                <w:szCs w:val="18"/>
                <w:lang w:val="sr-Cyrl-RS"/>
              </w:rPr>
            </w:pPr>
            <w:r w:rsidRPr="00A56D6B">
              <w:rPr>
                <w:b/>
                <w:sz w:val="18"/>
                <w:szCs w:val="18"/>
                <w:lang w:val="sr-Cyrl-RS"/>
              </w:rPr>
              <w:t>Хрватска</w:t>
            </w:r>
          </w:p>
        </w:tc>
      </w:tr>
      <w:tr w:rsidR="00A15000" w:rsidRPr="00A56D6B" w:rsidTr="00D04A61">
        <w:trPr>
          <w:jc w:val="center"/>
        </w:trPr>
        <w:tc>
          <w:tcPr>
            <w:tcW w:w="5000" w:type="pct"/>
            <w:tcBorders>
              <w:top w:val="double" w:sz="4" w:space="0" w:color="auto"/>
              <w:right w:val="double" w:sz="4" w:space="0" w:color="auto"/>
            </w:tcBorders>
            <w:shd w:val="clear" w:color="auto" w:fill="auto"/>
          </w:tcPr>
          <w:p w:rsidR="00A15000" w:rsidRPr="00A56D6B" w:rsidRDefault="00A15000" w:rsidP="00F74C33">
            <w:pPr>
              <w:spacing w:before="40" w:after="40"/>
              <w:rPr>
                <w:sz w:val="18"/>
                <w:szCs w:val="18"/>
                <w:lang w:val="sr-Cyrl-RS"/>
              </w:rPr>
            </w:pPr>
            <w:r w:rsidRPr="00A56D6B">
              <w:rPr>
                <w:sz w:val="18"/>
                <w:szCs w:val="18"/>
                <w:lang w:val="sr-Cyrl-RS"/>
              </w:rPr>
              <w:t>Закон о потврђивању Оквирне конвенције Уједињених нација о промени климе</w:t>
            </w:r>
          </w:p>
        </w:tc>
      </w:tr>
      <w:tr w:rsidR="00A15000" w:rsidRPr="00A56D6B" w:rsidTr="00D04A61">
        <w:trPr>
          <w:jc w:val="center"/>
        </w:trPr>
        <w:tc>
          <w:tcPr>
            <w:tcW w:w="5000" w:type="pct"/>
            <w:tcBorders>
              <w:right w:val="double" w:sz="4" w:space="0" w:color="auto"/>
            </w:tcBorders>
            <w:shd w:val="clear" w:color="auto" w:fill="auto"/>
          </w:tcPr>
          <w:p w:rsidR="00A15000" w:rsidRPr="00A56D6B" w:rsidRDefault="00A15000" w:rsidP="00F74C33">
            <w:pPr>
              <w:pStyle w:val="NormalWeb"/>
              <w:spacing w:before="40" w:beforeAutospacing="0" w:after="40" w:afterAutospacing="0"/>
              <w:rPr>
                <w:sz w:val="18"/>
                <w:szCs w:val="18"/>
                <w:lang w:val="sr-Cyrl-RS"/>
              </w:rPr>
            </w:pPr>
            <w:r w:rsidRPr="00A56D6B">
              <w:rPr>
                <w:sz w:val="18"/>
                <w:szCs w:val="18"/>
                <w:lang w:val="sr-Cyrl-RS"/>
              </w:rPr>
              <w:t>Закон о потврђивању Кјото протокола уз Оквирну конвенцију Уједињених нација о промени климе</w:t>
            </w:r>
          </w:p>
        </w:tc>
      </w:tr>
      <w:tr w:rsidR="00A15000" w:rsidRPr="00A56D6B" w:rsidTr="00D04A61">
        <w:trPr>
          <w:jc w:val="center"/>
        </w:trPr>
        <w:tc>
          <w:tcPr>
            <w:tcW w:w="5000" w:type="pct"/>
            <w:tcBorders>
              <w:right w:val="double" w:sz="4" w:space="0" w:color="auto"/>
            </w:tcBorders>
            <w:shd w:val="clear" w:color="auto" w:fill="auto"/>
          </w:tcPr>
          <w:p w:rsidR="00A15000" w:rsidRPr="00A56D6B" w:rsidRDefault="00A15000" w:rsidP="00F74C33">
            <w:pPr>
              <w:pStyle w:val="NormalWeb"/>
              <w:spacing w:before="40" w:beforeAutospacing="0" w:after="40" w:afterAutospacing="0"/>
              <w:rPr>
                <w:sz w:val="18"/>
                <w:szCs w:val="18"/>
                <w:lang w:val="sr-Cyrl-RS"/>
              </w:rPr>
            </w:pPr>
            <w:r w:rsidRPr="00A56D6B">
              <w:rPr>
                <w:sz w:val="18"/>
                <w:szCs w:val="18"/>
                <w:lang w:val="sr-Cyrl-RS"/>
              </w:rPr>
              <w:t>Закон о заштити ваздуха</w:t>
            </w:r>
          </w:p>
        </w:tc>
      </w:tr>
      <w:tr w:rsidR="00A15000" w:rsidRPr="00A56D6B" w:rsidTr="00D04A61">
        <w:trPr>
          <w:jc w:val="center"/>
        </w:trPr>
        <w:tc>
          <w:tcPr>
            <w:tcW w:w="5000" w:type="pct"/>
            <w:tcBorders>
              <w:right w:val="double" w:sz="4" w:space="0" w:color="auto"/>
            </w:tcBorders>
            <w:shd w:val="clear" w:color="auto" w:fill="auto"/>
          </w:tcPr>
          <w:p w:rsidR="00A15000" w:rsidRPr="00A56D6B" w:rsidRDefault="00A15000" w:rsidP="00F74C33">
            <w:pPr>
              <w:pStyle w:val="NormalWeb"/>
              <w:spacing w:before="40" w:beforeAutospacing="0" w:after="40" w:afterAutospacing="0"/>
              <w:rPr>
                <w:sz w:val="18"/>
                <w:szCs w:val="18"/>
                <w:shd w:val="clear" w:color="auto" w:fill="FFFFFF"/>
                <w:lang w:val="sr-Cyrl-RS"/>
              </w:rPr>
            </w:pPr>
            <w:r w:rsidRPr="00A56D6B">
              <w:rPr>
                <w:sz w:val="18"/>
                <w:szCs w:val="18"/>
                <w:lang w:val="sr-Cyrl-RS"/>
              </w:rPr>
              <w:t>Закон о заштити природе</w:t>
            </w:r>
          </w:p>
        </w:tc>
      </w:tr>
      <w:tr w:rsidR="00A15000" w:rsidRPr="00A56D6B" w:rsidTr="00D04A61">
        <w:trPr>
          <w:jc w:val="center"/>
        </w:trPr>
        <w:tc>
          <w:tcPr>
            <w:tcW w:w="5000" w:type="pct"/>
            <w:tcBorders>
              <w:right w:val="double" w:sz="4" w:space="0" w:color="auto"/>
            </w:tcBorders>
            <w:shd w:val="clear" w:color="auto" w:fill="auto"/>
          </w:tcPr>
          <w:p w:rsidR="00A15000" w:rsidRPr="00A56D6B" w:rsidRDefault="00A15000" w:rsidP="00F74C33">
            <w:pPr>
              <w:pStyle w:val="NormalWeb"/>
              <w:spacing w:before="40" w:beforeAutospacing="0" w:after="40" w:afterAutospacing="0"/>
              <w:rPr>
                <w:sz w:val="18"/>
                <w:szCs w:val="18"/>
                <w:lang w:val="sr-Cyrl-RS"/>
              </w:rPr>
            </w:pPr>
            <w:r w:rsidRPr="00A56D6B">
              <w:rPr>
                <w:sz w:val="18"/>
                <w:szCs w:val="18"/>
                <w:lang w:val="sr-Cyrl-RS"/>
              </w:rPr>
              <w:t>Закон о заштити животне средине</w:t>
            </w:r>
          </w:p>
        </w:tc>
      </w:tr>
      <w:tr w:rsidR="00A15000" w:rsidRPr="00A56D6B" w:rsidTr="00D04A61">
        <w:trPr>
          <w:jc w:val="center"/>
        </w:trPr>
        <w:tc>
          <w:tcPr>
            <w:tcW w:w="5000" w:type="pct"/>
            <w:tcBorders>
              <w:right w:val="double" w:sz="4" w:space="0" w:color="auto"/>
            </w:tcBorders>
            <w:shd w:val="clear" w:color="auto" w:fill="auto"/>
          </w:tcPr>
          <w:p w:rsidR="00A15000" w:rsidRPr="00A56D6B" w:rsidRDefault="00A15000" w:rsidP="00F74C33">
            <w:pPr>
              <w:pStyle w:val="NormalWeb"/>
              <w:spacing w:before="40" w:beforeAutospacing="0" w:after="40" w:afterAutospacing="0"/>
              <w:rPr>
                <w:sz w:val="18"/>
                <w:szCs w:val="18"/>
                <w:shd w:val="clear" w:color="auto" w:fill="FFFFFF"/>
                <w:lang w:val="sr-Cyrl-RS"/>
              </w:rPr>
            </w:pPr>
            <w:r w:rsidRPr="00A56D6B">
              <w:rPr>
                <w:sz w:val="18"/>
                <w:szCs w:val="18"/>
                <w:lang w:val="sr-Cyrl-RS"/>
              </w:rPr>
              <w:t>Закон о шумама</w:t>
            </w:r>
          </w:p>
        </w:tc>
      </w:tr>
      <w:tr w:rsidR="00A15000" w:rsidRPr="00A56D6B" w:rsidTr="00D04A61">
        <w:trPr>
          <w:jc w:val="center"/>
        </w:trPr>
        <w:tc>
          <w:tcPr>
            <w:tcW w:w="5000" w:type="pct"/>
            <w:tcBorders>
              <w:top w:val="double" w:sz="4" w:space="0" w:color="auto"/>
              <w:bottom w:val="double" w:sz="4" w:space="0" w:color="auto"/>
              <w:right w:val="double" w:sz="4" w:space="0" w:color="auto"/>
            </w:tcBorders>
            <w:shd w:val="clear" w:color="auto" w:fill="F2F2F2" w:themeFill="background1" w:themeFillShade="F2"/>
          </w:tcPr>
          <w:p w:rsidR="00A15000" w:rsidRPr="00A56D6B" w:rsidRDefault="00A15000" w:rsidP="00F74C33">
            <w:pPr>
              <w:spacing w:before="40" w:after="40"/>
              <w:jc w:val="center"/>
              <w:rPr>
                <w:b/>
                <w:sz w:val="18"/>
                <w:szCs w:val="18"/>
                <w:lang w:val="sr-Cyrl-RS"/>
              </w:rPr>
            </w:pPr>
            <w:r w:rsidRPr="00A56D6B">
              <w:rPr>
                <w:b/>
                <w:sz w:val="18"/>
                <w:szCs w:val="18"/>
                <w:lang w:val="sr-Cyrl-RS"/>
              </w:rPr>
              <w:t>Србија</w:t>
            </w:r>
          </w:p>
        </w:tc>
      </w:tr>
      <w:tr w:rsidR="00A15000" w:rsidRPr="00A56D6B" w:rsidTr="00D04A61">
        <w:trPr>
          <w:jc w:val="center"/>
        </w:trPr>
        <w:tc>
          <w:tcPr>
            <w:tcW w:w="5000" w:type="pct"/>
            <w:tcBorders>
              <w:top w:val="double" w:sz="4" w:space="0" w:color="auto"/>
              <w:right w:val="double" w:sz="4" w:space="0" w:color="auto"/>
            </w:tcBorders>
            <w:shd w:val="clear" w:color="auto" w:fill="auto"/>
          </w:tcPr>
          <w:p w:rsidR="00A15000" w:rsidRPr="00A56D6B" w:rsidRDefault="00A15000" w:rsidP="00F74C33">
            <w:pPr>
              <w:spacing w:before="40" w:after="40"/>
              <w:rPr>
                <w:sz w:val="18"/>
                <w:szCs w:val="18"/>
                <w:lang w:val="sr-Cyrl-RS"/>
              </w:rPr>
            </w:pPr>
            <w:r w:rsidRPr="00A56D6B">
              <w:rPr>
                <w:sz w:val="18"/>
                <w:szCs w:val="18"/>
                <w:lang w:val="sr-Cyrl-RS"/>
              </w:rPr>
              <w:t>Закон о потврђивању Оквирне конвенције Уједињених нација о промени климе</w:t>
            </w:r>
          </w:p>
        </w:tc>
      </w:tr>
      <w:tr w:rsidR="00A15000" w:rsidRPr="00A56D6B" w:rsidTr="00D04A61">
        <w:trPr>
          <w:jc w:val="center"/>
        </w:trPr>
        <w:tc>
          <w:tcPr>
            <w:tcW w:w="5000" w:type="pct"/>
            <w:tcBorders>
              <w:right w:val="double" w:sz="4" w:space="0" w:color="auto"/>
            </w:tcBorders>
            <w:shd w:val="clear" w:color="auto" w:fill="auto"/>
          </w:tcPr>
          <w:p w:rsidR="00A15000" w:rsidRPr="00A56D6B" w:rsidRDefault="00A15000" w:rsidP="00F74C33">
            <w:pPr>
              <w:spacing w:before="40" w:after="40"/>
              <w:rPr>
                <w:sz w:val="18"/>
                <w:szCs w:val="18"/>
                <w:lang w:val="sr-Cyrl-RS"/>
              </w:rPr>
            </w:pPr>
            <w:r w:rsidRPr="00A56D6B">
              <w:rPr>
                <w:sz w:val="18"/>
                <w:szCs w:val="18"/>
                <w:lang w:val="sr-Cyrl-RS"/>
              </w:rPr>
              <w:t>Закон о потврђивању Кјото протокола уз Оквирну конвенцију Уједињених нација о промени климе</w:t>
            </w:r>
          </w:p>
        </w:tc>
      </w:tr>
      <w:tr w:rsidR="00A15000" w:rsidRPr="00A56D6B" w:rsidTr="00D04A61">
        <w:trPr>
          <w:jc w:val="center"/>
        </w:trPr>
        <w:tc>
          <w:tcPr>
            <w:tcW w:w="5000" w:type="pct"/>
            <w:tcBorders>
              <w:right w:val="double" w:sz="4" w:space="0" w:color="auto"/>
            </w:tcBorders>
            <w:shd w:val="clear" w:color="auto" w:fill="auto"/>
          </w:tcPr>
          <w:p w:rsidR="00A15000" w:rsidRPr="00A56D6B" w:rsidRDefault="00A15000" w:rsidP="00F74C33">
            <w:pPr>
              <w:pStyle w:val="NormalWeb"/>
              <w:spacing w:before="40" w:beforeAutospacing="0" w:after="40" w:afterAutospacing="0"/>
              <w:rPr>
                <w:sz w:val="18"/>
                <w:szCs w:val="18"/>
                <w:lang w:val="sr-Cyrl-RS"/>
              </w:rPr>
            </w:pPr>
            <w:r w:rsidRPr="00A56D6B">
              <w:rPr>
                <w:sz w:val="18"/>
                <w:szCs w:val="18"/>
                <w:lang w:val="sr-Cyrl-RS"/>
              </w:rPr>
              <w:t>Закон о заштити ваздуха</w:t>
            </w:r>
          </w:p>
        </w:tc>
      </w:tr>
      <w:tr w:rsidR="00A15000" w:rsidRPr="00A56D6B" w:rsidTr="00D04A61">
        <w:trPr>
          <w:jc w:val="center"/>
        </w:trPr>
        <w:tc>
          <w:tcPr>
            <w:tcW w:w="5000" w:type="pct"/>
            <w:tcBorders>
              <w:right w:val="double" w:sz="4" w:space="0" w:color="auto"/>
            </w:tcBorders>
            <w:shd w:val="clear" w:color="auto" w:fill="auto"/>
          </w:tcPr>
          <w:p w:rsidR="00A15000" w:rsidRPr="00A56D6B" w:rsidRDefault="00A15000" w:rsidP="00F74C33">
            <w:pPr>
              <w:pStyle w:val="NormalWeb"/>
              <w:spacing w:before="40" w:beforeAutospacing="0" w:after="40" w:afterAutospacing="0"/>
              <w:rPr>
                <w:sz w:val="18"/>
                <w:szCs w:val="18"/>
                <w:shd w:val="clear" w:color="auto" w:fill="FFFFFF"/>
                <w:lang w:val="sr-Cyrl-RS"/>
              </w:rPr>
            </w:pPr>
            <w:r w:rsidRPr="00A56D6B">
              <w:rPr>
                <w:sz w:val="18"/>
                <w:szCs w:val="18"/>
                <w:lang w:val="sr-Cyrl-RS"/>
              </w:rPr>
              <w:t>Закон о заштити природе</w:t>
            </w:r>
          </w:p>
        </w:tc>
      </w:tr>
      <w:tr w:rsidR="00A15000" w:rsidRPr="00A56D6B" w:rsidTr="00D04A61">
        <w:trPr>
          <w:jc w:val="center"/>
        </w:trPr>
        <w:tc>
          <w:tcPr>
            <w:tcW w:w="5000" w:type="pct"/>
            <w:tcBorders>
              <w:right w:val="double" w:sz="4" w:space="0" w:color="auto"/>
            </w:tcBorders>
            <w:shd w:val="clear" w:color="auto" w:fill="auto"/>
          </w:tcPr>
          <w:p w:rsidR="00A15000" w:rsidRPr="00A56D6B" w:rsidRDefault="00A15000" w:rsidP="00F74C33">
            <w:pPr>
              <w:pStyle w:val="NormalWeb"/>
              <w:spacing w:before="40" w:beforeAutospacing="0" w:after="40" w:afterAutospacing="0"/>
              <w:rPr>
                <w:sz w:val="18"/>
                <w:szCs w:val="18"/>
                <w:lang w:val="sr-Cyrl-RS"/>
              </w:rPr>
            </w:pPr>
            <w:r w:rsidRPr="00A56D6B">
              <w:rPr>
                <w:sz w:val="18"/>
                <w:szCs w:val="18"/>
                <w:lang w:val="sr-Cyrl-RS"/>
              </w:rPr>
              <w:t>Закон о заштити животне средине</w:t>
            </w:r>
          </w:p>
        </w:tc>
      </w:tr>
      <w:tr w:rsidR="00A15000" w:rsidRPr="00A56D6B" w:rsidTr="00D04A61">
        <w:trPr>
          <w:jc w:val="center"/>
        </w:trPr>
        <w:tc>
          <w:tcPr>
            <w:tcW w:w="5000" w:type="pct"/>
            <w:tcBorders>
              <w:right w:val="double" w:sz="4" w:space="0" w:color="auto"/>
            </w:tcBorders>
            <w:shd w:val="clear" w:color="auto" w:fill="auto"/>
          </w:tcPr>
          <w:p w:rsidR="00A15000" w:rsidRPr="00A56D6B" w:rsidRDefault="00A15000" w:rsidP="00F74C33">
            <w:pPr>
              <w:pStyle w:val="NormalWeb"/>
              <w:spacing w:before="40" w:beforeAutospacing="0" w:after="40" w:afterAutospacing="0"/>
              <w:rPr>
                <w:sz w:val="18"/>
                <w:szCs w:val="18"/>
                <w:shd w:val="clear" w:color="auto" w:fill="FFFFFF"/>
                <w:lang w:val="sr-Cyrl-RS"/>
              </w:rPr>
            </w:pPr>
            <w:r w:rsidRPr="00A56D6B">
              <w:rPr>
                <w:sz w:val="18"/>
                <w:szCs w:val="18"/>
                <w:lang w:val="sr-Cyrl-RS"/>
              </w:rPr>
              <w:t>Закон о шумама</w:t>
            </w:r>
          </w:p>
        </w:tc>
      </w:tr>
    </w:tbl>
    <w:p w:rsidR="00790BB8" w:rsidRPr="00A56D6B" w:rsidRDefault="00790BB8" w:rsidP="00DA4961">
      <w:pPr>
        <w:rPr>
          <w:lang w:val="sr-Cyrl-RS" w:eastAsia="sr-Latn-CS"/>
        </w:rPr>
        <w:sectPr w:rsidR="00790BB8" w:rsidRPr="00A56D6B" w:rsidSect="00AD17B7">
          <w:pgSz w:w="11907" w:h="16839" w:code="9"/>
          <w:pgMar w:top="1440" w:right="1440" w:bottom="1440" w:left="1440" w:header="709" w:footer="709" w:gutter="0"/>
          <w:cols w:space="708"/>
          <w:docGrid w:linePitch="360"/>
        </w:sectPr>
      </w:pPr>
    </w:p>
    <w:p w:rsidR="001D5933" w:rsidRPr="00A56D6B" w:rsidRDefault="001D5933" w:rsidP="00181C33">
      <w:pPr>
        <w:pStyle w:val="Caption"/>
        <w:ind w:left="709" w:hanging="709"/>
        <w:rPr>
          <w:b/>
          <w:smallCaps/>
          <w:lang w:val="sr-Cyrl-RS"/>
        </w:rPr>
      </w:pPr>
      <w:bookmarkStart w:id="80" w:name="_Toc467160107"/>
      <w:r w:rsidRPr="00A56D6B">
        <w:rPr>
          <w:b/>
          <w:smallCaps/>
          <w:lang w:val="sr-Cyrl-RS"/>
        </w:rPr>
        <w:t xml:space="preserve">Прилог </w:t>
      </w:r>
      <w:r w:rsidR="00863EB5" w:rsidRPr="00A56D6B">
        <w:rPr>
          <w:b/>
          <w:smallCaps/>
          <w:lang w:val="sr-Cyrl-RS"/>
        </w:rPr>
        <w:fldChar w:fldCharType="begin"/>
      </w:r>
      <w:r w:rsidRPr="00A56D6B">
        <w:rPr>
          <w:b/>
          <w:smallCaps/>
          <w:lang w:val="sr-Cyrl-RS"/>
        </w:rPr>
        <w:instrText xml:space="preserve"> SEQ Прилог \* ARABIC </w:instrText>
      </w:r>
      <w:r w:rsidR="00863EB5" w:rsidRPr="00A56D6B">
        <w:rPr>
          <w:b/>
          <w:smallCaps/>
          <w:lang w:val="sr-Cyrl-RS"/>
        </w:rPr>
        <w:fldChar w:fldCharType="separate"/>
      </w:r>
      <w:r w:rsidR="00E36030" w:rsidRPr="00A56D6B">
        <w:rPr>
          <w:b/>
          <w:smallCaps/>
          <w:noProof/>
          <w:lang w:val="sr-Cyrl-RS"/>
        </w:rPr>
        <w:t>4</w:t>
      </w:r>
      <w:r w:rsidR="00863EB5" w:rsidRPr="00A56D6B">
        <w:rPr>
          <w:b/>
          <w:smallCaps/>
          <w:lang w:val="sr-Cyrl-RS"/>
        </w:rPr>
        <w:fldChar w:fldCharType="end"/>
      </w:r>
      <w:r w:rsidRPr="00A56D6B">
        <w:rPr>
          <w:b/>
          <w:smallCaps/>
          <w:lang w:val="sr-Cyrl-RS"/>
        </w:rPr>
        <w:t xml:space="preserve">. </w:t>
      </w:r>
      <w:r w:rsidRPr="00A56D6B">
        <w:rPr>
          <w:smallCaps/>
          <w:lang w:val="sr-Cyrl-RS"/>
        </w:rPr>
        <w:t>Институционални оквири шумарства и заштите природе у односу на климатске промене у ЕУ, Словенији, Хрватској и Србији</w:t>
      </w:r>
      <w:bookmarkEnd w:id="80"/>
    </w:p>
    <w:p w:rsidR="00C25E3E" w:rsidRPr="00A56D6B" w:rsidRDefault="001D5933">
      <w:pPr>
        <w:pStyle w:val="Caption"/>
        <w:ind w:left="964" w:hanging="964"/>
        <w:rPr>
          <w:lang w:val="sr-Cyrl-RS"/>
        </w:rPr>
      </w:pPr>
      <w:bookmarkStart w:id="81" w:name="_Toc467081171"/>
      <w:bookmarkStart w:id="82" w:name="_Toc467510002"/>
      <w:r w:rsidRPr="00A56D6B">
        <w:rPr>
          <w:b/>
          <w:lang w:val="sr-Cyrl-RS"/>
        </w:rPr>
        <w:t xml:space="preserve">Табела </w:t>
      </w:r>
      <w:r w:rsidR="00BB0335" w:rsidRPr="00A56D6B">
        <w:rPr>
          <w:b/>
          <w:lang w:val="sr-Cyrl-RS"/>
        </w:rPr>
        <w:t>18</w:t>
      </w:r>
      <w:r w:rsidRPr="00A56D6B">
        <w:rPr>
          <w:b/>
          <w:lang w:val="sr-Cyrl-RS"/>
        </w:rPr>
        <w:t>.</w:t>
      </w:r>
      <w:r w:rsidRPr="00A56D6B">
        <w:rPr>
          <w:lang w:val="sr-Cyrl-RS"/>
        </w:rPr>
        <w:t xml:space="preserve"> Ублажавање негативних ефеката климатских промена (институционални оквири ЕУ у сектору шумарства)</w:t>
      </w:r>
      <w:bookmarkEnd w:id="75"/>
      <w:bookmarkEnd w:id="81"/>
      <w:bookmarkEnd w:id="82"/>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1"/>
        <w:gridCol w:w="3119"/>
        <w:gridCol w:w="3099"/>
      </w:tblGrid>
      <w:tr w:rsidR="003B412D" w:rsidRPr="00A56D6B" w:rsidTr="00D04A61">
        <w:trPr>
          <w:trHeight w:val="71"/>
          <w:tblHeader/>
          <w:jc w:val="center"/>
        </w:trPr>
        <w:tc>
          <w:tcPr>
            <w:tcW w:w="2821" w:type="dxa"/>
            <w:tcBorders>
              <w:top w:val="double" w:sz="4" w:space="0" w:color="auto"/>
              <w:left w:val="double" w:sz="4" w:space="0" w:color="auto"/>
              <w:bottom w:val="double" w:sz="4" w:space="0" w:color="auto"/>
            </w:tcBorders>
            <w:shd w:val="clear" w:color="auto" w:fill="D9D9D9" w:themeFill="background1" w:themeFillShade="D9"/>
            <w:vAlign w:val="center"/>
          </w:tcPr>
          <w:p w:rsidR="00C25E3E" w:rsidRPr="00A56D6B" w:rsidRDefault="00020A06">
            <w:pPr>
              <w:spacing w:before="40" w:after="40"/>
              <w:jc w:val="center"/>
              <w:rPr>
                <w:rFonts w:eastAsiaTheme="majorEastAsia" w:cstheme="majorBidi"/>
                <w:b/>
                <w:bCs/>
                <w:caps/>
                <w:sz w:val="18"/>
                <w:szCs w:val="18"/>
                <w:lang w:val="sr-Cyrl-RS" w:eastAsia="sr-Latn-CS"/>
              </w:rPr>
            </w:pPr>
            <w:r w:rsidRPr="00A56D6B">
              <w:rPr>
                <w:b/>
                <w:sz w:val="18"/>
                <w:szCs w:val="18"/>
                <w:lang w:val="sr-Cyrl-RS"/>
              </w:rPr>
              <w:t>Институција / организација</w:t>
            </w:r>
          </w:p>
        </w:tc>
        <w:tc>
          <w:tcPr>
            <w:tcW w:w="3119" w:type="dxa"/>
            <w:tcBorders>
              <w:top w:val="double" w:sz="4" w:space="0" w:color="auto"/>
              <w:bottom w:val="double" w:sz="4" w:space="0" w:color="auto"/>
              <w:right w:val="double" w:sz="4" w:space="0" w:color="auto"/>
            </w:tcBorders>
            <w:shd w:val="clear" w:color="auto" w:fill="D9D9D9" w:themeFill="background1" w:themeFillShade="D9"/>
            <w:vAlign w:val="center"/>
          </w:tcPr>
          <w:p w:rsidR="00C25E3E" w:rsidRPr="00A56D6B" w:rsidRDefault="00020A06">
            <w:pPr>
              <w:spacing w:before="40" w:after="40"/>
              <w:jc w:val="center"/>
              <w:rPr>
                <w:rFonts w:eastAsiaTheme="majorEastAsia" w:cstheme="majorBidi"/>
                <w:b/>
                <w:bCs/>
                <w:caps/>
                <w:sz w:val="18"/>
                <w:szCs w:val="18"/>
                <w:lang w:val="sr-Cyrl-RS" w:eastAsia="sr-Latn-CS"/>
              </w:rPr>
            </w:pPr>
            <w:r w:rsidRPr="00A56D6B">
              <w:rPr>
                <w:b/>
                <w:sz w:val="18"/>
                <w:szCs w:val="18"/>
                <w:lang w:val="sr-Cyrl-RS"/>
              </w:rPr>
              <w:t>Ужа организациона јединица</w:t>
            </w:r>
          </w:p>
        </w:tc>
        <w:tc>
          <w:tcPr>
            <w:tcW w:w="3099" w:type="dxa"/>
            <w:tcBorders>
              <w:top w:val="double" w:sz="4" w:space="0" w:color="auto"/>
              <w:bottom w:val="double" w:sz="4" w:space="0" w:color="auto"/>
              <w:right w:val="double" w:sz="4" w:space="0" w:color="auto"/>
            </w:tcBorders>
            <w:shd w:val="clear" w:color="auto" w:fill="D9D9D9" w:themeFill="background1" w:themeFillShade="D9"/>
            <w:vAlign w:val="center"/>
          </w:tcPr>
          <w:p w:rsidR="00020A06" w:rsidRPr="00A56D6B" w:rsidRDefault="00020A06" w:rsidP="0085019F">
            <w:pPr>
              <w:spacing w:before="40" w:after="40"/>
              <w:jc w:val="center"/>
              <w:rPr>
                <w:b/>
                <w:sz w:val="18"/>
                <w:szCs w:val="18"/>
                <w:lang w:val="sr-Cyrl-RS"/>
              </w:rPr>
            </w:pPr>
            <w:r w:rsidRPr="00A56D6B">
              <w:rPr>
                <w:b/>
                <w:sz w:val="18"/>
                <w:szCs w:val="18"/>
                <w:lang w:val="sr-Cyrl-RS"/>
              </w:rPr>
              <w:t>интернет адреса</w:t>
            </w:r>
          </w:p>
        </w:tc>
      </w:tr>
      <w:tr w:rsidR="00012429" w:rsidRPr="00A56D6B" w:rsidTr="00D04A61">
        <w:trPr>
          <w:trHeight w:val="71"/>
          <w:jc w:val="center"/>
        </w:trPr>
        <w:tc>
          <w:tcPr>
            <w:tcW w:w="2821" w:type="dxa"/>
            <w:tcBorders>
              <w:top w:val="double" w:sz="4" w:space="0" w:color="auto"/>
              <w:left w:val="double" w:sz="4" w:space="0" w:color="auto"/>
              <w:right w:val="single" w:sz="4" w:space="0" w:color="auto"/>
            </w:tcBorders>
            <w:vAlign w:val="center"/>
          </w:tcPr>
          <w:p w:rsidR="00C25E3E" w:rsidRPr="00A56D6B" w:rsidRDefault="00020A06">
            <w:pPr>
              <w:spacing w:before="40" w:after="40"/>
              <w:jc w:val="left"/>
              <w:rPr>
                <w:sz w:val="18"/>
                <w:szCs w:val="18"/>
                <w:lang w:val="sr-Cyrl-RS"/>
              </w:rPr>
            </w:pPr>
            <w:r w:rsidRPr="00A56D6B">
              <w:rPr>
                <w:sz w:val="18"/>
                <w:szCs w:val="18"/>
                <w:lang w:val="sr-Cyrl-RS"/>
              </w:rPr>
              <w:t>Савет ЕУ</w:t>
            </w:r>
          </w:p>
        </w:tc>
        <w:tc>
          <w:tcPr>
            <w:tcW w:w="3119" w:type="dxa"/>
            <w:tcBorders>
              <w:top w:val="double" w:sz="4" w:space="0" w:color="auto"/>
              <w:left w:val="single" w:sz="4" w:space="0" w:color="auto"/>
              <w:right w:val="double" w:sz="4" w:space="0" w:color="auto"/>
            </w:tcBorders>
            <w:vAlign w:val="center"/>
          </w:tcPr>
          <w:p w:rsidR="00020A06" w:rsidRPr="00A56D6B" w:rsidRDefault="00020A06" w:rsidP="00F92053">
            <w:pPr>
              <w:spacing w:before="40" w:after="40"/>
              <w:rPr>
                <w:sz w:val="18"/>
                <w:szCs w:val="18"/>
                <w:lang w:val="sr-Cyrl-RS"/>
              </w:rPr>
            </w:pPr>
            <w:r w:rsidRPr="00A56D6B">
              <w:rPr>
                <w:sz w:val="18"/>
                <w:szCs w:val="18"/>
                <w:lang w:val="sr-Cyrl-RS"/>
              </w:rPr>
              <w:t>Радна група за шумарство</w:t>
            </w:r>
          </w:p>
        </w:tc>
        <w:tc>
          <w:tcPr>
            <w:tcW w:w="3099" w:type="dxa"/>
            <w:tcBorders>
              <w:top w:val="double" w:sz="4" w:space="0" w:color="auto"/>
              <w:left w:val="single" w:sz="4" w:space="0" w:color="auto"/>
              <w:right w:val="double" w:sz="4" w:space="0" w:color="auto"/>
            </w:tcBorders>
            <w:vAlign w:val="center"/>
          </w:tcPr>
          <w:p w:rsidR="00020A06" w:rsidRPr="00A56D6B" w:rsidRDefault="00020A06" w:rsidP="00CA45A0">
            <w:pPr>
              <w:spacing w:before="40" w:after="40"/>
              <w:jc w:val="left"/>
              <w:rPr>
                <w:sz w:val="18"/>
                <w:szCs w:val="18"/>
                <w:lang w:val="sr-Cyrl-RS"/>
              </w:rPr>
            </w:pPr>
            <w:r w:rsidRPr="00A56D6B">
              <w:rPr>
                <w:sz w:val="18"/>
                <w:szCs w:val="18"/>
                <w:lang w:val="sr-Cyrl-RS"/>
              </w:rPr>
              <w:t>http://www.consilium.europa.eu/en/council-eu/preparatory-bodies/working-party-forestry/</w:t>
            </w:r>
          </w:p>
        </w:tc>
      </w:tr>
      <w:tr w:rsidR="00012429" w:rsidRPr="00A56D6B" w:rsidTr="00D04A61">
        <w:trPr>
          <w:jc w:val="center"/>
        </w:trPr>
        <w:tc>
          <w:tcPr>
            <w:tcW w:w="2821" w:type="dxa"/>
            <w:tcBorders>
              <w:left w:val="double" w:sz="4" w:space="0" w:color="auto"/>
              <w:right w:val="single" w:sz="4" w:space="0" w:color="auto"/>
            </w:tcBorders>
            <w:vAlign w:val="center"/>
          </w:tcPr>
          <w:p w:rsidR="00020A06" w:rsidRPr="00A56D6B" w:rsidRDefault="00020A06" w:rsidP="00701883">
            <w:pPr>
              <w:spacing w:before="40" w:after="40"/>
              <w:jc w:val="left"/>
              <w:rPr>
                <w:sz w:val="18"/>
                <w:szCs w:val="18"/>
                <w:lang w:val="sr-Cyrl-RS"/>
              </w:rPr>
            </w:pPr>
            <w:r w:rsidRPr="00A56D6B">
              <w:rPr>
                <w:sz w:val="18"/>
                <w:szCs w:val="18"/>
                <w:lang w:val="sr-Cyrl-RS"/>
              </w:rPr>
              <w:t>Генерални директорат за пољопривреду и рурални развој</w:t>
            </w:r>
          </w:p>
        </w:tc>
        <w:tc>
          <w:tcPr>
            <w:tcW w:w="3119" w:type="dxa"/>
            <w:tcBorders>
              <w:left w:val="single" w:sz="4" w:space="0" w:color="auto"/>
              <w:right w:val="double" w:sz="4" w:space="0" w:color="auto"/>
            </w:tcBorders>
            <w:vAlign w:val="center"/>
          </w:tcPr>
          <w:p w:rsidR="00020A06" w:rsidRPr="00A56D6B" w:rsidRDefault="00020A06" w:rsidP="00F92053">
            <w:pPr>
              <w:spacing w:before="40" w:after="40"/>
              <w:rPr>
                <w:sz w:val="18"/>
                <w:szCs w:val="18"/>
                <w:lang w:val="sr-Cyrl-RS"/>
              </w:rPr>
            </w:pPr>
            <w:r w:rsidRPr="00A56D6B">
              <w:rPr>
                <w:sz w:val="18"/>
                <w:szCs w:val="18"/>
                <w:lang w:val="sr-Cyrl-RS"/>
              </w:rPr>
              <w:t>Стални шумарски одбор</w:t>
            </w:r>
          </w:p>
        </w:tc>
        <w:tc>
          <w:tcPr>
            <w:tcW w:w="3099" w:type="dxa"/>
            <w:tcBorders>
              <w:left w:val="single" w:sz="4" w:space="0" w:color="auto"/>
              <w:right w:val="double" w:sz="4" w:space="0" w:color="auto"/>
            </w:tcBorders>
            <w:vAlign w:val="center"/>
          </w:tcPr>
          <w:p w:rsidR="00020A06" w:rsidRPr="00A56D6B" w:rsidRDefault="00CA45A0" w:rsidP="00CA45A0">
            <w:pPr>
              <w:spacing w:before="40" w:after="40"/>
              <w:jc w:val="left"/>
              <w:rPr>
                <w:sz w:val="18"/>
                <w:szCs w:val="18"/>
                <w:lang w:val="sr-Cyrl-RS"/>
              </w:rPr>
            </w:pPr>
            <w:r w:rsidRPr="00A56D6B">
              <w:rPr>
                <w:sz w:val="18"/>
                <w:szCs w:val="18"/>
                <w:lang w:val="sr-Cyrl-RS"/>
              </w:rPr>
              <w:t>http://ec.europa.eu/agriculture/forest/standing-committee/index_en.htm</w:t>
            </w:r>
          </w:p>
        </w:tc>
      </w:tr>
      <w:tr w:rsidR="00012429" w:rsidRPr="00A56D6B" w:rsidTr="00D04A61">
        <w:trPr>
          <w:jc w:val="center"/>
        </w:trPr>
        <w:tc>
          <w:tcPr>
            <w:tcW w:w="2821" w:type="dxa"/>
            <w:vMerge w:val="restart"/>
            <w:tcBorders>
              <w:left w:val="double" w:sz="4" w:space="0" w:color="auto"/>
              <w:right w:val="single" w:sz="4" w:space="0" w:color="auto"/>
            </w:tcBorders>
            <w:vAlign w:val="center"/>
          </w:tcPr>
          <w:p w:rsidR="00020A06" w:rsidRPr="00A56D6B" w:rsidRDefault="00020A06" w:rsidP="00701883">
            <w:pPr>
              <w:spacing w:before="40" w:after="40"/>
              <w:jc w:val="left"/>
              <w:rPr>
                <w:sz w:val="18"/>
                <w:szCs w:val="18"/>
                <w:lang w:val="sr-Cyrl-RS"/>
              </w:rPr>
            </w:pPr>
            <w:r w:rsidRPr="00A56D6B">
              <w:rPr>
                <w:sz w:val="18"/>
                <w:szCs w:val="18"/>
                <w:lang w:val="sr-Cyrl-RS"/>
              </w:rPr>
              <w:t>Генерални директорат за унутрашње тржиште, индустрију, предузетништво и мала и средња предузећа</w:t>
            </w:r>
          </w:p>
        </w:tc>
        <w:tc>
          <w:tcPr>
            <w:tcW w:w="3119" w:type="dxa"/>
            <w:tcBorders>
              <w:left w:val="single" w:sz="4" w:space="0" w:color="auto"/>
              <w:right w:val="double" w:sz="4" w:space="0" w:color="auto"/>
            </w:tcBorders>
            <w:vAlign w:val="center"/>
          </w:tcPr>
          <w:p w:rsidR="00020A06" w:rsidRPr="00A56D6B" w:rsidRDefault="00020A06" w:rsidP="00F92053">
            <w:pPr>
              <w:spacing w:before="40" w:after="40"/>
              <w:rPr>
                <w:sz w:val="18"/>
                <w:szCs w:val="18"/>
                <w:lang w:val="sr-Cyrl-RS"/>
              </w:rPr>
            </w:pPr>
            <w:r w:rsidRPr="00A56D6B">
              <w:rPr>
                <w:sz w:val="18"/>
                <w:szCs w:val="18"/>
                <w:lang w:val="sr-Cyrl-RS"/>
              </w:rPr>
              <w:t>Сектор за сировине, метале, минерале и индустрије које се базирају на шумским ресурсима</w:t>
            </w:r>
          </w:p>
        </w:tc>
        <w:tc>
          <w:tcPr>
            <w:tcW w:w="3099" w:type="dxa"/>
            <w:tcBorders>
              <w:left w:val="single" w:sz="4" w:space="0" w:color="auto"/>
              <w:right w:val="double" w:sz="4" w:space="0" w:color="auto"/>
            </w:tcBorders>
            <w:vAlign w:val="center"/>
          </w:tcPr>
          <w:p w:rsidR="00020A06" w:rsidRPr="00A56D6B" w:rsidRDefault="00CA45A0" w:rsidP="00CA45A0">
            <w:pPr>
              <w:spacing w:before="40" w:after="40"/>
              <w:jc w:val="left"/>
              <w:rPr>
                <w:sz w:val="18"/>
                <w:szCs w:val="18"/>
                <w:lang w:val="sr-Cyrl-RS"/>
              </w:rPr>
            </w:pPr>
            <w:r w:rsidRPr="00A56D6B">
              <w:rPr>
                <w:sz w:val="18"/>
                <w:szCs w:val="18"/>
                <w:lang w:val="sr-Cyrl-RS"/>
              </w:rPr>
              <w:t>http://ec.europa.eu/growth/sectors/raw-materials_en</w:t>
            </w:r>
          </w:p>
        </w:tc>
      </w:tr>
      <w:tr w:rsidR="00012429" w:rsidRPr="00A56D6B" w:rsidTr="00D04A61">
        <w:trPr>
          <w:jc w:val="center"/>
        </w:trPr>
        <w:tc>
          <w:tcPr>
            <w:tcW w:w="2821" w:type="dxa"/>
            <w:vMerge/>
            <w:tcBorders>
              <w:left w:val="double" w:sz="4" w:space="0" w:color="auto"/>
              <w:right w:val="single" w:sz="4" w:space="0" w:color="auto"/>
            </w:tcBorders>
            <w:vAlign w:val="center"/>
          </w:tcPr>
          <w:p w:rsidR="00C25E3E" w:rsidRPr="00A56D6B" w:rsidRDefault="00C25E3E">
            <w:pPr>
              <w:spacing w:before="40" w:after="40"/>
              <w:jc w:val="left"/>
              <w:rPr>
                <w:sz w:val="18"/>
                <w:szCs w:val="18"/>
                <w:lang w:val="sr-Cyrl-RS"/>
              </w:rPr>
            </w:pPr>
          </w:p>
        </w:tc>
        <w:tc>
          <w:tcPr>
            <w:tcW w:w="3119" w:type="dxa"/>
            <w:tcBorders>
              <w:left w:val="single" w:sz="4" w:space="0" w:color="auto"/>
              <w:right w:val="double" w:sz="4" w:space="0" w:color="auto"/>
            </w:tcBorders>
            <w:vAlign w:val="center"/>
          </w:tcPr>
          <w:p w:rsidR="00020A06" w:rsidRPr="00A56D6B" w:rsidRDefault="00020A06" w:rsidP="00F92053">
            <w:pPr>
              <w:spacing w:before="40" w:after="40"/>
              <w:rPr>
                <w:i/>
                <w:sz w:val="18"/>
                <w:szCs w:val="18"/>
                <w:lang w:val="sr-Cyrl-RS"/>
              </w:rPr>
            </w:pPr>
            <w:r w:rsidRPr="00A56D6B">
              <w:rPr>
                <w:sz w:val="18"/>
                <w:szCs w:val="18"/>
                <w:lang w:val="sr-Cyrl-RS"/>
              </w:rPr>
              <w:t>Стручна група за индустрије које се базирају на шумским ресурсима и друга питања у вези са сектором</w:t>
            </w:r>
          </w:p>
        </w:tc>
        <w:tc>
          <w:tcPr>
            <w:tcW w:w="3099" w:type="dxa"/>
            <w:tcBorders>
              <w:left w:val="single" w:sz="4" w:space="0" w:color="auto"/>
              <w:right w:val="double" w:sz="4" w:space="0" w:color="auto"/>
            </w:tcBorders>
            <w:vAlign w:val="center"/>
          </w:tcPr>
          <w:p w:rsidR="00020A06" w:rsidRPr="00A56D6B" w:rsidRDefault="00CA45A0" w:rsidP="00CA45A0">
            <w:pPr>
              <w:spacing w:before="40" w:after="40"/>
              <w:jc w:val="left"/>
              <w:rPr>
                <w:sz w:val="18"/>
                <w:szCs w:val="18"/>
                <w:lang w:val="sr-Cyrl-RS"/>
              </w:rPr>
            </w:pPr>
            <w:r w:rsidRPr="00A56D6B">
              <w:rPr>
                <w:sz w:val="18"/>
                <w:szCs w:val="18"/>
                <w:lang w:val="sr-Cyrl-RS"/>
              </w:rPr>
              <w:t>https://ec.europa.eu/growth/sectors/raw-materials/industries/forest-based/strategy_en</w:t>
            </w:r>
          </w:p>
        </w:tc>
      </w:tr>
      <w:tr w:rsidR="00012429" w:rsidRPr="00A56D6B" w:rsidTr="00D04A61">
        <w:trPr>
          <w:jc w:val="center"/>
        </w:trPr>
        <w:tc>
          <w:tcPr>
            <w:tcW w:w="2821" w:type="dxa"/>
            <w:tcBorders>
              <w:left w:val="double" w:sz="4" w:space="0" w:color="auto"/>
              <w:right w:val="single" w:sz="4" w:space="0" w:color="auto"/>
            </w:tcBorders>
            <w:vAlign w:val="center"/>
          </w:tcPr>
          <w:p w:rsidR="00C25E3E" w:rsidRPr="00A56D6B" w:rsidRDefault="00020A06">
            <w:pPr>
              <w:spacing w:before="40" w:after="40"/>
              <w:jc w:val="left"/>
              <w:rPr>
                <w:sz w:val="18"/>
                <w:szCs w:val="18"/>
                <w:lang w:val="sr-Cyrl-RS"/>
              </w:rPr>
            </w:pPr>
            <w:r w:rsidRPr="00A56D6B">
              <w:rPr>
                <w:sz w:val="18"/>
                <w:szCs w:val="18"/>
                <w:lang w:val="sr-Cyrl-RS"/>
              </w:rPr>
              <w:t>Генерални директорат за животну средину</w:t>
            </w:r>
          </w:p>
        </w:tc>
        <w:tc>
          <w:tcPr>
            <w:tcW w:w="3119" w:type="dxa"/>
            <w:tcBorders>
              <w:left w:val="single" w:sz="4" w:space="0" w:color="auto"/>
              <w:right w:val="double" w:sz="4" w:space="0" w:color="auto"/>
            </w:tcBorders>
            <w:vAlign w:val="center"/>
          </w:tcPr>
          <w:p w:rsidR="00020A06" w:rsidRPr="00A56D6B" w:rsidRDefault="00020A06" w:rsidP="00F92053">
            <w:pPr>
              <w:spacing w:before="40" w:after="40"/>
              <w:rPr>
                <w:sz w:val="18"/>
                <w:szCs w:val="18"/>
                <w:lang w:val="sr-Cyrl-RS"/>
              </w:rPr>
            </w:pPr>
            <w:r w:rsidRPr="00A56D6B">
              <w:rPr>
                <w:sz w:val="18"/>
                <w:szCs w:val="18"/>
                <w:lang w:val="sr-Cyrl-RS"/>
              </w:rPr>
              <w:t>Експертска група за шумске пожаре</w:t>
            </w:r>
          </w:p>
        </w:tc>
        <w:tc>
          <w:tcPr>
            <w:tcW w:w="3099" w:type="dxa"/>
            <w:tcBorders>
              <w:left w:val="single" w:sz="4" w:space="0" w:color="auto"/>
              <w:right w:val="double" w:sz="4" w:space="0" w:color="auto"/>
            </w:tcBorders>
            <w:vAlign w:val="center"/>
          </w:tcPr>
          <w:p w:rsidR="00020A06" w:rsidRPr="00A56D6B" w:rsidRDefault="00CA45A0" w:rsidP="00CA45A0">
            <w:pPr>
              <w:spacing w:before="40" w:after="40"/>
              <w:jc w:val="left"/>
              <w:rPr>
                <w:sz w:val="18"/>
                <w:szCs w:val="18"/>
                <w:lang w:val="sr-Cyrl-RS"/>
              </w:rPr>
            </w:pPr>
            <w:r w:rsidRPr="00A56D6B">
              <w:rPr>
                <w:sz w:val="18"/>
                <w:szCs w:val="18"/>
                <w:lang w:val="sr-Cyrl-RS"/>
              </w:rPr>
              <w:t>http://ec.europa.eu/environment/forests/fires.htm</w:t>
            </w:r>
          </w:p>
        </w:tc>
      </w:tr>
      <w:tr w:rsidR="00012429" w:rsidRPr="00A56D6B" w:rsidTr="00D04A61">
        <w:trPr>
          <w:jc w:val="center"/>
        </w:trPr>
        <w:tc>
          <w:tcPr>
            <w:tcW w:w="2821" w:type="dxa"/>
            <w:tcBorders>
              <w:left w:val="double" w:sz="4" w:space="0" w:color="auto"/>
              <w:right w:val="single" w:sz="4" w:space="0" w:color="auto"/>
            </w:tcBorders>
            <w:vAlign w:val="center"/>
          </w:tcPr>
          <w:p w:rsidR="00C25E3E" w:rsidRPr="00A56D6B" w:rsidRDefault="00020A06">
            <w:pPr>
              <w:spacing w:before="40" w:after="40"/>
              <w:jc w:val="left"/>
              <w:rPr>
                <w:sz w:val="18"/>
                <w:szCs w:val="18"/>
                <w:lang w:val="sr-Cyrl-RS"/>
              </w:rPr>
            </w:pPr>
            <w:r w:rsidRPr="00A56D6B">
              <w:rPr>
                <w:sz w:val="18"/>
                <w:szCs w:val="18"/>
                <w:lang w:val="sr-Cyrl-RS"/>
              </w:rPr>
              <w:t>Генерални директорат за климатске промене</w:t>
            </w:r>
          </w:p>
        </w:tc>
        <w:tc>
          <w:tcPr>
            <w:tcW w:w="3119" w:type="dxa"/>
            <w:tcBorders>
              <w:left w:val="single" w:sz="4" w:space="0" w:color="auto"/>
              <w:right w:val="double" w:sz="4" w:space="0" w:color="auto"/>
            </w:tcBorders>
            <w:vAlign w:val="center"/>
          </w:tcPr>
          <w:p w:rsidR="00020A06" w:rsidRPr="00A56D6B" w:rsidRDefault="00020A06" w:rsidP="00F92053">
            <w:pPr>
              <w:spacing w:before="40" w:after="40"/>
              <w:rPr>
                <w:sz w:val="18"/>
                <w:szCs w:val="18"/>
                <w:lang w:val="sr-Cyrl-RS"/>
              </w:rPr>
            </w:pPr>
            <w:r w:rsidRPr="00A56D6B">
              <w:rPr>
                <w:sz w:val="18"/>
                <w:szCs w:val="18"/>
                <w:lang w:val="sr-Cyrl-RS"/>
              </w:rPr>
              <w:t>Радна група за шуме као резервоаре угљеника</w:t>
            </w:r>
          </w:p>
        </w:tc>
        <w:tc>
          <w:tcPr>
            <w:tcW w:w="3099" w:type="dxa"/>
            <w:tcBorders>
              <w:left w:val="single" w:sz="4" w:space="0" w:color="auto"/>
              <w:right w:val="double" w:sz="4" w:space="0" w:color="auto"/>
            </w:tcBorders>
            <w:vAlign w:val="center"/>
          </w:tcPr>
          <w:p w:rsidR="00020A06" w:rsidRPr="00A56D6B" w:rsidRDefault="00C85B9B" w:rsidP="00CA45A0">
            <w:pPr>
              <w:spacing w:before="40" w:after="40"/>
              <w:jc w:val="left"/>
              <w:rPr>
                <w:sz w:val="18"/>
                <w:szCs w:val="18"/>
                <w:lang w:val="sr-Cyrl-RS"/>
              </w:rPr>
            </w:pPr>
            <w:r w:rsidRPr="00A56D6B">
              <w:rPr>
                <w:sz w:val="18"/>
                <w:szCs w:val="18"/>
                <w:lang w:val="sr-Cyrl-RS"/>
              </w:rPr>
              <w:t>http://ec.europa.eu/clima/policies/eccp/second/docs/forest_sinks_mandate_en.pdf</w:t>
            </w:r>
          </w:p>
        </w:tc>
      </w:tr>
      <w:tr w:rsidR="00012429" w:rsidRPr="00A56D6B" w:rsidTr="00D04A61">
        <w:trPr>
          <w:jc w:val="center"/>
        </w:trPr>
        <w:tc>
          <w:tcPr>
            <w:tcW w:w="2821" w:type="dxa"/>
            <w:tcBorders>
              <w:left w:val="double" w:sz="4" w:space="0" w:color="auto"/>
              <w:right w:val="single" w:sz="4" w:space="0" w:color="auto"/>
            </w:tcBorders>
            <w:vAlign w:val="center"/>
          </w:tcPr>
          <w:p w:rsidR="00C25E3E" w:rsidRPr="00A56D6B" w:rsidRDefault="00020A06">
            <w:pPr>
              <w:spacing w:before="40" w:after="40"/>
              <w:jc w:val="left"/>
              <w:rPr>
                <w:sz w:val="18"/>
                <w:szCs w:val="18"/>
                <w:lang w:val="sr-Cyrl-RS"/>
              </w:rPr>
            </w:pPr>
            <w:r w:rsidRPr="00A56D6B">
              <w:rPr>
                <w:sz w:val="18"/>
                <w:lang w:val="sr-Cyrl-RS"/>
              </w:rPr>
              <w:t>Генерални директорат за енергетику</w:t>
            </w:r>
          </w:p>
        </w:tc>
        <w:tc>
          <w:tcPr>
            <w:tcW w:w="3119" w:type="dxa"/>
            <w:tcBorders>
              <w:left w:val="single" w:sz="4" w:space="0" w:color="auto"/>
              <w:right w:val="double" w:sz="4" w:space="0" w:color="auto"/>
            </w:tcBorders>
            <w:vAlign w:val="center"/>
          </w:tcPr>
          <w:p w:rsidR="00020A06" w:rsidRPr="00A56D6B" w:rsidRDefault="00020A06" w:rsidP="00F92053">
            <w:pPr>
              <w:spacing w:before="40" w:after="40"/>
              <w:rPr>
                <w:sz w:val="18"/>
                <w:szCs w:val="18"/>
                <w:lang w:val="sr-Cyrl-RS"/>
              </w:rPr>
            </w:pPr>
            <w:r w:rsidRPr="00A56D6B">
              <w:rPr>
                <w:sz w:val="18"/>
                <w:szCs w:val="18"/>
                <w:lang w:val="sr-Cyrl-RS"/>
              </w:rPr>
              <w:t>Дирекција за обновљиве изворе енергије, истраживање, иновације и енергетску ефикасност</w:t>
            </w:r>
          </w:p>
        </w:tc>
        <w:tc>
          <w:tcPr>
            <w:tcW w:w="3099" w:type="dxa"/>
            <w:tcBorders>
              <w:left w:val="single" w:sz="4" w:space="0" w:color="auto"/>
              <w:right w:val="double" w:sz="4" w:space="0" w:color="auto"/>
            </w:tcBorders>
            <w:vAlign w:val="center"/>
          </w:tcPr>
          <w:p w:rsidR="00020A06" w:rsidRPr="00A56D6B" w:rsidRDefault="003B412D" w:rsidP="00CA45A0">
            <w:pPr>
              <w:spacing w:before="40" w:after="40"/>
              <w:jc w:val="left"/>
              <w:rPr>
                <w:sz w:val="18"/>
                <w:szCs w:val="18"/>
                <w:lang w:val="sr-Cyrl-RS"/>
              </w:rPr>
            </w:pPr>
            <w:r w:rsidRPr="00A56D6B">
              <w:rPr>
                <w:sz w:val="18"/>
                <w:szCs w:val="18"/>
                <w:lang w:val="sr-Cyrl-RS"/>
              </w:rPr>
              <w:t>https://ec.europa.eu/energy/sites/ener/files/documents/organigrame_en.pdf</w:t>
            </w:r>
          </w:p>
        </w:tc>
      </w:tr>
      <w:tr w:rsidR="00415C88" w:rsidRPr="00A56D6B" w:rsidTr="00D04A61">
        <w:trPr>
          <w:trHeight w:val="690"/>
          <w:jc w:val="center"/>
        </w:trPr>
        <w:tc>
          <w:tcPr>
            <w:tcW w:w="2821" w:type="dxa"/>
            <w:vMerge w:val="restart"/>
            <w:tcBorders>
              <w:left w:val="double" w:sz="4" w:space="0" w:color="auto"/>
              <w:right w:val="single" w:sz="4" w:space="0" w:color="auto"/>
            </w:tcBorders>
            <w:vAlign w:val="center"/>
          </w:tcPr>
          <w:p w:rsidR="00C25E3E" w:rsidRPr="00A56D6B" w:rsidRDefault="00415C88">
            <w:pPr>
              <w:spacing w:before="40" w:after="40"/>
              <w:jc w:val="left"/>
              <w:rPr>
                <w:sz w:val="18"/>
                <w:szCs w:val="18"/>
                <w:lang w:val="sr-Cyrl-RS"/>
              </w:rPr>
            </w:pPr>
            <w:r w:rsidRPr="00A56D6B">
              <w:rPr>
                <w:sz w:val="18"/>
                <w:szCs w:val="18"/>
                <w:lang w:val="sr-Cyrl-RS"/>
              </w:rPr>
              <w:t>Генерални директорат за истраживање и развој</w:t>
            </w:r>
          </w:p>
        </w:tc>
        <w:tc>
          <w:tcPr>
            <w:tcW w:w="3119" w:type="dxa"/>
            <w:tcBorders>
              <w:left w:val="single" w:sz="4" w:space="0" w:color="auto"/>
              <w:bottom w:val="single" w:sz="4" w:space="0" w:color="auto"/>
              <w:right w:val="double" w:sz="4" w:space="0" w:color="auto"/>
            </w:tcBorders>
            <w:vAlign w:val="center"/>
          </w:tcPr>
          <w:p w:rsidR="00415C88" w:rsidRPr="00A56D6B" w:rsidRDefault="00415C88" w:rsidP="00F92053">
            <w:pPr>
              <w:spacing w:before="40" w:after="40"/>
              <w:rPr>
                <w:sz w:val="18"/>
                <w:szCs w:val="18"/>
                <w:lang w:val="sr-Cyrl-RS"/>
              </w:rPr>
            </w:pPr>
            <w:r w:rsidRPr="00A56D6B">
              <w:rPr>
                <w:sz w:val="18"/>
                <w:szCs w:val="18"/>
                <w:lang w:val="sr-Cyrl-RS"/>
              </w:rPr>
              <w:t>Дирекција за активности у вези са климатским променама и ресурсну ефикасност</w:t>
            </w:r>
          </w:p>
        </w:tc>
        <w:tc>
          <w:tcPr>
            <w:tcW w:w="3099" w:type="dxa"/>
            <w:tcBorders>
              <w:left w:val="single" w:sz="4" w:space="0" w:color="auto"/>
              <w:bottom w:val="single" w:sz="4" w:space="0" w:color="auto"/>
              <w:right w:val="double" w:sz="4" w:space="0" w:color="auto"/>
            </w:tcBorders>
            <w:vAlign w:val="center"/>
          </w:tcPr>
          <w:p w:rsidR="00415C88" w:rsidRPr="00A56D6B" w:rsidRDefault="00415C88" w:rsidP="00CA45A0">
            <w:pPr>
              <w:spacing w:before="40" w:after="40"/>
              <w:jc w:val="left"/>
              <w:rPr>
                <w:sz w:val="18"/>
                <w:szCs w:val="18"/>
                <w:lang w:val="sr-Cyrl-RS"/>
              </w:rPr>
            </w:pPr>
            <w:r w:rsidRPr="00A56D6B">
              <w:rPr>
                <w:sz w:val="18"/>
                <w:szCs w:val="18"/>
                <w:lang w:val="sr-Cyrl-RS"/>
              </w:rPr>
              <w:t>http://ec.europa.eu/programmes/horizon2020/en/h2020-section/climate-action-environment-resource-efficiency-and-raw-materials</w:t>
            </w:r>
          </w:p>
        </w:tc>
      </w:tr>
      <w:tr w:rsidR="00415C88" w:rsidRPr="00A56D6B" w:rsidTr="00D04A61">
        <w:trPr>
          <w:trHeight w:val="255"/>
          <w:jc w:val="center"/>
        </w:trPr>
        <w:tc>
          <w:tcPr>
            <w:tcW w:w="2821" w:type="dxa"/>
            <w:vMerge/>
            <w:tcBorders>
              <w:left w:val="double" w:sz="4" w:space="0" w:color="auto"/>
              <w:right w:val="single" w:sz="4" w:space="0" w:color="auto"/>
            </w:tcBorders>
            <w:vAlign w:val="center"/>
          </w:tcPr>
          <w:p w:rsidR="00C25E3E" w:rsidRPr="00A56D6B" w:rsidRDefault="00C25E3E">
            <w:pPr>
              <w:spacing w:before="40" w:after="40"/>
              <w:jc w:val="left"/>
              <w:rPr>
                <w:sz w:val="18"/>
                <w:szCs w:val="18"/>
                <w:lang w:val="sr-Cyrl-RS"/>
              </w:rPr>
            </w:pPr>
          </w:p>
        </w:tc>
        <w:tc>
          <w:tcPr>
            <w:tcW w:w="3119" w:type="dxa"/>
            <w:tcBorders>
              <w:top w:val="single" w:sz="4" w:space="0" w:color="auto"/>
              <w:left w:val="single" w:sz="4" w:space="0" w:color="auto"/>
              <w:right w:val="double" w:sz="4" w:space="0" w:color="auto"/>
            </w:tcBorders>
            <w:vAlign w:val="center"/>
          </w:tcPr>
          <w:p w:rsidR="00415C88" w:rsidRPr="00A56D6B" w:rsidRDefault="00415C88" w:rsidP="00F92053">
            <w:pPr>
              <w:spacing w:before="40" w:after="40"/>
              <w:rPr>
                <w:sz w:val="18"/>
                <w:szCs w:val="18"/>
                <w:lang w:val="sr-Cyrl-RS"/>
              </w:rPr>
            </w:pPr>
            <w:r w:rsidRPr="00A56D6B">
              <w:rPr>
                <w:sz w:val="18"/>
                <w:szCs w:val="18"/>
                <w:lang w:val="sr-Cyrl-RS"/>
              </w:rPr>
              <w:t>Дирекција за биоекономију</w:t>
            </w:r>
          </w:p>
        </w:tc>
        <w:tc>
          <w:tcPr>
            <w:tcW w:w="3099" w:type="dxa"/>
            <w:tcBorders>
              <w:top w:val="single" w:sz="4" w:space="0" w:color="auto"/>
              <w:left w:val="single" w:sz="4" w:space="0" w:color="auto"/>
              <w:right w:val="double" w:sz="4" w:space="0" w:color="auto"/>
            </w:tcBorders>
            <w:vAlign w:val="center"/>
          </w:tcPr>
          <w:p w:rsidR="00415C88" w:rsidRPr="00A56D6B" w:rsidRDefault="00415C88" w:rsidP="00CA45A0">
            <w:pPr>
              <w:spacing w:before="40" w:after="40"/>
              <w:jc w:val="left"/>
              <w:rPr>
                <w:sz w:val="18"/>
                <w:szCs w:val="18"/>
                <w:lang w:val="sr-Cyrl-RS"/>
              </w:rPr>
            </w:pPr>
            <w:r w:rsidRPr="00A56D6B">
              <w:rPr>
                <w:sz w:val="18"/>
                <w:szCs w:val="18"/>
                <w:lang w:val="sr-Cyrl-RS"/>
              </w:rPr>
              <w:t>http://ec.europa.eu/research/bioeconomy/index.cfm</w:t>
            </w:r>
          </w:p>
        </w:tc>
      </w:tr>
      <w:tr w:rsidR="00012429" w:rsidRPr="00A56D6B" w:rsidTr="00D04A61">
        <w:trPr>
          <w:jc w:val="center"/>
        </w:trPr>
        <w:tc>
          <w:tcPr>
            <w:tcW w:w="2821" w:type="dxa"/>
            <w:tcBorders>
              <w:left w:val="double" w:sz="4" w:space="0" w:color="auto"/>
              <w:right w:val="single" w:sz="4" w:space="0" w:color="auto"/>
            </w:tcBorders>
            <w:vAlign w:val="center"/>
          </w:tcPr>
          <w:p w:rsidR="00C25E3E" w:rsidRPr="00A56D6B" w:rsidRDefault="00020A06">
            <w:pPr>
              <w:spacing w:before="40" w:after="40"/>
              <w:jc w:val="left"/>
              <w:rPr>
                <w:sz w:val="18"/>
                <w:szCs w:val="18"/>
                <w:lang w:val="sr-Cyrl-RS"/>
              </w:rPr>
            </w:pPr>
            <w:r w:rsidRPr="00A56D6B">
              <w:rPr>
                <w:sz w:val="18"/>
                <w:lang w:val="sr-Cyrl-RS"/>
              </w:rPr>
              <w:t>Генерални директорат за међународну сарадњу и развој</w:t>
            </w:r>
          </w:p>
        </w:tc>
        <w:tc>
          <w:tcPr>
            <w:tcW w:w="3119" w:type="dxa"/>
            <w:tcBorders>
              <w:left w:val="single" w:sz="4" w:space="0" w:color="auto"/>
              <w:right w:val="double" w:sz="4" w:space="0" w:color="auto"/>
            </w:tcBorders>
            <w:vAlign w:val="center"/>
          </w:tcPr>
          <w:p w:rsidR="00020A06" w:rsidRPr="00A56D6B" w:rsidRDefault="00020A06" w:rsidP="00F92053">
            <w:pPr>
              <w:spacing w:before="40" w:after="40"/>
              <w:rPr>
                <w:sz w:val="18"/>
                <w:szCs w:val="18"/>
                <w:lang w:val="sr-Cyrl-RS"/>
              </w:rPr>
            </w:pPr>
            <w:r w:rsidRPr="00A56D6B">
              <w:rPr>
                <w:sz w:val="18"/>
                <w:szCs w:val="18"/>
                <w:lang w:val="sr-Cyrl-RS"/>
              </w:rPr>
              <w:t>EU REDD+ јединица</w:t>
            </w:r>
          </w:p>
        </w:tc>
        <w:tc>
          <w:tcPr>
            <w:tcW w:w="3099" w:type="dxa"/>
            <w:tcBorders>
              <w:left w:val="single" w:sz="4" w:space="0" w:color="auto"/>
              <w:right w:val="double" w:sz="4" w:space="0" w:color="auto"/>
            </w:tcBorders>
            <w:vAlign w:val="center"/>
          </w:tcPr>
          <w:p w:rsidR="00020A06" w:rsidRPr="00A56D6B" w:rsidRDefault="006D6C09" w:rsidP="00CA45A0">
            <w:pPr>
              <w:spacing w:before="40" w:after="40"/>
              <w:jc w:val="left"/>
              <w:rPr>
                <w:sz w:val="18"/>
                <w:szCs w:val="18"/>
                <w:lang w:val="sr-Cyrl-RS"/>
              </w:rPr>
            </w:pPr>
            <w:r w:rsidRPr="00A56D6B">
              <w:rPr>
                <w:sz w:val="18"/>
                <w:szCs w:val="18"/>
                <w:lang w:val="sr-Cyrl-RS"/>
              </w:rPr>
              <w:t>http://www.euredd.efi.int/</w:t>
            </w:r>
          </w:p>
        </w:tc>
      </w:tr>
      <w:tr w:rsidR="006D6C09" w:rsidRPr="00A56D6B" w:rsidTr="00D04A61">
        <w:trPr>
          <w:trHeight w:val="255"/>
          <w:jc w:val="center"/>
        </w:trPr>
        <w:tc>
          <w:tcPr>
            <w:tcW w:w="2821" w:type="dxa"/>
            <w:vMerge w:val="restart"/>
            <w:tcBorders>
              <w:left w:val="double" w:sz="4" w:space="0" w:color="auto"/>
              <w:right w:val="single" w:sz="4" w:space="0" w:color="auto"/>
            </w:tcBorders>
            <w:vAlign w:val="center"/>
          </w:tcPr>
          <w:p w:rsidR="00C25E3E" w:rsidRPr="00A56D6B" w:rsidRDefault="006D6C09">
            <w:pPr>
              <w:spacing w:before="40" w:after="40"/>
              <w:jc w:val="left"/>
              <w:rPr>
                <w:sz w:val="18"/>
                <w:szCs w:val="18"/>
                <w:lang w:val="sr-Cyrl-RS"/>
              </w:rPr>
            </w:pPr>
            <w:r w:rsidRPr="00A56D6B">
              <w:rPr>
                <w:sz w:val="18"/>
                <w:szCs w:val="18"/>
                <w:lang w:val="sr-Cyrl-RS"/>
              </w:rPr>
              <w:t>Европска агенција за животну средину</w:t>
            </w:r>
          </w:p>
        </w:tc>
        <w:tc>
          <w:tcPr>
            <w:tcW w:w="3119" w:type="dxa"/>
            <w:tcBorders>
              <w:left w:val="single" w:sz="4" w:space="0" w:color="auto"/>
              <w:bottom w:val="single" w:sz="4" w:space="0" w:color="auto"/>
              <w:right w:val="double" w:sz="4" w:space="0" w:color="auto"/>
            </w:tcBorders>
            <w:vAlign w:val="center"/>
          </w:tcPr>
          <w:p w:rsidR="006D6C09" w:rsidRPr="00A56D6B" w:rsidRDefault="006D6C09" w:rsidP="00F92053">
            <w:pPr>
              <w:spacing w:before="40" w:after="40"/>
              <w:rPr>
                <w:sz w:val="18"/>
                <w:szCs w:val="18"/>
                <w:lang w:val="sr-Cyrl-RS"/>
              </w:rPr>
            </w:pPr>
            <w:r w:rsidRPr="00A56D6B">
              <w:rPr>
                <w:sz w:val="18"/>
                <w:szCs w:val="18"/>
                <w:lang w:val="sr-Cyrl-RS"/>
              </w:rPr>
              <w:t>Сектор за ваздух и климатске промене</w:t>
            </w:r>
          </w:p>
        </w:tc>
        <w:tc>
          <w:tcPr>
            <w:tcW w:w="3099" w:type="dxa"/>
            <w:vMerge w:val="restart"/>
            <w:tcBorders>
              <w:left w:val="single" w:sz="4" w:space="0" w:color="auto"/>
              <w:right w:val="double" w:sz="4" w:space="0" w:color="auto"/>
            </w:tcBorders>
            <w:vAlign w:val="center"/>
          </w:tcPr>
          <w:p w:rsidR="006D6C09" w:rsidRPr="00A56D6B" w:rsidRDefault="006D6C09" w:rsidP="00CA45A0">
            <w:pPr>
              <w:spacing w:before="40" w:after="40"/>
              <w:jc w:val="left"/>
              <w:rPr>
                <w:sz w:val="18"/>
                <w:szCs w:val="18"/>
                <w:lang w:val="sr-Cyrl-RS"/>
              </w:rPr>
            </w:pPr>
            <w:r w:rsidRPr="00A56D6B">
              <w:rPr>
                <w:sz w:val="18"/>
                <w:szCs w:val="18"/>
                <w:lang w:val="sr-Cyrl-RS"/>
              </w:rPr>
              <w:t>http://www.eea.europa.eu/about-us/who/organisational-chart</w:t>
            </w:r>
          </w:p>
        </w:tc>
      </w:tr>
      <w:tr w:rsidR="006D6C09" w:rsidRPr="00A56D6B" w:rsidTr="00D04A61">
        <w:trPr>
          <w:trHeight w:val="480"/>
          <w:jc w:val="center"/>
        </w:trPr>
        <w:tc>
          <w:tcPr>
            <w:tcW w:w="2821" w:type="dxa"/>
            <w:vMerge/>
            <w:tcBorders>
              <w:left w:val="double" w:sz="4" w:space="0" w:color="auto"/>
              <w:bottom w:val="double" w:sz="4" w:space="0" w:color="auto"/>
              <w:right w:val="single" w:sz="4" w:space="0" w:color="auto"/>
            </w:tcBorders>
            <w:vAlign w:val="center"/>
          </w:tcPr>
          <w:p w:rsidR="006D6C09" w:rsidRPr="00A56D6B" w:rsidRDefault="006D6C09" w:rsidP="00F92053">
            <w:pPr>
              <w:spacing w:before="40" w:after="40"/>
              <w:rPr>
                <w:sz w:val="18"/>
                <w:szCs w:val="18"/>
                <w:lang w:val="sr-Cyrl-RS"/>
              </w:rPr>
            </w:pPr>
          </w:p>
        </w:tc>
        <w:tc>
          <w:tcPr>
            <w:tcW w:w="3119" w:type="dxa"/>
            <w:tcBorders>
              <w:top w:val="single" w:sz="4" w:space="0" w:color="auto"/>
              <w:left w:val="single" w:sz="4" w:space="0" w:color="auto"/>
              <w:bottom w:val="double" w:sz="4" w:space="0" w:color="auto"/>
              <w:right w:val="double" w:sz="4" w:space="0" w:color="auto"/>
            </w:tcBorders>
            <w:vAlign w:val="center"/>
          </w:tcPr>
          <w:p w:rsidR="006D6C09" w:rsidRPr="00A56D6B" w:rsidRDefault="006D6C09" w:rsidP="00F92053">
            <w:pPr>
              <w:spacing w:before="40" w:after="40"/>
              <w:rPr>
                <w:sz w:val="18"/>
                <w:szCs w:val="18"/>
                <w:lang w:val="sr-Cyrl-RS"/>
              </w:rPr>
            </w:pPr>
            <w:r w:rsidRPr="00A56D6B">
              <w:rPr>
                <w:sz w:val="18"/>
                <w:szCs w:val="18"/>
                <w:lang w:val="sr-Cyrl-RS"/>
              </w:rPr>
              <w:t>Сектор за интегрисану процену животне средине</w:t>
            </w:r>
          </w:p>
        </w:tc>
        <w:tc>
          <w:tcPr>
            <w:tcW w:w="3099" w:type="dxa"/>
            <w:vMerge/>
            <w:tcBorders>
              <w:left w:val="single" w:sz="4" w:space="0" w:color="auto"/>
              <w:bottom w:val="double" w:sz="4" w:space="0" w:color="auto"/>
              <w:right w:val="double" w:sz="4" w:space="0" w:color="auto"/>
            </w:tcBorders>
            <w:vAlign w:val="center"/>
          </w:tcPr>
          <w:p w:rsidR="006D6C09" w:rsidRPr="00A56D6B" w:rsidRDefault="006D6C09" w:rsidP="00CA45A0">
            <w:pPr>
              <w:spacing w:before="40" w:after="40"/>
              <w:jc w:val="left"/>
              <w:rPr>
                <w:sz w:val="18"/>
                <w:szCs w:val="18"/>
                <w:lang w:val="sr-Cyrl-RS"/>
              </w:rPr>
            </w:pPr>
          </w:p>
        </w:tc>
      </w:tr>
    </w:tbl>
    <w:p w:rsidR="001D5933" w:rsidRPr="00A56D6B" w:rsidRDefault="001D5933" w:rsidP="001D5933">
      <w:pPr>
        <w:rPr>
          <w:sz w:val="20"/>
          <w:lang w:val="sr-Cyrl-RS"/>
        </w:rPr>
      </w:pPr>
    </w:p>
    <w:p w:rsidR="00C25E3E" w:rsidRPr="00A56D6B" w:rsidRDefault="00AA20F5">
      <w:pPr>
        <w:pStyle w:val="Caption"/>
        <w:ind w:left="1021" w:hanging="1021"/>
        <w:rPr>
          <w:lang w:val="sr-Cyrl-RS"/>
        </w:rPr>
      </w:pPr>
      <w:bookmarkStart w:id="83" w:name="_Toc466646860"/>
      <w:bookmarkStart w:id="84" w:name="_Toc467081172"/>
      <w:bookmarkStart w:id="85" w:name="_Toc467510003"/>
      <w:r w:rsidRPr="00A56D6B">
        <w:rPr>
          <w:b/>
          <w:lang w:val="sr-Cyrl-RS"/>
        </w:rPr>
        <w:t xml:space="preserve">Табела </w:t>
      </w:r>
      <w:r w:rsidR="00BB0335" w:rsidRPr="00A56D6B">
        <w:rPr>
          <w:b/>
          <w:lang w:val="sr-Cyrl-RS"/>
        </w:rPr>
        <w:t>19</w:t>
      </w:r>
      <w:r w:rsidRPr="00A56D6B">
        <w:rPr>
          <w:b/>
          <w:lang w:val="sr-Cyrl-RS"/>
        </w:rPr>
        <w:t>.</w:t>
      </w:r>
      <w:r w:rsidRPr="00A56D6B">
        <w:rPr>
          <w:lang w:val="sr-Cyrl-RS"/>
        </w:rPr>
        <w:t xml:space="preserve"> Ублажавање негативних ефеката климатских промена (институционални оквири ЕУ у сектору заштите природе)</w:t>
      </w:r>
      <w:bookmarkEnd w:id="83"/>
      <w:bookmarkEnd w:id="84"/>
      <w:bookmarkEnd w:id="85"/>
    </w:p>
    <w:tbl>
      <w:tblPr>
        <w:tblW w:w="0" w:type="auto"/>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00" w:firstRow="0" w:lastRow="0" w:firstColumn="0" w:lastColumn="0" w:noHBand="0" w:noVBand="1"/>
      </w:tblPr>
      <w:tblGrid>
        <w:gridCol w:w="2835"/>
        <w:gridCol w:w="3119"/>
        <w:gridCol w:w="3099"/>
      </w:tblGrid>
      <w:tr w:rsidR="00AA20F5" w:rsidRPr="00A56D6B" w:rsidTr="00D04A61">
        <w:trPr>
          <w:trHeight w:val="71"/>
          <w:tblHeader/>
          <w:jc w:val="center"/>
        </w:trPr>
        <w:tc>
          <w:tcPr>
            <w:tcW w:w="2835" w:type="dxa"/>
            <w:tcBorders>
              <w:bottom w:val="double" w:sz="4" w:space="0" w:color="auto"/>
            </w:tcBorders>
            <w:shd w:val="clear" w:color="auto" w:fill="D9D9D9" w:themeFill="background1" w:themeFillShade="D9"/>
            <w:vAlign w:val="center"/>
          </w:tcPr>
          <w:p w:rsidR="00C25E3E" w:rsidRPr="00A56D6B" w:rsidRDefault="00AA20F5">
            <w:pPr>
              <w:jc w:val="center"/>
              <w:rPr>
                <w:rFonts w:eastAsiaTheme="majorEastAsia" w:cstheme="majorBidi"/>
                <w:b/>
                <w:bCs/>
                <w:caps/>
                <w:sz w:val="18"/>
                <w:szCs w:val="28"/>
                <w:lang w:val="sr-Cyrl-RS" w:eastAsia="sr-Latn-CS"/>
              </w:rPr>
            </w:pPr>
            <w:r w:rsidRPr="00A56D6B">
              <w:rPr>
                <w:b/>
                <w:sz w:val="18"/>
                <w:lang w:val="sr-Cyrl-RS"/>
              </w:rPr>
              <w:t>Институција / организација</w:t>
            </w:r>
          </w:p>
        </w:tc>
        <w:tc>
          <w:tcPr>
            <w:tcW w:w="3119" w:type="dxa"/>
            <w:tcBorders>
              <w:bottom w:val="double" w:sz="4" w:space="0" w:color="auto"/>
              <w:right w:val="double" w:sz="4" w:space="0" w:color="auto"/>
            </w:tcBorders>
            <w:shd w:val="clear" w:color="auto" w:fill="D9D9D9" w:themeFill="background1" w:themeFillShade="D9"/>
            <w:vAlign w:val="center"/>
          </w:tcPr>
          <w:p w:rsidR="00C25E3E" w:rsidRPr="00A56D6B" w:rsidRDefault="00AA20F5">
            <w:pPr>
              <w:jc w:val="center"/>
              <w:rPr>
                <w:rFonts w:eastAsiaTheme="majorEastAsia" w:cstheme="majorBidi"/>
                <w:b/>
                <w:bCs/>
                <w:caps/>
                <w:sz w:val="18"/>
                <w:szCs w:val="28"/>
                <w:lang w:val="sr-Cyrl-RS" w:eastAsia="sr-Latn-CS"/>
              </w:rPr>
            </w:pPr>
            <w:r w:rsidRPr="00A56D6B">
              <w:rPr>
                <w:b/>
                <w:sz w:val="18"/>
                <w:lang w:val="sr-Cyrl-RS"/>
              </w:rPr>
              <w:t>Ужа организациона јединица</w:t>
            </w:r>
          </w:p>
        </w:tc>
        <w:tc>
          <w:tcPr>
            <w:tcW w:w="3099" w:type="dxa"/>
            <w:tcBorders>
              <w:bottom w:val="double" w:sz="4" w:space="0" w:color="auto"/>
              <w:right w:val="double" w:sz="4" w:space="0" w:color="auto"/>
            </w:tcBorders>
            <w:shd w:val="clear" w:color="auto" w:fill="D9D9D9" w:themeFill="background1" w:themeFillShade="D9"/>
            <w:vAlign w:val="center"/>
          </w:tcPr>
          <w:p w:rsidR="00C25E3E" w:rsidRPr="00A56D6B" w:rsidRDefault="00897F9F">
            <w:pPr>
              <w:jc w:val="center"/>
              <w:rPr>
                <w:rFonts w:eastAsiaTheme="majorEastAsia" w:cstheme="majorBidi"/>
                <w:b/>
                <w:bCs/>
                <w:caps/>
                <w:sz w:val="18"/>
                <w:szCs w:val="28"/>
                <w:lang w:val="sr-Cyrl-RS" w:eastAsia="sr-Latn-CS"/>
              </w:rPr>
            </w:pPr>
            <w:r w:rsidRPr="00A56D6B">
              <w:rPr>
                <w:b/>
                <w:sz w:val="18"/>
                <w:szCs w:val="18"/>
                <w:lang w:val="sr-Cyrl-RS"/>
              </w:rPr>
              <w:t>интернет адреса</w:t>
            </w:r>
          </w:p>
        </w:tc>
      </w:tr>
      <w:tr w:rsidR="00897F9F" w:rsidRPr="00A56D6B" w:rsidTr="00D04A61">
        <w:trPr>
          <w:trHeight w:val="251"/>
          <w:jc w:val="center"/>
        </w:trPr>
        <w:tc>
          <w:tcPr>
            <w:tcW w:w="2835" w:type="dxa"/>
            <w:vMerge w:val="restart"/>
            <w:tcBorders>
              <w:right w:val="single" w:sz="4" w:space="0" w:color="auto"/>
            </w:tcBorders>
            <w:vAlign w:val="center"/>
          </w:tcPr>
          <w:p w:rsidR="00C25E3E" w:rsidRPr="00A56D6B" w:rsidRDefault="00897F9F">
            <w:pPr>
              <w:jc w:val="left"/>
              <w:rPr>
                <w:sz w:val="18"/>
                <w:lang w:val="sr-Cyrl-RS"/>
              </w:rPr>
            </w:pPr>
            <w:r w:rsidRPr="00A56D6B">
              <w:rPr>
                <w:sz w:val="18"/>
                <w:lang w:val="sr-Cyrl-RS"/>
              </w:rPr>
              <w:t>Генерални директорат за животну средину</w:t>
            </w:r>
          </w:p>
        </w:tc>
        <w:tc>
          <w:tcPr>
            <w:tcW w:w="3119" w:type="dxa"/>
            <w:tcBorders>
              <w:left w:val="single" w:sz="4" w:space="0" w:color="auto"/>
              <w:bottom w:val="single" w:sz="4" w:space="0" w:color="auto"/>
              <w:right w:val="double" w:sz="4" w:space="0" w:color="auto"/>
            </w:tcBorders>
            <w:vAlign w:val="center"/>
          </w:tcPr>
          <w:p w:rsidR="00897F9F" w:rsidRPr="00A56D6B" w:rsidRDefault="00897F9F" w:rsidP="00862B4C">
            <w:pPr>
              <w:rPr>
                <w:sz w:val="18"/>
                <w:lang w:val="sr-Cyrl-RS"/>
              </w:rPr>
            </w:pPr>
            <w:r w:rsidRPr="00A56D6B">
              <w:rPr>
                <w:sz w:val="18"/>
                <w:lang w:val="sr-Cyrl-RS"/>
              </w:rPr>
              <w:t>Одељење за заштиту природе</w:t>
            </w:r>
          </w:p>
        </w:tc>
        <w:tc>
          <w:tcPr>
            <w:tcW w:w="3099" w:type="dxa"/>
            <w:vMerge w:val="restart"/>
            <w:tcBorders>
              <w:left w:val="single" w:sz="4" w:space="0" w:color="auto"/>
              <w:right w:val="double" w:sz="4" w:space="0" w:color="auto"/>
            </w:tcBorders>
            <w:vAlign w:val="center"/>
          </w:tcPr>
          <w:p w:rsidR="00897F9F" w:rsidRPr="00A56D6B" w:rsidRDefault="00897F9F" w:rsidP="00897F9F">
            <w:pPr>
              <w:jc w:val="left"/>
              <w:rPr>
                <w:sz w:val="18"/>
                <w:lang w:val="sr-Cyrl-RS"/>
              </w:rPr>
            </w:pPr>
            <w:r w:rsidRPr="00A56D6B">
              <w:rPr>
                <w:sz w:val="18"/>
                <w:lang w:val="sr-Cyrl-RS"/>
              </w:rPr>
              <w:t>http://ec.europa.eu/dgs/environment/pdf/org_en.pdf</w:t>
            </w:r>
          </w:p>
        </w:tc>
      </w:tr>
      <w:tr w:rsidR="00897F9F" w:rsidRPr="00A56D6B" w:rsidTr="00D04A61">
        <w:trPr>
          <w:trHeight w:val="60"/>
          <w:jc w:val="center"/>
        </w:trPr>
        <w:tc>
          <w:tcPr>
            <w:tcW w:w="2835" w:type="dxa"/>
            <w:vMerge/>
            <w:tcBorders>
              <w:right w:val="single" w:sz="4" w:space="0" w:color="auto"/>
            </w:tcBorders>
            <w:vAlign w:val="center"/>
          </w:tcPr>
          <w:p w:rsidR="00C25E3E" w:rsidRPr="00A56D6B" w:rsidRDefault="00C25E3E">
            <w:pPr>
              <w:jc w:val="left"/>
              <w:rPr>
                <w:sz w:val="18"/>
                <w:lang w:val="sr-Cyrl-RS"/>
              </w:rPr>
            </w:pPr>
          </w:p>
        </w:tc>
        <w:tc>
          <w:tcPr>
            <w:tcW w:w="3119" w:type="dxa"/>
            <w:tcBorders>
              <w:top w:val="single" w:sz="4" w:space="0" w:color="auto"/>
              <w:left w:val="single" w:sz="4" w:space="0" w:color="auto"/>
              <w:right w:val="double" w:sz="4" w:space="0" w:color="auto"/>
            </w:tcBorders>
            <w:vAlign w:val="center"/>
          </w:tcPr>
          <w:p w:rsidR="00897F9F" w:rsidRPr="00A56D6B" w:rsidRDefault="00897F9F" w:rsidP="00862B4C">
            <w:pPr>
              <w:rPr>
                <w:sz w:val="18"/>
                <w:lang w:val="sr-Cyrl-RS"/>
              </w:rPr>
            </w:pPr>
            <w:r w:rsidRPr="00A56D6B">
              <w:rPr>
                <w:sz w:val="18"/>
                <w:lang w:val="sr-Cyrl-RS"/>
              </w:rPr>
              <w:t>Одељење за биодиверзитет</w:t>
            </w:r>
          </w:p>
        </w:tc>
        <w:tc>
          <w:tcPr>
            <w:tcW w:w="3099" w:type="dxa"/>
            <w:vMerge/>
            <w:tcBorders>
              <w:left w:val="single" w:sz="4" w:space="0" w:color="auto"/>
              <w:right w:val="double" w:sz="4" w:space="0" w:color="auto"/>
            </w:tcBorders>
            <w:vAlign w:val="center"/>
          </w:tcPr>
          <w:p w:rsidR="00897F9F" w:rsidRPr="00A56D6B" w:rsidRDefault="00897F9F" w:rsidP="00897F9F">
            <w:pPr>
              <w:jc w:val="left"/>
              <w:rPr>
                <w:sz w:val="18"/>
                <w:lang w:val="sr-Cyrl-RS"/>
              </w:rPr>
            </w:pPr>
          </w:p>
        </w:tc>
      </w:tr>
      <w:tr w:rsidR="00897F9F" w:rsidRPr="00A56D6B" w:rsidTr="00D04A61">
        <w:trPr>
          <w:jc w:val="center"/>
        </w:trPr>
        <w:tc>
          <w:tcPr>
            <w:tcW w:w="2835" w:type="dxa"/>
            <w:tcBorders>
              <w:right w:val="single" w:sz="4" w:space="0" w:color="auto"/>
            </w:tcBorders>
            <w:shd w:val="clear" w:color="auto" w:fill="auto"/>
            <w:vAlign w:val="center"/>
          </w:tcPr>
          <w:p w:rsidR="00C25E3E" w:rsidRPr="00A56D6B" w:rsidRDefault="00897F9F">
            <w:pPr>
              <w:jc w:val="left"/>
              <w:rPr>
                <w:sz w:val="18"/>
                <w:lang w:val="sr-Cyrl-RS"/>
              </w:rPr>
            </w:pPr>
            <w:r w:rsidRPr="00A56D6B">
              <w:rPr>
                <w:sz w:val="18"/>
                <w:lang w:val="sr-Cyrl-RS"/>
              </w:rPr>
              <w:t>Генерални директорат за пољопривреду и рурални развој</w:t>
            </w:r>
          </w:p>
        </w:tc>
        <w:tc>
          <w:tcPr>
            <w:tcW w:w="3119" w:type="dxa"/>
            <w:tcBorders>
              <w:left w:val="single" w:sz="4" w:space="0" w:color="auto"/>
              <w:right w:val="double" w:sz="4" w:space="0" w:color="auto"/>
            </w:tcBorders>
            <w:shd w:val="clear" w:color="auto" w:fill="auto"/>
            <w:vAlign w:val="center"/>
          </w:tcPr>
          <w:p w:rsidR="00897F9F" w:rsidRPr="00A56D6B" w:rsidRDefault="00897F9F" w:rsidP="00862B4C">
            <w:pPr>
              <w:rPr>
                <w:sz w:val="18"/>
                <w:lang w:val="sr-Cyrl-RS"/>
              </w:rPr>
            </w:pPr>
            <w:r w:rsidRPr="00A56D6B">
              <w:rPr>
                <w:sz w:val="18"/>
                <w:lang w:val="sr-Cyrl-RS"/>
              </w:rPr>
              <w:t>Стални шумарски одбор</w:t>
            </w:r>
          </w:p>
        </w:tc>
        <w:tc>
          <w:tcPr>
            <w:tcW w:w="3099" w:type="dxa"/>
            <w:tcBorders>
              <w:left w:val="single" w:sz="4" w:space="0" w:color="auto"/>
              <w:right w:val="double" w:sz="4" w:space="0" w:color="auto"/>
            </w:tcBorders>
            <w:vAlign w:val="center"/>
          </w:tcPr>
          <w:p w:rsidR="00897F9F" w:rsidRPr="00A56D6B" w:rsidRDefault="00897F9F" w:rsidP="00897F9F">
            <w:pPr>
              <w:spacing w:before="40" w:after="40"/>
              <w:jc w:val="left"/>
              <w:rPr>
                <w:sz w:val="18"/>
                <w:szCs w:val="18"/>
                <w:lang w:val="sr-Cyrl-RS"/>
              </w:rPr>
            </w:pPr>
            <w:r w:rsidRPr="00A56D6B">
              <w:rPr>
                <w:sz w:val="18"/>
                <w:szCs w:val="18"/>
                <w:lang w:val="sr-Cyrl-RS"/>
              </w:rPr>
              <w:t>http://ec.europa.eu/agriculture/forest/standing-committee/index_en.htm</w:t>
            </w:r>
          </w:p>
        </w:tc>
      </w:tr>
      <w:tr w:rsidR="00897F9F" w:rsidRPr="00A56D6B" w:rsidTr="00D04A61">
        <w:trPr>
          <w:trHeight w:val="545"/>
          <w:jc w:val="center"/>
        </w:trPr>
        <w:tc>
          <w:tcPr>
            <w:tcW w:w="2835" w:type="dxa"/>
            <w:tcBorders>
              <w:right w:val="single" w:sz="4" w:space="0" w:color="auto"/>
            </w:tcBorders>
            <w:vAlign w:val="center"/>
          </w:tcPr>
          <w:p w:rsidR="00C25E3E" w:rsidRPr="00A56D6B" w:rsidRDefault="00897F9F">
            <w:pPr>
              <w:jc w:val="left"/>
              <w:rPr>
                <w:sz w:val="18"/>
                <w:lang w:val="sr-Cyrl-RS"/>
              </w:rPr>
            </w:pPr>
            <w:r w:rsidRPr="00A56D6B">
              <w:rPr>
                <w:sz w:val="18"/>
                <w:lang w:val="sr-Cyrl-RS"/>
              </w:rPr>
              <w:t>Генерални директорат за климатске промене</w:t>
            </w:r>
          </w:p>
        </w:tc>
        <w:tc>
          <w:tcPr>
            <w:tcW w:w="3119" w:type="dxa"/>
            <w:tcBorders>
              <w:left w:val="single" w:sz="4" w:space="0" w:color="auto"/>
              <w:right w:val="double" w:sz="4" w:space="0" w:color="auto"/>
            </w:tcBorders>
            <w:vAlign w:val="center"/>
          </w:tcPr>
          <w:p w:rsidR="00897F9F" w:rsidRPr="00A56D6B" w:rsidRDefault="00897F9F" w:rsidP="00862B4C">
            <w:pPr>
              <w:rPr>
                <w:sz w:val="18"/>
                <w:szCs w:val="18"/>
                <w:lang w:val="sr-Cyrl-RS"/>
              </w:rPr>
            </w:pPr>
            <w:r w:rsidRPr="00A56D6B">
              <w:rPr>
                <w:sz w:val="18"/>
                <w:szCs w:val="18"/>
                <w:lang w:val="sr-Cyrl-RS"/>
              </w:rPr>
              <w:t>Дирекција за међународне односе</w:t>
            </w:r>
          </w:p>
          <w:p w:rsidR="00897F9F" w:rsidRPr="00A56D6B" w:rsidRDefault="00897F9F" w:rsidP="00862B4C">
            <w:pPr>
              <w:rPr>
                <w:sz w:val="18"/>
                <w:lang w:val="sr-Cyrl-RS"/>
              </w:rPr>
            </w:pPr>
            <w:r w:rsidRPr="00A56D6B">
              <w:rPr>
                <w:sz w:val="18"/>
                <w:szCs w:val="18"/>
                <w:lang w:val="sr-Cyrl-RS"/>
              </w:rPr>
              <w:t>(Сектор за финансирање активности у области климе, промоцију и Монтреалски протокол)</w:t>
            </w:r>
          </w:p>
        </w:tc>
        <w:tc>
          <w:tcPr>
            <w:tcW w:w="3099" w:type="dxa"/>
            <w:tcBorders>
              <w:left w:val="single" w:sz="4" w:space="0" w:color="auto"/>
              <w:right w:val="double" w:sz="4" w:space="0" w:color="auto"/>
            </w:tcBorders>
            <w:vAlign w:val="center"/>
          </w:tcPr>
          <w:p w:rsidR="00897F9F" w:rsidRPr="00A56D6B" w:rsidRDefault="00897F9F" w:rsidP="00897F9F">
            <w:pPr>
              <w:jc w:val="left"/>
              <w:rPr>
                <w:sz w:val="18"/>
                <w:szCs w:val="18"/>
                <w:lang w:val="sr-Cyrl-RS"/>
              </w:rPr>
            </w:pPr>
            <w:r w:rsidRPr="00A56D6B">
              <w:rPr>
                <w:sz w:val="18"/>
                <w:szCs w:val="18"/>
                <w:lang w:val="sr-Cyrl-RS"/>
              </w:rPr>
              <w:t>http://ec.europa.eu/clima/about-us/chart/index_en.htm</w:t>
            </w:r>
          </w:p>
        </w:tc>
      </w:tr>
      <w:tr w:rsidR="00897F9F" w:rsidRPr="00A56D6B" w:rsidTr="00D04A61">
        <w:trPr>
          <w:trHeight w:val="70"/>
          <w:jc w:val="center"/>
        </w:trPr>
        <w:tc>
          <w:tcPr>
            <w:tcW w:w="2835" w:type="dxa"/>
            <w:tcBorders>
              <w:right w:val="single" w:sz="4" w:space="0" w:color="auto"/>
            </w:tcBorders>
            <w:vAlign w:val="center"/>
          </w:tcPr>
          <w:p w:rsidR="00C25E3E" w:rsidRPr="00A56D6B" w:rsidRDefault="00897F9F">
            <w:pPr>
              <w:jc w:val="left"/>
              <w:rPr>
                <w:sz w:val="18"/>
                <w:lang w:val="sr-Cyrl-RS"/>
              </w:rPr>
            </w:pPr>
            <w:r w:rsidRPr="00A56D6B">
              <w:rPr>
                <w:sz w:val="18"/>
                <w:lang w:val="sr-Cyrl-RS"/>
              </w:rPr>
              <w:t>Генерални директорат за истраживање и иновације</w:t>
            </w:r>
          </w:p>
        </w:tc>
        <w:tc>
          <w:tcPr>
            <w:tcW w:w="3119" w:type="dxa"/>
            <w:tcBorders>
              <w:left w:val="single" w:sz="4" w:space="0" w:color="auto"/>
              <w:right w:val="double" w:sz="4" w:space="0" w:color="auto"/>
            </w:tcBorders>
            <w:vAlign w:val="center"/>
          </w:tcPr>
          <w:p w:rsidR="00897F9F" w:rsidRPr="00A56D6B" w:rsidRDefault="00897F9F" w:rsidP="00AA20F5">
            <w:pPr>
              <w:rPr>
                <w:sz w:val="18"/>
                <w:szCs w:val="18"/>
                <w:lang w:val="sr-Cyrl-RS"/>
              </w:rPr>
            </w:pPr>
            <w:r w:rsidRPr="00A56D6B">
              <w:rPr>
                <w:sz w:val="18"/>
                <w:szCs w:val="18"/>
                <w:lang w:val="sr-Cyrl-RS"/>
              </w:rPr>
              <w:t>Дирекција за активности у вези са климатским променама и ресурсну ефикасност</w:t>
            </w:r>
          </w:p>
        </w:tc>
        <w:tc>
          <w:tcPr>
            <w:tcW w:w="3099" w:type="dxa"/>
            <w:tcBorders>
              <w:left w:val="single" w:sz="4" w:space="0" w:color="auto"/>
              <w:right w:val="double" w:sz="4" w:space="0" w:color="auto"/>
            </w:tcBorders>
            <w:vAlign w:val="center"/>
          </w:tcPr>
          <w:p w:rsidR="00897F9F" w:rsidRPr="00A56D6B" w:rsidRDefault="00897F9F" w:rsidP="00862B4C">
            <w:pPr>
              <w:spacing w:before="40" w:after="40"/>
              <w:jc w:val="left"/>
              <w:rPr>
                <w:sz w:val="18"/>
                <w:szCs w:val="18"/>
                <w:lang w:val="sr-Cyrl-RS"/>
              </w:rPr>
            </w:pPr>
            <w:r w:rsidRPr="00A56D6B">
              <w:rPr>
                <w:sz w:val="18"/>
                <w:szCs w:val="18"/>
                <w:lang w:val="sr-Cyrl-RS"/>
              </w:rPr>
              <w:t>http://ec.europa.eu/programmes/horizon2020/en/h2020-section/climate-action-environment-resource-efficiency-and-raw-materials</w:t>
            </w:r>
          </w:p>
        </w:tc>
      </w:tr>
      <w:tr w:rsidR="00897F9F" w:rsidRPr="00A56D6B" w:rsidTr="00D04A61">
        <w:trPr>
          <w:jc w:val="center"/>
        </w:trPr>
        <w:tc>
          <w:tcPr>
            <w:tcW w:w="2835" w:type="dxa"/>
            <w:vMerge w:val="restart"/>
            <w:tcBorders>
              <w:right w:val="single" w:sz="4" w:space="0" w:color="auto"/>
            </w:tcBorders>
            <w:vAlign w:val="center"/>
          </w:tcPr>
          <w:p w:rsidR="00C25E3E" w:rsidRPr="00A56D6B" w:rsidRDefault="00897F9F">
            <w:pPr>
              <w:jc w:val="left"/>
              <w:rPr>
                <w:sz w:val="18"/>
                <w:szCs w:val="18"/>
                <w:lang w:val="sr-Cyrl-RS"/>
              </w:rPr>
            </w:pPr>
            <w:r w:rsidRPr="00A56D6B">
              <w:rPr>
                <w:sz w:val="18"/>
                <w:szCs w:val="18"/>
                <w:lang w:val="sr-Cyrl-RS"/>
              </w:rPr>
              <w:t>Европска агенција за животну средину</w:t>
            </w:r>
          </w:p>
        </w:tc>
        <w:tc>
          <w:tcPr>
            <w:tcW w:w="3119" w:type="dxa"/>
            <w:tcBorders>
              <w:left w:val="single" w:sz="4" w:space="0" w:color="auto"/>
              <w:right w:val="double" w:sz="4" w:space="0" w:color="auto"/>
            </w:tcBorders>
            <w:vAlign w:val="center"/>
          </w:tcPr>
          <w:p w:rsidR="00897F9F" w:rsidRPr="00A56D6B" w:rsidRDefault="00897F9F" w:rsidP="00862B4C">
            <w:pPr>
              <w:rPr>
                <w:sz w:val="18"/>
                <w:szCs w:val="18"/>
                <w:lang w:val="sr-Cyrl-RS"/>
              </w:rPr>
            </w:pPr>
            <w:r w:rsidRPr="00A56D6B">
              <w:rPr>
                <w:sz w:val="18"/>
                <w:szCs w:val="18"/>
                <w:lang w:val="sr-Cyrl-RS"/>
              </w:rPr>
              <w:t>Одељење за интегрисану процену животне средине</w:t>
            </w:r>
          </w:p>
        </w:tc>
        <w:tc>
          <w:tcPr>
            <w:tcW w:w="3099" w:type="dxa"/>
            <w:vMerge w:val="restart"/>
            <w:tcBorders>
              <w:left w:val="single" w:sz="4" w:space="0" w:color="auto"/>
              <w:right w:val="double" w:sz="4" w:space="0" w:color="auto"/>
            </w:tcBorders>
            <w:vAlign w:val="center"/>
          </w:tcPr>
          <w:p w:rsidR="00897F9F" w:rsidRPr="00A56D6B" w:rsidRDefault="00897F9F" w:rsidP="00897F9F">
            <w:pPr>
              <w:jc w:val="left"/>
              <w:rPr>
                <w:sz w:val="18"/>
                <w:szCs w:val="18"/>
                <w:lang w:val="sr-Cyrl-RS"/>
              </w:rPr>
            </w:pPr>
            <w:r w:rsidRPr="00A56D6B">
              <w:rPr>
                <w:sz w:val="18"/>
                <w:szCs w:val="18"/>
                <w:lang w:val="sr-Cyrl-RS"/>
              </w:rPr>
              <w:t>http://www.eea.europa.eu/about-us/who/organisational-chart</w:t>
            </w:r>
          </w:p>
        </w:tc>
      </w:tr>
      <w:tr w:rsidR="00897F9F" w:rsidRPr="00A56D6B" w:rsidTr="00D04A61">
        <w:trPr>
          <w:jc w:val="center"/>
        </w:trPr>
        <w:tc>
          <w:tcPr>
            <w:tcW w:w="2835" w:type="dxa"/>
            <w:vMerge/>
            <w:tcBorders>
              <w:right w:val="single" w:sz="4" w:space="0" w:color="auto"/>
            </w:tcBorders>
            <w:vAlign w:val="center"/>
          </w:tcPr>
          <w:p w:rsidR="00897F9F" w:rsidRPr="00A56D6B" w:rsidRDefault="00897F9F" w:rsidP="00862B4C">
            <w:pPr>
              <w:rPr>
                <w:sz w:val="18"/>
                <w:lang w:val="sr-Cyrl-RS"/>
              </w:rPr>
            </w:pPr>
          </w:p>
        </w:tc>
        <w:tc>
          <w:tcPr>
            <w:tcW w:w="3119" w:type="dxa"/>
            <w:tcBorders>
              <w:left w:val="single" w:sz="4" w:space="0" w:color="auto"/>
              <w:right w:val="double" w:sz="4" w:space="0" w:color="auto"/>
            </w:tcBorders>
            <w:vAlign w:val="center"/>
          </w:tcPr>
          <w:p w:rsidR="00897F9F" w:rsidRPr="00A56D6B" w:rsidRDefault="00897F9F" w:rsidP="00862B4C">
            <w:pPr>
              <w:rPr>
                <w:sz w:val="18"/>
                <w:szCs w:val="18"/>
                <w:lang w:val="sr-Cyrl-RS"/>
              </w:rPr>
            </w:pPr>
            <w:r w:rsidRPr="00A56D6B">
              <w:rPr>
                <w:sz w:val="18"/>
                <w:szCs w:val="18"/>
                <w:lang w:val="sr-Cyrl-RS"/>
              </w:rPr>
              <w:t>Одељење за природне системе и одрживост</w:t>
            </w:r>
          </w:p>
        </w:tc>
        <w:tc>
          <w:tcPr>
            <w:tcW w:w="3099" w:type="dxa"/>
            <w:vMerge/>
            <w:tcBorders>
              <w:left w:val="single" w:sz="4" w:space="0" w:color="auto"/>
              <w:right w:val="double" w:sz="4" w:space="0" w:color="auto"/>
            </w:tcBorders>
            <w:vAlign w:val="center"/>
          </w:tcPr>
          <w:p w:rsidR="00897F9F" w:rsidRPr="00A56D6B" w:rsidRDefault="00897F9F" w:rsidP="00897F9F">
            <w:pPr>
              <w:jc w:val="left"/>
              <w:rPr>
                <w:sz w:val="18"/>
                <w:szCs w:val="18"/>
                <w:lang w:val="sr-Cyrl-RS"/>
              </w:rPr>
            </w:pPr>
          </w:p>
        </w:tc>
      </w:tr>
    </w:tbl>
    <w:p w:rsidR="00C25E3E" w:rsidRPr="00A56D6B" w:rsidRDefault="001D5933">
      <w:pPr>
        <w:pStyle w:val="Caption"/>
        <w:ind w:left="1021" w:hanging="1021"/>
        <w:rPr>
          <w:bCs w:val="0"/>
          <w:lang w:val="sr-Cyrl-RS"/>
        </w:rPr>
      </w:pPr>
      <w:bookmarkStart w:id="86" w:name="_Toc466046723"/>
      <w:bookmarkStart w:id="87" w:name="_Toc466646866"/>
      <w:bookmarkStart w:id="88" w:name="_Toc467081173"/>
      <w:bookmarkStart w:id="89" w:name="_Toc467510004"/>
      <w:r w:rsidRPr="00A56D6B">
        <w:rPr>
          <w:b/>
          <w:lang w:val="sr-Cyrl-RS"/>
        </w:rPr>
        <w:t xml:space="preserve">Табела </w:t>
      </w:r>
      <w:r w:rsidR="00BB0335" w:rsidRPr="00A56D6B">
        <w:rPr>
          <w:b/>
          <w:lang w:val="sr-Cyrl-RS"/>
        </w:rPr>
        <w:t>20</w:t>
      </w:r>
      <w:r w:rsidRPr="00A56D6B">
        <w:rPr>
          <w:b/>
          <w:lang w:val="sr-Cyrl-RS"/>
        </w:rPr>
        <w:t>.</w:t>
      </w:r>
      <w:r w:rsidRPr="00A56D6B">
        <w:rPr>
          <w:lang w:val="sr-Cyrl-RS"/>
        </w:rPr>
        <w:t xml:space="preserve"> Ублажавање негативних ефеката климатских промена (институционални оквири шумарства у Словенији)</w:t>
      </w:r>
      <w:bookmarkEnd w:id="86"/>
      <w:bookmarkEnd w:id="87"/>
      <w:bookmarkEnd w:id="88"/>
      <w:bookmarkEnd w:id="89"/>
    </w:p>
    <w:tbl>
      <w:tblPr>
        <w:tblW w:w="0" w:type="auto"/>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00" w:firstRow="0" w:lastRow="0" w:firstColumn="0" w:lastColumn="0" w:noHBand="0" w:noVBand="1"/>
      </w:tblPr>
      <w:tblGrid>
        <w:gridCol w:w="2829"/>
        <w:gridCol w:w="6"/>
        <w:gridCol w:w="3119"/>
        <w:gridCol w:w="3098"/>
      </w:tblGrid>
      <w:tr w:rsidR="00012429" w:rsidRPr="00A56D6B" w:rsidTr="00D04A61">
        <w:trPr>
          <w:trHeight w:val="71"/>
          <w:tblHeader/>
          <w:jc w:val="center"/>
        </w:trPr>
        <w:tc>
          <w:tcPr>
            <w:tcW w:w="2835" w:type="dxa"/>
            <w:gridSpan w:val="2"/>
            <w:tcBorders>
              <w:bottom w:val="double" w:sz="4" w:space="0" w:color="auto"/>
            </w:tcBorders>
            <w:shd w:val="clear" w:color="auto" w:fill="D9D9D9" w:themeFill="background1" w:themeFillShade="D9"/>
            <w:vAlign w:val="center"/>
          </w:tcPr>
          <w:p w:rsidR="00012429" w:rsidRPr="00A56D6B" w:rsidRDefault="00012429" w:rsidP="001D5933">
            <w:pPr>
              <w:jc w:val="center"/>
              <w:rPr>
                <w:b/>
                <w:sz w:val="18"/>
                <w:szCs w:val="18"/>
                <w:lang w:val="sr-Cyrl-RS"/>
              </w:rPr>
            </w:pPr>
            <w:r w:rsidRPr="00A56D6B">
              <w:rPr>
                <w:b/>
                <w:sz w:val="18"/>
                <w:szCs w:val="18"/>
                <w:lang w:val="sr-Cyrl-RS"/>
              </w:rPr>
              <w:t>Институција / организација</w:t>
            </w:r>
          </w:p>
        </w:tc>
        <w:tc>
          <w:tcPr>
            <w:tcW w:w="3119" w:type="dxa"/>
            <w:tcBorders>
              <w:bottom w:val="double" w:sz="4" w:space="0" w:color="auto"/>
              <w:right w:val="double" w:sz="4" w:space="0" w:color="auto"/>
            </w:tcBorders>
            <w:shd w:val="clear" w:color="auto" w:fill="D9D9D9" w:themeFill="background1" w:themeFillShade="D9"/>
            <w:vAlign w:val="center"/>
          </w:tcPr>
          <w:p w:rsidR="00012429" w:rsidRPr="00A56D6B" w:rsidRDefault="00012429" w:rsidP="001D5933">
            <w:pPr>
              <w:jc w:val="center"/>
              <w:rPr>
                <w:b/>
                <w:sz w:val="18"/>
                <w:szCs w:val="18"/>
                <w:lang w:val="sr-Cyrl-RS"/>
              </w:rPr>
            </w:pPr>
            <w:r w:rsidRPr="00A56D6B">
              <w:rPr>
                <w:b/>
                <w:sz w:val="18"/>
                <w:szCs w:val="18"/>
                <w:lang w:val="sr-Cyrl-RS"/>
              </w:rPr>
              <w:t>Ужа организациона јединица</w:t>
            </w:r>
          </w:p>
        </w:tc>
        <w:tc>
          <w:tcPr>
            <w:tcW w:w="3098" w:type="dxa"/>
            <w:tcBorders>
              <w:bottom w:val="double" w:sz="4" w:space="0" w:color="auto"/>
              <w:right w:val="double" w:sz="4" w:space="0" w:color="auto"/>
            </w:tcBorders>
            <w:shd w:val="clear" w:color="auto" w:fill="D9D9D9" w:themeFill="background1" w:themeFillShade="D9"/>
          </w:tcPr>
          <w:p w:rsidR="00012429" w:rsidRPr="00A56D6B" w:rsidRDefault="00012429" w:rsidP="001D5933">
            <w:pPr>
              <w:jc w:val="center"/>
              <w:rPr>
                <w:b/>
                <w:sz w:val="18"/>
                <w:szCs w:val="18"/>
                <w:lang w:val="sr-Cyrl-RS"/>
              </w:rPr>
            </w:pPr>
            <w:r w:rsidRPr="00A56D6B">
              <w:rPr>
                <w:b/>
                <w:sz w:val="18"/>
                <w:szCs w:val="18"/>
                <w:lang w:val="sr-Cyrl-RS"/>
              </w:rPr>
              <w:t>интернет адреса</w:t>
            </w:r>
          </w:p>
        </w:tc>
      </w:tr>
      <w:tr w:rsidR="00012429" w:rsidRPr="00A56D6B" w:rsidTr="00D04A61">
        <w:trPr>
          <w:trHeight w:val="179"/>
          <w:jc w:val="center"/>
        </w:trPr>
        <w:tc>
          <w:tcPr>
            <w:tcW w:w="9052" w:type="dxa"/>
            <w:gridSpan w:val="4"/>
            <w:tcBorders>
              <w:top w:val="double" w:sz="4" w:space="0" w:color="auto"/>
              <w:right w:val="double" w:sz="4" w:space="0" w:color="auto"/>
            </w:tcBorders>
            <w:vAlign w:val="center"/>
          </w:tcPr>
          <w:p w:rsidR="00012429" w:rsidRPr="00A56D6B" w:rsidRDefault="00012429" w:rsidP="00012429">
            <w:pPr>
              <w:jc w:val="center"/>
              <w:rPr>
                <w:b/>
                <w:sz w:val="18"/>
                <w:szCs w:val="18"/>
                <w:lang w:val="sr-Cyrl-RS"/>
              </w:rPr>
            </w:pPr>
            <w:r w:rsidRPr="00A56D6B">
              <w:rPr>
                <w:b/>
                <w:sz w:val="18"/>
                <w:szCs w:val="18"/>
                <w:lang w:val="sr-Cyrl-RS"/>
              </w:rPr>
              <w:t>Јавна управа</w:t>
            </w:r>
          </w:p>
        </w:tc>
      </w:tr>
      <w:tr w:rsidR="00012429" w:rsidRPr="00A56D6B" w:rsidTr="00D04A61">
        <w:trPr>
          <w:trHeight w:val="70"/>
          <w:jc w:val="center"/>
        </w:trPr>
        <w:tc>
          <w:tcPr>
            <w:tcW w:w="2835" w:type="dxa"/>
            <w:gridSpan w:val="2"/>
            <w:vAlign w:val="center"/>
          </w:tcPr>
          <w:p w:rsidR="00C25E3E" w:rsidRPr="00A56D6B" w:rsidRDefault="00012429">
            <w:pPr>
              <w:jc w:val="left"/>
              <w:rPr>
                <w:sz w:val="18"/>
                <w:szCs w:val="18"/>
                <w:lang w:val="sr-Cyrl-RS"/>
              </w:rPr>
            </w:pPr>
            <w:r w:rsidRPr="00A56D6B">
              <w:rPr>
                <w:sz w:val="18"/>
                <w:szCs w:val="18"/>
                <w:lang w:val="sr-Cyrl-RS"/>
              </w:rPr>
              <w:t>Министарство пољопривреде, шумарства и исхране</w:t>
            </w:r>
          </w:p>
        </w:tc>
        <w:tc>
          <w:tcPr>
            <w:tcW w:w="3119" w:type="dxa"/>
            <w:tcBorders>
              <w:right w:val="double" w:sz="4" w:space="0" w:color="auto"/>
            </w:tcBorders>
            <w:vAlign w:val="center"/>
          </w:tcPr>
          <w:p w:rsidR="00012429" w:rsidRPr="00A56D6B" w:rsidRDefault="00012429" w:rsidP="001D5933">
            <w:pPr>
              <w:rPr>
                <w:sz w:val="18"/>
                <w:szCs w:val="18"/>
                <w:lang w:val="sr-Cyrl-RS"/>
              </w:rPr>
            </w:pPr>
            <w:r w:rsidRPr="00A56D6B">
              <w:rPr>
                <w:sz w:val="18"/>
                <w:szCs w:val="18"/>
                <w:lang w:val="sr-Cyrl-RS"/>
              </w:rPr>
              <w:t>Директорат за шумарство</w:t>
            </w:r>
          </w:p>
        </w:tc>
        <w:tc>
          <w:tcPr>
            <w:tcW w:w="3098" w:type="dxa"/>
            <w:tcBorders>
              <w:right w:val="double" w:sz="4" w:space="0" w:color="auto"/>
            </w:tcBorders>
            <w:vAlign w:val="center"/>
          </w:tcPr>
          <w:p w:rsidR="00012429" w:rsidRPr="00A56D6B" w:rsidRDefault="00C54D12" w:rsidP="00012429">
            <w:pPr>
              <w:jc w:val="left"/>
              <w:rPr>
                <w:sz w:val="18"/>
                <w:szCs w:val="18"/>
                <w:lang w:val="sr-Cyrl-RS"/>
              </w:rPr>
            </w:pPr>
            <w:r w:rsidRPr="00A56D6B">
              <w:rPr>
                <w:sz w:val="18"/>
                <w:szCs w:val="18"/>
                <w:lang w:val="sr-Cyrl-RS"/>
              </w:rPr>
              <w:t>http://www.mkgp.gov.si/si/o_ministrstvu/organiziranost/</w:t>
            </w:r>
          </w:p>
        </w:tc>
      </w:tr>
      <w:tr w:rsidR="00012429" w:rsidRPr="00A56D6B" w:rsidTr="00D04A61">
        <w:trPr>
          <w:trHeight w:val="70"/>
          <w:jc w:val="center"/>
        </w:trPr>
        <w:tc>
          <w:tcPr>
            <w:tcW w:w="2835" w:type="dxa"/>
            <w:gridSpan w:val="2"/>
            <w:vAlign w:val="center"/>
          </w:tcPr>
          <w:p w:rsidR="00C25E3E" w:rsidRPr="00A56D6B" w:rsidRDefault="00012429">
            <w:pPr>
              <w:jc w:val="left"/>
              <w:rPr>
                <w:sz w:val="18"/>
                <w:szCs w:val="18"/>
                <w:lang w:val="sr-Cyrl-RS"/>
              </w:rPr>
            </w:pPr>
            <w:r w:rsidRPr="00A56D6B">
              <w:rPr>
                <w:sz w:val="18"/>
                <w:szCs w:val="18"/>
                <w:lang w:val="sr-Cyrl-RS"/>
              </w:rPr>
              <w:t>Министарство животне средине и просторног планирања</w:t>
            </w:r>
          </w:p>
        </w:tc>
        <w:tc>
          <w:tcPr>
            <w:tcW w:w="3119" w:type="dxa"/>
            <w:tcBorders>
              <w:right w:val="double" w:sz="4" w:space="0" w:color="auto"/>
            </w:tcBorders>
            <w:vAlign w:val="center"/>
          </w:tcPr>
          <w:p w:rsidR="00012429" w:rsidRPr="00A56D6B" w:rsidRDefault="00012429" w:rsidP="001D5933">
            <w:pPr>
              <w:rPr>
                <w:sz w:val="18"/>
                <w:szCs w:val="18"/>
                <w:lang w:val="sr-Cyrl-RS"/>
              </w:rPr>
            </w:pPr>
            <w:r w:rsidRPr="00A56D6B">
              <w:rPr>
                <w:sz w:val="18"/>
                <w:szCs w:val="18"/>
                <w:lang w:val="sr-Cyrl-RS"/>
              </w:rPr>
              <w:t>Директорат за заштиту животне средине</w:t>
            </w:r>
          </w:p>
          <w:p w:rsidR="00012429" w:rsidRPr="00A56D6B" w:rsidRDefault="00012429" w:rsidP="001D5933">
            <w:pPr>
              <w:rPr>
                <w:sz w:val="18"/>
                <w:szCs w:val="18"/>
                <w:lang w:val="sr-Cyrl-RS"/>
              </w:rPr>
            </w:pPr>
            <w:r w:rsidRPr="00A56D6B">
              <w:rPr>
                <w:sz w:val="18"/>
                <w:szCs w:val="18"/>
                <w:lang w:val="sr-Cyrl-RS"/>
              </w:rPr>
              <w:t>(Одељење за животну средину и климатске промене)</w:t>
            </w:r>
          </w:p>
        </w:tc>
        <w:tc>
          <w:tcPr>
            <w:tcW w:w="3098" w:type="dxa"/>
            <w:tcBorders>
              <w:right w:val="double" w:sz="4" w:space="0" w:color="auto"/>
            </w:tcBorders>
            <w:vAlign w:val="center"/>
          </w:tcPr>
          <w:p w:rsidR="00012429" w:rsidRPr="00A56D6B" w:rsidRDefault="00C54D12" w:rsidP="00012429">
            <w:pPr>
              <w:jc w:val="left"/>
              <w:rPr>
                <w:sz w:val="18"/>
                <w:szCs w:val="18"/>
                <w:lang w:val="sr-Cyrl-RS"/>
              </w:rPr>
            </w:pPr>
            <w:r w:rsidRPr="00A56D6B">
              <w:rPr>
                <w:sz w:val="18"/>
                <w:szCs w:val="18"/>
                <w:lang w:val="sr-Cyrl-RS"/>
              </w:rPr>
              <w:t>http://www.mop.gov.si/si/o_ministrstvu/organiziranost/</w:t>
            </w:r>
          </w:p>
        </w:tc>
      </w:tr>
      <w:tr w:rsidR="00012429" w:rsidRPr="00A56D6B" w:rsidTr="00D04A61">
        <w:trPr>
          <w:trHeight w:val="103"/>
          <w:jc w:val="center"/>
        </w:trPr>
        <w:tc>
          <w:tcPr>
            <w:tcW w:w="9052" w:type="dxa"/>
            <w:gridSpan w:val="4"/>
            <w:tcBorders>
              <w:right w:val="double" w:sz="4" w:space="0" w:color="auto"/>
            </w:tcBorders>
            <w:vAlign w:val="center"/>
          </w:tcPr>
          <w:p w:rsidR="00012429" w:rsidRPr="00A56D6B" w:rsidRDefault="00012429" w:rsidP="0085019F">
            <w:pPr>
              <w:jc w:val="center"/>
              <w:rPr>
                <w:b/>
                <w:sz w:val="18"/>
                <w:szCs w:val="18"/>
                <w:lang w:val="sr-Cyrl-RS"/>
              </w:rPr>
            </w:pPr>
            <w:r w:rsidRPr="00A56D6B">
              <w:rPr>
                <w:b/>
                <w:sz w:val="18"/>
                <w:szCs w:val="18"/>
                <w:lang w:val="sr-Cyrl-RS"/>
              </w:rPr>
              <w:t>Јавне установе</w:t>
            </w:r>
          </w:p>
        </w:tc>
      </w:tr>
      <w:tr w:rsidR="00012429" w:rsidRPr="00A56D6B" w:rsidTr="00D04A61">
        <w:trPr>
          <w:jc w:val="center"/>
        </w:trPr>
        <w:tc>
          <w:tcPr>
            <w:tcW w:w="2835" w:type="dxa"/>
            <w:gridSpan w:val="2"/>
            <w:vAlign w:val="center"/>
          </w:tcPr>
          <w:p w:rsidR="00C25E3E" w:rsidRPr="00A56D6B" w:rsidRDefault="00012429">
            <w:pPr>
              <w:jc w:val="left"/>
              <w:rPr>
                <w:sz w:val="18"/>
                <w:szCs w:val="18"/>
                <w:lang w:val="sr-Cyrl-RS"/>
              </w:rPr>
            </w:pPr>
            <w:r w:rsidRPr="00A56D6B">
              <w:rPr>
                <w:sz w:val="18"/>
                <w:szCs w:val="18"/>
                <w:lang w:val="sr-Cyrl-RS"/>
              </w:rPr>
              <w:t>Завод за шуме</w:t>
            </w:r>
          </w:p>
        </w:tc>
        <w:tc>
          <w:tcPr>
            <w:tcW w:w="3119" w:type="dxa"/>
            <w:tcBorders>
              <w:right w:val="double" w:sz="4" w:space="0" w:color="auto"/>
            </w:tcBorders>
            <w:vAlign w:val="center"/>
          </w:tcPr>
          <w:p w:rsidR="00012429" w:rsidRPr="00A56D6B" w:rsidRDefault="00012429" w:rsidP="001D5933">
            <w:pPr>
              <w:rPr>
                <w:sz w:val="18"/>
                <w:szCs w:val="18"/>
                <w:lang w:val="sr-Cyrl-RS"/>
              </w:rPr>
            </w:pPr>
            <w:r w:rsidRPr="00A56D6B">
              <w:rPr>
                <w:sz w:val="18"/>
                <w:szCs w:val="18"/>
                <w:lang w:val="sr-Cyrl-RS"/>
              </w:rPr>
              <w:t>Регионалне и локалне јединице</w:t>
            </w:r>
          </w:p>
        </w:tc>
        <w:tc>
          <w:tcPr>
            <w:tcW w:w="3098" w:type="dxa"/>
            <w:tcBorders>
              <w:right w:val="double" w:sz="4" w:space="0" w:color="auto"/>
            </w:tcBorders>
            <w:vAlign w:val="center"/>
          </w:tcPr>
          <w:p w:rsidR="00012429" w:rsidRPr="00A56D6B" w:rsidRDefault="00C54D12" w:rsidP="00012429">
            <w:pPr>
              <w:jc w:val="left"/>
              <w:rPr>
                <w:sz w:val="18"/>
                <w:szCs w:val="18"/>
                <w:lang w:val="sr-Cyrl-RS"/>
              </w:rPr>
            </w:pPr>
            <w:r w:rsidRPr="00A56D6B">
              <w:rPr>
                <w:sz w:val="18"/>
                <w:szCs w:val="18"/>
                <w:lang w:val="sr-Cyrl-RS"/>
              </w:rPr>
              <w:t>http://www.zgs.si/slo/obmocne-enote/</w:t>
            </w:r>
          </w:p>
        </w:tc>
      </w:tr>
      <w:tr w:rsidR="00012429" w:rsidRPr="00A56D6B" w:rsidTr="00D04A61">
        <w:trPr>
          <w:jc w:val="center"/>
        </w:trPr>
        <w:tc>
          <w:tcPr>
            <w:tcW w:w="2835" w:type="dxa"/>
            <w:gridSpan w:val="2"/>
            <w:vAlign w:val="center"/>
          </w:tcPr>
          <w:p w:rsidR="00C25E3E" w:rsidRPr="00A56D6B" w:rsidRDefault="00012429">
            <w:pPr>
              <w:jc w:val="left"/>
              <w:rPr>
                <w:sz w:val="18"/>
                <w:szCs w:val="18"/>
                <w:lang w:val="sr-Cyrl-RS"/>
              </w:rPr>
            </w:pPr>
            <w:r w:rsidRPr="00A56D6B">
              <w:rPr>
                <w:sz w:val="18"/>
                <w:szCs w:val="18"/>
                <w:lang w:val="sr-Cyrl-RS"/>
              </w:rPr>
              <w:t>Агенција за пољопривредно тржиште и рурални развој</w:t>
            </w:r>
          </w:p>
        </w:tc>
        <w:tc>
          <w:tcPr>
            <w:tcW w:w="3119" w:type="dxa"/>
            <w:tcBorders>
              <w:right w:val="double" w:sz="4" w:space="0" w:color="auto"/>
            </w:tcBorders>
            <w:vAlign w:val="center"/>
          </w:tcPr>
          <w:p w:rsidR="00012429" w:rsidRPr="00A56D6B" w:rsidRDefault="00012429" w:rsidP="001D5933">
            <w:pPr>
              <w:rPr>
                <w:sz w:val="18"/>
                <w:szCs w:val="18"/>
                <w:lang w:val="sr-Cyrl-RS"/>
              </w:rPr>
            </w:pPr>
            <w:r w:rsidRPr="00A56D6B">
              <w:rPr>
                <w:sz w:val="18"/>
                <w:szCs w:val="18"/>
                <w:lang w:val="sr-Cyrl-RS"/>
              </w:rPr>
              <w:t>Одељење за рурални развој</w:t>
            </w:r>
          </w:p>
        </w:tc>
        <w:tc>
          <w:tcPr>
            <w:tcW w:w="3098" w:type="dxa"/>
            <w:tcBorders>
              <w:right w:val="double" w:sz="4" w:space="0" w:color="auto"/>
            </w:tcBorders>
            <w:vAlign w:val="center"/>
          </w:tcPr>
          <w:p w:rsidR="00012429" w:rsidRPr="00A56D6B" w:rsidRDefault="00C54D12" w:rsidP="00012429">
            <w:pPr>
              <w:jc w:val="left"/>
              <w:rPr>
                <w:sz w:val="18"/>
                <w:szCs w:val="18"/>
                <w:lang w:val="sr-Cyrl-RS"/>
              </w:rPr>
            </w:pPr>
            <w:r w:rsidRPr="00A56D6B">
              <w:rPr>
                <w:sz w:val="18"/>
                <w:szCs w:val="18"/>
                <w:lang w:val="sr-Cyrl-RS"/>
              </w:rPr>
              <w:t>http://www.arsktrp.gov.si/si/</w:t>
            </w:r>
          </w:p>
        </w:tc>
      </w:tr>
      <w:tr w:rsidR="00AA070D" w:rsidRPr="00A56D6B" w:rsidTr="00D04A61">
        <w:trPr>
          <w:trHeight w:val="420"/>
          <w:jc w:val="center"/>
        </w:trPr>
        <w:tc>
          <w:tcPr>
            <w:tcW w:w="2835" w:type="dxa"/>
            <w:gridSpan w:val="2"/>
            <w:vMerge w:val="restart"/>
            <w:vAlign w:val="center"/>
          </w:tcPr>
          <w:p w:rsidR="00C25E3E" w:rsidRPr="00A56D6B" w:rsidRDefault="00AA070D">
            <w:pPr>
              <w:jc w:val="left"/>
              <w:rPr>
                <w:sz w:val="18"/>
                <w:szCs w:val="18"/>
                <w:lang w:val="sr-Cyrl-RS"/>
              </w:rPr>
            </w:pPr>
            <w:r w:rsidRPr="00A56D6B">
              <w:rPr>
                <w:sz w:val="18"/>
                <w:szCs w:val="18"/>
                <w:lang w:val="sr-Cyrl-RS"/>
              </w:rPr>
              <w:t>Агенција за животну средину</w:t>
            </w:r>
          </w:p>
        </w:tc>
        <w:tc>
          <w:tcPr>
            <w:tcW w:w="3119" w:type="dxa"/>
            <w:tcBorders>
              <w:bottom w:val="single" w:sz="4" w:space="0" w:color="auto"/>
              <w:right w:val="double" w:sz="4" w:space="0" w:color="auto"/>
            </w:tcBorders>
            <w:vAlign w:val="center"/>
          </w:tcPr>
          <w:p w:rsidR="00AA070D" w:rsidRPr="00A56D6B" w:rsidRDefault="00AA070D" w:rsidP="001D5933">
            <w:pPr>
              <w:rPr>
                <w:sz w:val="18"/>
                <w:szCs w:val="18"/>
                <w:lang w:val="sr-Cyrl-RS"/>
              </w:rPr>
            </w:pPr>
            <w:r w:rsidRPr="00A56D6B">
              <w:rPr>
                <w:sz w:val="18"/>
                <w:szCs w:val="18"/>
                <w:lang w:val="sr-Cyrl-RS"/>
              </w:rPr>
              <w:t>Одељење за биодиверзитет и заштиту природе</w:t>
            </w:r>
          </w:p>
        </w:tc>
        <w:tc>
          <w:tcPr>
            <w:tcW w:w="3098" w:type="dxa"/>
            <w:vMerge w:val="restart"/>
            <w:tcBorders>
              <w:right w:val="double" w:sz="4" w:space="0" w:color="auto"/>
            </w:tcBorders>
            <w:vAlign w:val="center"/>
          </w:tcPr>
          <w:p w:rsidR="00AA070D" w:rsidRPr="00A56D6B" w:rsidRDefault="00AA070D" w:rsidP="00012429">
            <w:pPr>
              <w:jc w:val="left"/>
              <w:rPr>
                <w:sz w:val="18"/>
                <w:szCs w:val="18"/>
                <w:lang w:val="sr-Cyrl-RS"/>
              </w:rPr>
            </w:pPr>
            <w:r w:rsidRPr="00A56D6B">
              <w:rPr>
                <w:sz w:val="18"/>
                <w:szCs w:val="18"/>
                <w:lang w:val="sr-Cyrl-RS"/>
              </w:rPr>
              <w:t>http://www.arso.gov.si/</w:t>
            </w:r>
          </w:p>
        </w:tc>
      </w:tr>
      <w:tr w:rsidR="00AA070D" w:rsidRPr="00A56D6B" w:rsidTr="00D04A61">
        <w:trPr>
          <w:trHeight w:val="420"/>
          <w:jc w:val="center"/>
        </w:trPr>
        <w:tc>
          <w:tcPr>
            <w:tcW w:w="2835" w:type="dxa"/>
            <w:gridSpan w:val="2"/>
            <w:vMerge/>
            <w:vAlign w:val="center"/>
          </w:tcPr>
          <w:p w:rsidR="00AA070D" w:rsidRPr="00A56D6B" w:rsidRDefault="00AA070D" w:rsidP="001D5933">
            <w:pPr>
              <w:rPr>
                <w:sz w:val="18"/>
                <w:szCs w:val="18"/>
                <w:lang w:val="sr-Cyrl-RS"/>
              </w:rPr>
            </w:pPr>
          </w:p>
        </w:tc>
        <w:tc>
          <w:tcPr>
            <w:tcW w:w="3119" w:type="dxa"/>
            <w:tcBorders>
              <w:top w:val="single" w:sz="4" w:space="0" w:color="auto"/>
              <w:bottom w:val="single" w:sz="4" w:space="0" w:color="auto"/>
              <w:right w:val="double" w:sz="4" w:space="0" w:color="auto"/>
            </w:tcBorders>
            <w:vAlign w:val="center"/>
          </w:tcPr>
          <w:p w:rsidR="00AA070D" w:rsidRPr="00A56D6B" w:rsidRDefault="00AA070D" w:rsidP="001D5933">
            <w:pPr>
              <w:rPr>
                <w:sz w:val="18"/>
                <w:szCs w:val="18"/>
                <w:lang w:val="sr-Cyrl-RS"/>
              </w:rPr>
            </w:pPr>
            <w:r w:rsidRPr="00A56D6B">
              <w:rPr>
                <w:sz w:val="18"/>
                <w:szCs w:val="18"/>
                <w:lang w:val="sr-Cyrl-RS"/>
              </w:rPr>
              <w:t>Одељење за истраживање екосистема и информације о животној срединуе</w:t>
            </w:r>
          </w:p>
        </w:tc>
        <w:tc>
          <w:tcPr>
            <w:tcW w:w="3098" w:type="dxa"/>
            <w:vMerge/>
            <w:tcBorders>
              <w:right w:val="double" w:sz="4" w:space="0" w:color="auto"/>
            </w:tcBorders>
            <w:vAlign w:val="center"/>
          </w:tcPr>
          <w:p w:rsidR="00AA070D" w:rsidRPr="00A56D6B" w:rsidRDefault="00AA070D" w:rsidP="00012429">
            <w:pPr>
              <w:jc w:val="left"/>
              <w:rPr>
                <w:sz w:val="18"/>
                <w:szCs w:val="18"/>
                <w:lang w:val="sr-Cyrl-RS"/>
              </w:rPr>
            </w:pPr>
          </w:p>
        </w:tc>
      </w:tr>
      <w:tr w:rsidR="00AA070D" w:rsidRPr="00A56D6B" w:rsidTr="00D04A61">
        <w:trPr>
          <w:trHeight w:val="405"/>
          <w:jc w:val="center"/>
        </w:trPr>
        <w:tc>
          <w:tcPr>
            <w:tcW w:w="2835" w:type="dxa"/>
            <w:gridSpan w:val="2"/>
            <w:vMerge/>
            <w:vAlign w:val="center"/>
          </w:tcPr>
          <w:p w:rsidR="00AA070D" w:rsidRPr="00A56D6B" w:rsidRDefault="00AA070D" w:rsidP="001D5933">
            <w:pPr>
              <w:rPr>
                <w:sz w:val="18"/>
                <w:szCs w:val="18"/>
                <w:lang w:val="sr-Cyrl-RS"/>
              </w:rPr>
            </w:pPr>
          </w:p>
        </w:tc>
        <w:tc>
          <w:tcPr>
            <w:tcW w:w="3119" w:type="dxa"/>
            <w:tcBorders>
              <w:top w:val="single" w:sz="4" w:space="0" w:color="auto"/>
              <w:bottom w:val="single" w:sz="4" w:space="0" w:color="auto"/>
              <w:right w:val="double" w:sz="4" w:space="0" w:color="auto"/>
            </w:tcBorders>
            <w:vAlign w:val="center"/>
          </w:tcPr>
          <w:p w:rsidR="00AA070D" w:rsidRPr="00A56D6B" w:rsidRDefault="00AA070D" w:rsidP="00AA070D">
            <w:pPr>
              <w:rPr>
                <w:sz w:val="18"/>
                <w:szCs w:val="18"/>
                <w:lang w:val="sr-Cyrl-RS"/>
              </w:rPr>
            </w:pPr>
            <w:r w:rsidRPr="00A56D6B">
              <w:rPr>
                <w:sz w:val="18"/>
                <w:szCs w:val="18"/>
                <w:lang w:val="sr-Cyrl-RS"/>
              </w:rPr>
              <w:t>Одељење за процену утицаја на животну средину средину и климатске промене</w:t>
            </w:r>
          </w:p>
        </w:tc>
        <w:tc>
          <w:tcPr>
            <w:tcW w:w="3098" w:type="dxa"/>
            <w:vMerge/>
            <w:tcBorders>
              <w:right w:val="double" w:sz="4" w:space="0" w:color="auto"/>
            </w:tcBorders>
            <w:vAlign w:val="center"/>
          </w:tcPr>
          <w:p w:rsidR="00AA070D" w:rsidRPr="00A56D6B" w:rsidRDefault="00AA070D" w:rsidP="00012429">
            <w:pPr>
              <w:jc w:val="left"/>
              <w:rPr>
                <w:sz w:val="18"/>
                <w:szCs w:val="18"/>
                <w:lang w:val="sr-Cyrl-RS"/>
              </w:rPr>
            </w:pPr>
          </w:p>
        </w:tc>
      </w:tr>
      <w:tr w:rsidR="00AA070D" w:rsidRPr="00A56D6B" w:rsidTr="00D04A61">
        <w:trPr>
          <w:trHeight w:val="654"/>
          <w:jc w:val="center"/>
        </w:trPr>
        <w:tc>
          <w:tcPr>
            <w:tcW w:w="2835" w:type="dxa"/>
            <w:gridSpan w:val="2"/>
            <w:vMerge/>
            <w:vAlign w:val="center"/>
          </w:tcPr>
          <w:p w:rsidR="00AA070D" w:rsidRPr="00A56D6B" w:rsidRDefault="00AA070D" w:rsidP="001D5933">
            <w:pPr>
              <w:rPr>
                <w:sz w:val="18"/>
                <w:szCs w:val="18"/>
                <w:lang w:val="sr-Cyrl-RS"/>
              </w:rPr>
            </w:pPr>
          </w:p>
        </w:tc>
        <w:tc>
          <w:tcPr>
            <w:tcW w:w="3119" w:type="dxa"/>
            <w:tcBorders>
              <w:top w:val="single" w:sz="4" w:space="0" w:color="auto"/>
              <w:right w:val="double" w:sz="4" w:space="0" w:color="auto"/>
            </w:tcBorders>
            <w:vAlign w:val="center"/>
          </w:tcPr>
          <w:p w:rsidR="00AA070D" w:rsidRPr="00A56D6B" w:rsidRDefault="00AA070D" w:rsidP="001D5933">
            <w:pPr>
              <w:rPr>
                <w:sz w:val="18"/>
                <w:szCs w:val="18"/>
                <w:lang w:val="sr-Cyrl-RS"/>
              </w:rPr>
            </w:pPr>
            <w:r w:rsidRPr="00A56D6B">
              <w:rPr>
                <w:sz w:val="18"/>
                <w:szCs w:val="18"/>
                <w:lang w:val="sr-Cyrl-RS"/>
              </w:rPr>
              <w:t>Одељење за ублажавање климатских промена и инвентуру емисије гасова са ефектом стаклене баште</w:t>
            </w:r>
          </w:p>
        </w:tc>
        <w:tc>
          <w:tcPr>
            <w:tcW w:w="3098" w:type="dxa"/>
            <w:vMerge/>
            <w:tcBorders>
              <w:right w:val="double" w:sz="4" w:space="0" w:color="auto"/>
            </w:tcBorders>
            <w:vAlign w:val="center"/>
          </w:tcPr>
          <w:p w:rsidR="00AA070D" w:rsidRPr="00A56D6B" w:rsidRDefault="00AA070D" w:rsidP="00012429">
            <w:pPr>
              <w:jc w:val="left"/>
              <w:rPr>
                <w:sz w:val="18"/>
                <w:szCs w:val="18"/>
                <w:lang w:val="sr-Cyrl-RS"/>
              </w:rPr>
            </w:pPr>
          </w:p>
        </w:tc>
      </w:tr>
      <w:tr w:rsidR="00012429" w:rsidRPr="00A56D6B" w:rsidTr="00D04A61">
        <w:trPr>
          <w:jc w:val="center"/>
        </w:trPr>
        <w:tc>
          <w:tcPr>
            <w:tcW w:w="9052" w:type="dxa"/>
            <w:gridSpan w:val="4"/>
            <w:tcBorders>
              <w:right w:val="double" w:sz="4" w:space="0" w:color="auto"/>
            </w:tcBorders>
            <w:vAlign w:val="center"/>
          </w:tcPr>
          <w:p w:rsidR="00012429" w:rsidRPr="00A56D6B" w:rsidRDefault="00012429" w:rsidP="00012429">
            <w:pPr>
              <w:jc w:val="center"/>
              <w:rPr>
                <w:b/>
                <w:sz w:val="18"/>
                <w:szCs w:val="18"/>
                <w:lang w:val="sr-Cyrl-RS"/>
              </w:rPr>
            </w:pPr>
            <w:r w:rsidRPr="00A56D6B">
              <w:rPr>
                <w:b/>
                <w:sz w:val="18"/>
                <w:szCs w:val="18"/>
                <w:lang w:val="sr-Cyrl-RS"/>
              </w:rPr>
              <w:t>Организације за газдовање државним шумама</w:t>
            </w:r>
          </w:p>
        </w:tc>
      </w:tr>
      <w:tr w:rsidR="00701883" w:rsidRPr="00A56D6B" w:rsidTr="00D04A61">
        <w:trPr>
          <w:jc w:val="center"/>
        </w:trPr>
        <w:tc>
          <w:tcPr>
            <w:tcW w:w="2829" w:type="dxa"/>
            <w:tcBorders>
              <w:right w:val="single" w:sz="4" w:space="0" w:color="auto"/>
            </w:tcBorders>
            <w:vAlign w:val="center"/>
          </w:tcPr>
          <w:p w:rsidR="00C25E3E" w:rsidRPr="00A56D6B" w:rsidRDefault="00701883">
            <w:pPr>
              <w:jc w:val="left"/>
              <w:rPr>
                <w:sz w:val="18"/>
                <w:szCs w:val="18"/>
                <w:lang w:val="sr-Cyrl-RS"/>
              </w:rPr>
            </w:pPr>
            <w:r w:rsidRPr="00A56D6B">
              <w:rPr>
                <w:sz w:val="18"/>
                <w:szCs w:val="18"/>
                <w:lang w:val="sr-Cyrl-RS"/>
              </w:rPr>
              <w:t xml:space="preserve"> „Словенске државне шуме“ доо</w:t>
            </w:r>
          </w:p>
        </w:tc>
        <w:tc>
          <w:tcPr>
            <w:tcW w:w="3125" w:type="dxa"/>
            <w:gridSpan w:val="2"/>
            <w:tcBorders>
              <w:left w:val="single" w:sz="4" w:space="0" w:color="auto"/>
              <w:right w:val="double" w:sz="4" w:space="0" w:color="auto"/>
            </w:tcBorders>
            <w:vAlign w:val="center"/>
          </w:tcPr>
          <w:p w:rsidR="00701883" w:rsidRPr="00A56D6B" w:rsidRDefault="00701883" w:rsidP="00701883">
            <w:pPr>
              <w:rPr>
                <w:sz w:val="18"/>
                <w:szCs w:val="18"/>
                <w:lang w:val="sr-Cyrl-RS"/>
              </w:rPr>
            </w:pPr>
          </w:p>
        </w:tc>
        <w:tc>
          <w:tcPr>
            <w:tcW w:w="3098" w:type="dxa"/>
            <w:tcBorders>
              <w:right w:val="double" w:sz="4" w:space="0" w:color="auto"/>
            </w:tcBorders>
            <w:vAlign w:val="center"/>
          </w:tcPr>
          <w:p w:rsidR="00701883" w:rsidRPr="00A56D6B" w:rsidRDefault="00701883" w:rsidP="00012429">
            <w:pPr>
              <w:jc w:val="left"/>
              <w:rPr>
                <w:sz w:val="18"/>
                <w:szCs w:val="18"/>
                <w:lang w:val="sr-Cyrl-RS"/>
              </w:rPr>
            </w:pPr>
            <w:r w:rsidRPr="00A56D6B">
              <w:rPr>
                <w:sz w:val="18"/>
                <w:szCs w:val="18"/>
                <w:lang w:val="sr-Cyrl-RS"/>
              </w:rPr>
              <w:t>http://www.sidg.si/</w:t>
            </w:r>
          </w:p>
        </w:tc>
      </w:tr>
    </w:tbl>
    <w:p w:rsidR="00574A40" w:rsidRPr="00A56D6B" w:rsidRDefault="00574A40" w:rsidP="001D5933">
      <w:pPr>
        <w:pStyle w:val="Caption"/>
        <w:rPr>
          <w:b/>
          <w:lang w:val="sr-Cyrl-RS"/>
        </w:rPr>
      </w:pPr>
      <w:bookmarkStart w:id="90" w:name="_Toc466046728"/>
      <w:bookmarkStart w:id="91" w:name="_Toc466646870"/>
      <w:bookmarkStart w:id="92" w:name="_Toc467081175"/>
    </w:p>
    <w:p w:rsidR="00C25E3E" w:rsidRPr="00A56D6B" w:rsidRDefault="00E36030">
      <w:pPr>
        <w:pStyle w:val="Caption"/>
        <w:ind w:left="1021" w:hanging="1021"/>
        <w:rPr>
          <w:bCs w:val="0"/>
          <w:lang w:val="sr-Cyrl-RS"/>
        </w:rPr>
      </w:pPr>
      <w:bookmarkStart w:id="93" w:name="_Toc467081174"/>
      <w:bookmarkStart w:id="94" w:name="_Toc467510005"/>
      <w:r w:rsidRPr="00A56D6B">
        <w:rPr>
          <w:b/>
          <w:lang w:val="sr-Cyrl-RS"/>
        </w:rPr>
        <w:t xml:space="preserve">Табела </w:t>
      </w:r>
      <w:r w:rsidR="00BB0335" w:rsidRPr="00A56D6B">
        <w:rPr>
          <w:b/>
          <w:lang w:val="sr-Cyrl-RS"/>
        </w:rPr>
        <w:t>21</w:t>
      </w:r>
      <w:r w:rsidRPr="00A56D6B">
        <w:rPr>
          <w:b/>
          <w:lang w:val="sr-Cyrl-RS"/>
        </w:rPr>
        <w:t>.</w:t>
      </w:r>
      <w:r w:rsidRPr="00A56D6B">
        <w:rPr>
          <w:lang w:val="sr-Cyrl-RS"/>
        </w:rPr>
        <w:t xml:space="preserve"> Ублажавање негативних ефеката климатских промена (институционални оквир заштите природе у Словенији)</w:t>
      </w:r>
      <w:bookmarkEnd w:id="93"/>
      <w:bookmarkEnd w:id="94"/>
    </w:p>
    <w:tbl>
      <w:tblPr>
        <w:tblW w:w="9054" w:type="dxa"/>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00" w:firstRow="0" w:lastRow="0" w:firstColumn="0" w:lastColumn="0" w:noHBand="0" w:noVBand="1"/>
      </w:tblPr>
      <w:tblGrid>
        <w:gridCol w:w="2755"/>
        <w:gridCol w:w="3200"/>
        <w:gridCol w:w="3099"/>
      </w:tblGrid>
      <w:tr w:rsidR="00E36030" w:rsidRPr="00A56D6B" w:rsidTr="00D04A61">
        <w:trPr>
          <w:trHeight w:val="71"/>
          <w:tblHeader/>
          <w:jc w:val="center"/>
        </w:trPr>
        <w:tc>
          <w:tcPr>
            <w:tcW w:w="2755" w:type="dxa"/>
            <w:tcBorders>
              <w:bottom w:val="double" w:sz="4" w:space="0" w:color="auto"/>
            </w:tcBorders>
            <w:shd w:val="clear" w:color="auto" w:fill="D9D9D9" w:themeFill="background1" w:themeFillShade="D9"/>
            <w:vAlign w:val="center"/>
          </w:tcPr>
          <w:p w:rsidR="00C25E3E" w:rsidRPr="00A56D6B" w:rsidRDefault="00E36030">
            <w:pPr>
              <w:jc w:val="center"/>
              <w:rPr>
                <w:rFonts w:eastAsiaTheme="majorEastAsia" w:cstheme="majorBidi"/>
                <w:b/>
                <w:bCs/>
                <w:caps/>
                <w:sz w:val="18"/>
                <w:szCs w:val="18"/>
                <w:lang w:val="sr-Cyrl-RS" w:eastAsia="sr-Latn-CS"/>
              </w:rPr>
            </w:pPr>
            <w:r w:rsidRPr="00A56D6B">
              <w:rPr>
                <w:b/>
                <w:sz w:val="18"/>
                <w:szCs w:val="18"/>
                <w:lang w:val="sr-Cyrl-RS"/>
              </w:rPr>
              <w:t>Институција / организација</w:t>
            </w:r>
          </w:p>
        </w:tc>
        <w:tc>
          <w:tcPr>
            <w:tcW w:w="3200" w:type="dxa"/>
            <w:tcBorders>
              <w:bottom w:val="double" w:sz="4" w:space="0" w:color="auto"/>
              <w:right w:val="double" w:sz="4" w:space="0" w:color="auto"/>
            </w:tcBorders>
            <w:shd w:val="clear" w:color="auto" w:fill="D9D9D9" w:themeFill="background1" w:themeFillShade="D9"/>
            <w:vAlign w:val="center"/>
          </w:tcPr>
          <w:p w:rsidR="00C25E3E" w:rsidRPr="00A56D6B" w:rsidRDefault="00E36030">
            <w:pPr>
              <w:jc w:val="center"/>
              <w:rPr>
                <w:rFonts w:eastAsiaTheme="majorEastAsia" w:cstheme="majorBidi"/>
                <w:b/>
                <w:bCs/>
                <w:caps/>
                <w:sz w:val="18"/>
                <w:szCs w:val="18"/>
                <w:lang w:val="sr-Cyrl-RS" w:eastAsia="sr-Latn-CS"/>
              </w:rPr>
            </w:pPr>
            <w:r w:rsidRPr="00A56D6B">
              <w:rPr>
                <w:b/>
                <w:sz w:val="18"/>
                <w:szCs w:val="18"/>
                <w:lang w:val="sr-Cyrl-RS"/>
              </w:rPr>
              <w:t>Ужа организациона јединица</w:t>
            </w:r>
          </w:p>
        </w:tc>
        <w:tc>
          <w:tcPr>
            <w:tcW w:w="3099" w:type="dxa"/>
            <w:tcBorders>
              <w:bottom w:val="double" w:sz="4" w:space="0" w:color="auto"/>
              <w:right w:val="double" w:sz="4" w:space="0" w:color="auto"/>
            </w:tcBorders>
            <w:shd w:val="clear" w:color="auto" w:fill="D9D9D9" w:themeFill="background1" w:themeFillShade="D9"/>
          </w:tcPr>
          <w:p w:rsidR="00E36030" w:rsidRPr="00A56D6B" w:rsidRDefault="00CC0699" w:rsidP="0085019F">
            <w:pPr>
              <w:jc w:val="center"/>
              <w:rPr>
                <w:b/>
                <w:sz w:val="18"/>
                <w:szCs w:val="18"/>
                <w:lang w:val="sr-Cyrl-RS"/>
              </w:rPr>
            </w:pPr>
            <w:r w:rsidRPr="00A56D6B">
              <w:rPr>
                <w:b/>
                <w:sz w:val="18"/>
                <w:szCs w:val="18"/>
                <w:lang w:val="sr-Cyrl-RS"/>
              </w:rPr>
              <w:t>интернет адреса</w:t>
            </w:r>
          </w:p>
        </w:tc>
      </w:tr>
      <w:tr w:rsidR="00CC0699" w:rsidRPr="00A56D6B" w:rsidTr="00D04A61">
        <w:trPr>
          <w:trHeight w:val="71"/>
          <w:jc w:val="center"/>
        </w:trPr>
        <w:tc>
          <w:tcPr>
            <w:tcW w:w="9054" w:type="dxa"/>
            <w:gridSpan w:val="3"/>
            <w:tcBorders>
              <w:bottom w:val="single" w:sz="4" w:space="0" w:color="auto"/>
              <w:right w:val="double" w:sz="4" w:space="0" w:color="auto"/>
            </w:tcBorders>
            <w:shd w:val="clear" w:color="auto" w:fill="auto"/>
            <w:vAlign w:val="center"/>
          </w:tcPr>
          <w:p w:rsidR="00CC0699" w:rsidRPr="00A56D6B" w:rsidRDefault="00CC0699" w:rsidP="00862B4C">
            <w:pPr>
              <w:jc w:val="center"/>
              <w:rPr>
                <w:b/>
                <w:sz w:val="18"/>
                <w:szCs w:val="18"/>
                <w:lang w:val="sr-Cyrl-RS"/>
              </w:rPr>
            </w:pPr>
            <w:r w:rsidRPr="00A56D6B">
              <w:rPr>
                <w:b/>
                <w:sz w:val="18"/>
                <w:szCs w:val="18"/>
                <w:lang w:val="sr-Cyrl-RS"/>
              </w:rPr>
              <w:t>Јавна управа</w:t>
            </w:r>
          </w:p>
        </w:tc>
      </w:tr>
      <w:tr w:rsidR="00CC0699" w:rsidRPr="00A56D6B" w:rsidTr="00D04A61">
        <w:trPr>
          <w:trHeight w:val="70"/>
          <w:jc w:val="center"/>
        </w:trPr>
        <w:tc>
          <w:tcPr>
            <w:tcW w:w="2755" w:type="dxa"/>
            <w:vMerge w:val="restart"/>
            <w:tcBorders>
              <w:top w:val="single" w:sz="4" w:space="0" w:color="auto"/>
            </w:tcBorders>
            <w:vAlign w:val="center"/>
          </w:tcPr>
          <w:p w:rsidR="00C25E3E" w:rsidRPr="00A56D6B" w:rsidRDefault="00CC0699">
            <w:pPr>
              <w:jc w:val="left"/>
              <w:rPr>
                <w:sz w:val="18"/>
                <w:szCs w:val="18"/>
                <w:lang w:val="sr-Cyrl-RS"/>
              </w:rPr>
            </w:pPr>
            <w:r w:rsidRPr="00A56D6B">
              <w:rPr>
                <w:sz w:val="18"/>
                <w:szCs w:val="18"/>
                <w:lang w:val="sr-Cyrl-RS"/>
              </w:rPr>
              <w:t>Министарство животне средине и просторног планирања</w:t>
            </w:r>
          </w:p>
        </w:tc>
        <w:tc>
          <w:tcPr>
            <w:tcW w:w="3200" w:type="dxa"/>
            <w:tcBorders>
              <w:top w:val="single" w:sz="4" w:space="0" w:color="auto"/>
              <w:right w:val="double" w:sz="4" w:space="0" w:color="auto"/>
            </w:tcBorders>
            <w:vAlign w:val="center"/>
          </w:tcPr>
          <w:p w:rsidR="00CC0699" w:rsidRPr="00A56D6B" w:rsidRDefault="00CC0699" w:rsidP="00862B4C">
            <w:pPr>
              <w:rPr>
                <w:sz w:val="18"/>
                <w:szCs w:val="18"/>
                <w:lang w:val="sr-Cyrl-RS"/>
              </w:rPr>
            </w:pPr>
            <w:r w:rsidRPr="00A56D6B">
              <w:rPr>
                <w:sz w:val="18"/>
                <w:szCs w:val="18"/>
                <w:lang w:val="sr-Cyrl-RS"/>
              </w:rPr>
              <w:t xml:space="preserve">Директорат за заштиту животне средине </w:t>
            </w:r>
          </w:p>
          <w:p w:rsidR="00CC0699" w:rsidRPr="00A56D6B" w:rsidRDefault="00CC0699" w:rsidP="00E36030">
            <w:pPr>
              <w:rPr>
                <w:sz w:val="18"/>
                <w:szCs w:val="18"/>
                <w:lang w:val="sr-Cyrl-RS"/>
              </w:rPr>
            </w:pPr>
            <w:r w:rsidRPr="00A56D6B">
              <w:rPr>
                <w:sz w:val="18"/>
                <w:szCs w:val="18"/>
                <w:lang w:val="sr-Cyrl-RS"/>
              </w:rPr>
              <w:t>(Одељење за заштиту природе)</w:t>
            </w:r>
          </w:p>
        </w:tc>
        <w:tc>
          <w:tcPr>
            <w:tcW w:w="3099" w:type="dxa"/>
            <w:vMerge w:val="restart"/>
            <w:tcBorders>
              <w:top w:val="single" w:sz="4" w:space="0" w:color="auto"/>
              <w:right w:val="double" w:sz="4" w:space="0" w:color="auto"/>
            </w:tcBorders>
            <w:vAlign w:val="center"/>
          </w:tcPr>
          <w:p w:rsidR="00CC0699" w:rsidRPr="00A56D6B" w:rsidRDefault="00CC0699" w:rsidP="00CC0699">
            <w:pPr>
              <w:jc w:val="left"/>
              <w:rPr>
                <w:sz w:val="18"/>
                <w:szCs w:val="18"/>
                <w:lang w:val="sr-Cyrl-RS"/>
              </w:rPr>
            </w:pPr>
            <w:r w:rsidRPr="00A56D6B">
              <w:rPr>
                <w:sz w:val="18"/>
                <w:szCs w:val="18"/>
                <w:lang w:val="sr-Cyrl-RS"/>
              </w:rPr>
              <w:t>http://www.mop.gov.si/si/o_ministrstvu/organiziranost/</w:t>
            </w:r>
          </w:p>
        </w:tc>
      </w:tr>
      <w:tr w:rsidR="00CC0699" w:rsidRPr="00A56D6B" w:rsidTr="00D04A61">
        <w:trPr>
          <w:trHeight w:val="70"/>
          <w:jc w:val="center"/>
        </w:trPr>
        <w:tc>
          <w:tcPr>
            <w:tcW w:w="2755" w:type="dxa"/>
            <w:vMerge/>
            <w:vAlign w:val="center"/>
          </w:tcPr>
          <w:p w:rsidR="00C25E3E" w:rsidRPr="00A56D6B" w:rsidRDefault="00C25E3E">
            <w:pPr>
              <w:jc w:val="left"/>
              <w:rPr>
                <w:sz w:val="18"/>
                <w:szCs w:val="18"/>
                <w:lang w:val="sr-Cyrl-RS"/>
              </w:rPr>
            </w:pPr>
          </w:p>
        </w:tc>
        <w:tc>
          <w:tcPr>
            <w:tcW w:w="3200" w:type="dxa"/>
            <w:tcBorders>
              <w:right w:val="double" w:sz="4" w:space="0" w:color="auto"/>
            </w:tcBorders>
            <w:vAlign w:val="center"/>
          </w:tcPr>
          <w:p w:rsidR="00CC0699" w:rsidRPr="00A56D6B" w:rsidRDefault="00CC0699" w:rsidP="00862B4C">
            <w:pPr>
              <w:rPr>
                <w:sz w:val="18"/>
                <w:szCs w:val="18"/>
                <w:lang w:val="sr-Cyrl-RS"/>
              </w:rPr>
            </w:pPr>
            <w:r w:rsidRPr="00A56D6B">
              <w:rPr>
                <w:sz w:val="18"/>
                <w:szCs w:val="18"/>
                <w:lang w:val="sr-Cyrl-RS"/>
              </w:rPr>
              <w:t xml:space="preserve">Директорат за заштиту животне средине </w:t>
            </w:r>
          </w:p>
          <w:p w:rsidR="00CC0699" w:rsidRPr="00A56D6B" w:rsidRDefault="00CC0699" w:rsidP="00862B4C">
            <w:pPr>
              <w:rPr>
                <w:sz w:val="18"/>
                <w:szCs w:val="18"/>
                <w:lang w:val="sr-Cyrl-RS"/>
              </w:rPr>
            </w:pPr>
            <w:r w:rsidRPr="00A56D6B">
              <w:rPr>
                <w:sz w:val="18"/>
                <w:szCs w:val="18"/>
                <w:lang w:val="sr-Cyrl-RS"/>
              </w:rPr>
              <w:t>(Одељење за животну средину и климатске промене)</w:t>
            </w:r>
          </w:p>
        </w:tc>
        <w:tc>
          <w:tcPr>
            <w:tcW w:w="3099" w:type="dxa"/>
            <w:vMerge/>
            <w:tcBorders>
              <w:right w:val="double" w:sz="4" w:space="0" w:color="auto"/>
            </w:tcBorders>
          </w:tcPr>
          <w:p w:rsidR="00CC0699" w:rsidRPr="00A56D6B" w:rsidRDefault="00CC0699" w:rsidP="00862B4C">
            <w:pPr>
              <w:rPr>
                <w:sz w:val="18"/>
                <w:szCs w:val="18"/>
                <w:lang w:val="sr-Cyrl-RS"/>
              </w:rPr>
            </w:pPr>
          </w:p>
        </w:tc>
      </w:tr>
      <w:tr w:rsidR="00CC0699" w:rsidRPr="00A56D6B" w:rsidTr="00D04A61">
        <w:trPr>
          <w:trHeight w:val="155"/>
          <w:jc w:val="center"/>
        </w:trPr>
        <w:tc>
          <w:tcPr>
            <w:tcW w:w="9054" w:type="dxa"/>
            <w:gridSpan w:val="3"/>
            <w:tcBorders>
              <w:right w:val="double" w:sz="4" w:space="0" w:color="auto"/>
            </w:tcBorders>
            <w:vAlign w:val="center"/>
          </w:tcPr>
          <w:p w:rsidR="00CC0699" w:rsidRPr="00A56D6B" w:rsidRDefault="00CC0699" w:rsidP="0085019F">
            <w:pPr>
              <w:jc w:val="center"/>
              <w:rPr>
                <w:b/>
                <w:sz w:val="18"/>
                <w:szCs w:val="18"/>
                <w:lang w:val="sr-Cyrl-RS"/>
              </w:rPr>
            </w:pPr>
            <w:r w:rsidRPr="00A56D6B">
              <w:rPr>
                <w:b/>
                <w:sz w:val="18"/>
                <w:szCs w:val="18"/>
                <w:lang w:val="sr-Cyrl-RS"/>
              </w:rPr>
              <w:t>Јавне службе</w:t>
            </w:r>
          </w:p>
        </w:tc>
      </w:tr>
      <w:tr w:rsidR="00CC0699" w:rsidRPr="00A56D6B" w:rsidTr="00D04A61">
        <w:trPr>
          <w:trHeight w:val="70"/>
          <w:jc w:val="center"/>
        </w:trPr>
        <w:tc>
          <w:tcPr>
            <w:tcW w:w="2755" w:type="dxa"/>
            <w:vMerge w:val="restart"/>
            <w:vAlign w:val="center"/>
          </w:tcPr>
          <w:p w:rsidR="00C25E3E" w:rsidRPr="00A56D6B" w:rsidRDefault="00CC0699">
            <w:pPr>
              <w:jc w:val="left"/>
              <w:rPr>
                <w:sz w:val="18"/>
                <w:szCs w:val="18"/>
                <w:lang w:val="sr-Cyrl-RS"/>
              </w:rPr>
            </w:pPr>
            <w:r w:rsidRPr="00A56D6B">
              <w:rPr>
                <w:sz w:val="18"/>
                <w:szCs w:val="18"/>
                <w:lang w:val="sr-Cyrl-RS"/>
              </w:rPr>
              <w:t>Агенција за животну средину</w:t>
            </w:r>
          </w:p>
        </w:tc>
        <w:tc>
          <w:tcPr>
            <w:tcW w:w="3200" w:type="dxa"/>
            <w:tcBorders>
              <w:right w:val="double" w:sz="4" w:space="0" w:color="auto"/>
            </w:tcBorders>
            <w:vAlign w:val="center"/>
          </w:tcPr>
          <w:p w:rsidR="00CC0699" w:rsidRPr="00A56D6B" w:rsidRDefault="00CC0699" w:rsidP="00862B4C">
            <w:pPr>
              <w:rPr>
                <w:sz w:val="18"/>
                <w:szCs w:val="18"/>
                <w:lang w:val="sr-Cyrl-RS"/>
              </w:rPr>
            </w:pPr>
            <w:r w:rsidRPr="00A56D6B">
              <w:rPr>
                <w:sz w:val="18"/>
                <w:szCs w:val="18"/>
                <w:lang w:val="sr-Cyrl-RS"/>
              </w:rPr>
              <w:t>Одељење за заштиту природе и животне средине</w:t>
            </w:r>
          </w:p>
        </w:tc>
        <w:tc>
          <w:tcPr>
            <w:tcW w:w="3099" w:type="dxa"/>
            <w:vMerge w:val="restart"/>
            <w:tcBorders>
              <w:right w:val="double" w:sz="4" w:space="0" w:color="auto"/>
            </w:tcBorders>
            <w:vAlign w:val="center"/>
          </w:tcPr>
          <w:p w:rsidR="00CC0699" w:rsidRPr="00A56D6B" w:rsidRDefault="00CC0699" w:rsidP="00CC0699">
            <w:pPr>
              <w:jc w:val="left"/>
              <w:rPr>
                <w:sz w:val="18"/>
                <w:szCs w:val="18"/>
                <w:lang w:val="sr-Cyrl-RS"/>
              </w:rPr>
            </w:pPr>
            <w:r w:rsidRPr="00A56D6B">
              <w:rPr>
                <w:sz w:val="18"/>
                <w:szCs w:val="18"/>
                <w:lang w:val="sr-Cyrl-RS"/>
              </w:rPr>
              <w:t>http://www.arso.gov.si/</w:t>
            </w:r>
          </w:p>
        </w:tc>
      </w:tr>
      <w:tr w:rsidR="00CC0699" w:rsidRPr="00A56D6B" w:rsidTr="00D04A61">
        <w:trPr>
          <w:trHeight w:val="70"/>
          <w:jc w:val="center"/>
        </w:trPr>
        <w:tc>
          <w:tcPr>
            <w:tcW w:w="2755" w:type="dxa"/>
            <w:vMerge/>
            <w:vAlign w:val="center"/>
          </w:tcPr>
          <w:p w:rsidR="00C25E3E" w:rsidRPr="00A56D6B" w:rsidRDefault="00C25E3E">
            <w:pPr>
              <w:jc w:val="left"/>
              <w:rPr>
                <w:sz w:val="18"/>
                <w:szCs w:val="18"/>
                <w:lang w:val="sr-Cyrl-RS"/>
              </w:rPr>
            </w:pPr>
          </w:p>
        </w:tc>
        <w:tc>
          <w:tcPr>
            <w:tcW w:w="3200" w:type="dxa"/>
            <w:tcBorders>
              <w:right w:val="double" w:sz="4" w:space="0" w:color="auto"/>
            </w:tcBorders>
            <w:vAlign w:val="center"/>
          </w:tcPr>
          <w:p w:rsidR="00CC0699" w:rsidRPr="00A56D6B" w:rsidRDefault="00CC0699" w:rsidP="00862B4C">
            <w:pPr>
              <w:rPr>
                <w:sz w:val="18"/>
                <w:szCs w:val="18"/>
                <w:lang w:val="sr-Cyrl-RS"/>
              </w:rPr>
            </w:pPr>
            <w:r w:rsidRPr="00A56D6B">
              <w:rPr>
                <w:sz w:val="18"/>
                <w:szCs w:val="18"/>
                <w:lang w:val="sr-Cyrl-RS"/>
              </w:rPr>
              <w:t>Одељење за мониторинг</w:t>
            </w:r>
          </w:p>
        </w:tc>
        <w:tc>
          <w:tcPr>
            <w:tcW w:w="3099" w:type="dxa"/>
            <w:vMerge/>
            <w:tcBorders>
              <w:right w:val="double" w:sz="4" w:space="0" w:color="auto"/>
            </w:tcBorders>
          </w:tcPr>
          <w:p w:rsidR="00CC0699" w:rsidRPr="00A56D6B" w:rsidRDefault="00CC0699" w:rsidP="00862B4C">
            <w:pPr>
              <w:rPr>
                <w:sz w:val="18"/>
                <w:szCs w:val="18"/>
                <w:lang w:val="sr-Cyrl-RS"/>
              </w:rPr>
            </w:pPr>
          </w:p>
        </w:tc>
      </w:tr>
      <w:tr w:rsidR="00207103" w:rsidRPr="00A56D6B" w:rsidTr="00D04A61">
        <w:trPr>
          <w:trHeight w:val="70"/>
          <w:jc w:val="center"/>
        </w:trPr>
        <w:tc>
          <w:tcPr>
            <w:tcW w:w="2755" w:type="dxa"/>
            <w:tcBorders>
              <w:right w:val="single" w:sz="4" w:space="0" w:color="auto"/>
            </w:tcBorders>
            <w:vAlign w:val="center"/>
          </w:tcPr>
          <w:p w:rsidR="00C25E3E" w:rsidRPr="00A56D6B" w:rsidRDefault="00207103">
            <w:pPr>
              <w:jc w:val="left"/>
              <w:rPr>
                <w:sz w:val="18"/>
                <w:szCs w:val="18"/>
                <w:lang w:val="sr-Cyrl-RS"/>
              </w:rPr>
            </w:pPr>
            <w:r w:rsidRPr="00A56D6B">
              <w:rPr>
                <w:sz w:val="18"/>
                <w:szCs w:val="18"/>
                <w:lang w:val="sr-Cyrl-RS"/>
              </w:rPr>
              <w:t>Завод за заштиту природе</w:t>
            </w:r>
          </w:p>
        </w:tc>
        <w:tc>
          <w:tcPr>
            <w:tcW w:w="3200" w:type="dxa"/>
            <w:tcBorders>
              <w:left w:val="single" w:sz="4" w:space="0" w:color="auto"/>
              <w:right w:val="double" w:sz="4" w:space="0" w:color="auto"/>
            </w:tcBorders>
            <w:vAlign w:val="center"/>
          </w:tcPr>
          <w:p w:rsidR="00207103" w:rsidRPr="00A56D6B" w:rsidRDefault="00207103" w:rsidP="00207103">
            <w:pPr>
              <w:rPr>
                <w:sz w:val="18"/>
                <w:szCs w:val="18"/>
                <w:lang w:val="sr-Cyrl-RS"/>
              </w:rPr>
            </w:pPr>
          </w:p>
        </w:tc>
        <w:tc>
          <w:tcPr>
            <w:tcW w:w="3099" w:type="dxa"/>
            <w:tcBorders>
              <w:right w:val="double" w:sz="4" w:space="0" w:color="auto"/>
            </w:tcBorders>
          </w:tcPr>
          <w:p w:rsidR="00207103" w:rsidRPr="00A56D6B" w:rsidRDefault="00207103" w:rsidP="00862B4C">
            <w:pPr>
              <w:rPr>
                <w:sz w:val="18"/>
                <w:szCs w:val="18"/>
                <w:lang w:val="sr-Cyrl-RS"/>
              </w:rPr>
            </w:pPr>
            <w:r w:rsidRPr="00A56D6B">
              <w:rPr>
                <w:sz w:val="18"/>
                <w:szCs w:val="18"/>
                <w:lang w:val="sr-Cyrl-RS"/>
              </w:rPr>
              <w:t>http://www.zrsvn.si/sl/</w:t>
            </w:r>
          </w:p>
        </w:tc>
      </w:tr>
      <w:tr w:rsidR="00207103" w:rsidRPr="00A56D6B" w:rsidTr="007D1B14">
        <w:trPr>
          <w:trHeight w:val="70"/>
          <w:jc w:val="center"/>
        </w:trPr>
        <w:tc>
          <w:tcPr>
            <w:tcW w:w="2755" w:type="dxa"/>
            <w:tcBorders>
              <w:right w:val="single" w:sz="4" w:space="0" w:color="auto"/>
            </w:tcBorders>
            <w:vAlign w:val="center"/>
          </w:tcPr>
          <w:p w:rsidR="00C25E3E" w:rsidRPr="00A56D6B" w:rsidRDefault="00207103">
            <w:pPr>
              <w:jc w:val="left"/>
              <w:rPr>
                <w:sz w:val="18"/>
                <w:szCs w:val="18"/>
                <w:lang w:val="sr-Cyrl-RS"/>
              </w:rPr>
            </w:pPr>
            <w:r w:rsidRPr="00A56D6B">
              <w:rPr>
                <w:sz w:val="18"/>
                <w:szCs w:val="18"/>
                <w:lang w:val="sr-Cyrl-RS"/>
              </w:rPr>
              <w:t>Јавни завод Триглавски национални парк</w:t>
            </w:r>
          </w:p>
        </w:tc>
        <w:tc>
          <w:tcPr>
            <w:tcW w:w="3200" w:type="dxa"/>
            <w:tcBorders>
              <w:left w:val="single" w:sz="4" w:space="0" w:color="auto"/>
              <w:right w:val="double" w:sz="4" w:space="0" w:color="auto"/>
            </w:tcBorders>
            <w:vAlign w:val="center"/>
          </w:tcPr>
          <w:p w:rsidR="00207103" w:rsidRPr="00A56D6B" w:rsidRDefault="00207103" w:rsidP="00862B4C">
            <w:pPr>
              <w:rPr>
                <w:sz w:val="18"/>
                <w:szCs w:val="18"/>
                <w:lang w:val="sr-Cyrl-RS"/>
              </w:rPr>
            </w:pPr>
          </w:p>
        </w:tc>
        <w:tc>
          <w:tcPr>
            <w:tcW w:w="3099" w:type="dxa"/>
            <w:tcBorders>
              <w:right w:val="double" w:sz="4" w:space="0" w:color="auto"/>
            </w:tcBorders>
            <w:vAlign w:val="center"/>
          </w:tcPr>
          <w:p w:rsidR="00207103" w:rsidRPr="00A56D6B" w:rsidRDefault="00207103" w:rsidP="007D1B14">
            <w:pPr>
              <w:jc w:val="left"/>
              <w:rPr>
                <w:sz w:val="18"/>
                <w:szCs w:val="18"/>
                <w:lang w:val="sr-Cyrl-RS"/>
              </w:rPr>
            </w:pPr>
            <w:r w:rsidRPr="00A56D6B">
              <w:rPr>
                <w:sz w:val="18"/>
                <w:szCs w:val="18"/>
                <w:lang w:val="sr-Cyrl-RS"/>
              </w:rPr>
              <w:t>http://www.tnp.si/</w:t>
            </w:r>
          </w:p>
        </w:tc>
      </w:tr>
    </w:tbl>
    <w:p w:rsidR="00E36030" w:rsidRPr="00A56D6B" w:rsidRDefault="00E36030" w:rsidP="00E36030">
      <w:pPr>
        <w:rPr>
          <w:lang w:val="sr-Cyrl-RS" w:eastAsia="sr-Latn-CS"/>
        </w:rPr>
      </w:pPr>
    </w:p>
    <w:p w:rsidR="00C25E3E" w:rsidRPr="00A56D6B" w:rsidRDefault="001D5933">
      <w:pPr>
        <w:pStyle w:val="Caption"/>
        <w:ind w:left="1021" w:hanging="1021"/>
        <w:rPr>
          <w:bCs w:val="0"/>
          <w:lang w:val="sr-Cyrl-RS"/>
        </w:rPr>
      </w:pPr>
      <w:bookmarkStart w:id="95" w:name="_Toc467510006"/>
      <w:r w:rsidRPr="00A56D6B">
        <w:rPr>
          <w:b/>
          <w:lang w:val="sr-Cyrl-RS"/>
        </w:rPr>
        <w:t>Табела</w:t>
      </w:r>
      <w:r w:rsidR="00BB0335" w:rsidRPr="00A56D6B">
        <w:rPr>
          <w:b/>
          <w:lang w:val="sr-Cyrl-RS"/>
        </w:rPr>
        <w:t xml:space="preserve"> 22</w:t>
      </w:r>
      <w:r w:rsidRPr="00A56D6B">
        <w:rPr>
          <w:b/>
          <w:lang w:val="sr-Cyrl-RS"/>
        </w:rPr>
        <w:t>.</w:t>
      </w:r>
      <w:r w:rsidRPr="00A56D6B">
        <w:rPr>
          <w:bCs w:val="0"/>
          <w:lang w:val="sr-Cyrl-RS"/>
        </w:rPr>
        <w:t xml:space="preserve"> Ублажавање</w:t>
      </w:r>
      <w:r w:rsidRPr="00A56D6B">
        <w:rPr>
          <w:lang w:val="sr-Cyrl-RS"/>
        </w:rPr>
        <w:t xml:space="preserve"> </w:t>
      </w:r>
      <w:r w:rsidRPr="00A56D6B">
        <w:rPr>
          <w:bCs w:val="0"/>
          <w:lang w:val="sr-Cyrl-RS"/>
        </w:rPr>
        <w:t>негативних</w:t>
      </w:r>
      <w:r w:rsidRPr="00A56D6B">
        <w:rPr>
          <w:lang w:val="sr-Cyrl-RS"/>
        </w:rPr>
        <w:t xml:space="preserve"> </w:t>
      </w:r>
      <w:r w:rsidRPr="00A56D6B">
        <w:rPr>
          <w:bCs w:val="0"/>
          <w:lang w:val="sr-Cyrl-RS"/>
        </w:rPr>
        <w:t>ефеката</w:t>
      </w:r>
      <w:r w:rsidRPr="00A56D6B">
        <w:rPr>
          <w:lang w:val="sr-Cyrl-RS"/>
        </w:rPr>
        <w:t xml:space="preserve"> </w:t>
      </w:r>
      <w:r w:rsidRPr="00A56D6B">
        <w:rPr>
          <w:bCs w:val="0"/>
          <w:lang w:val="sr-Cyrl-RS"/>
        </w:rPr>
        <w:t>климатских</w:t>
      </w:r>
      <w:r w:rsidRPr="00A56D6B">
        <w:rPr>
          <w:lang w:val="sr-Cyrl-RS"/>
        </w:rPr>
        <w:t xml:space="preserve"> </w:t>
      </w:r>
      <w:r w:rsidRPr="00A56D6B">
        <w:rPr>
          <w:bCs w:val="0"/>
          <w:lang w:val="sr-Cyrl-RS"/>
        </w:rPr>
        <w:t>промена</w:t>
      </w:r>
      <w:r w:rsidRPr="00A56D6B">
        <w:rPr>
          <w:lang w:val="sr-Cyrl-RS"/>
        </w:rPr>
        <w:t xml:space="preserve"> (</w:t>
      </w:r>
      <w:r w:rsidRPr="00A56D6B">
        <w:rPr>
          <w:bCs w:val="0"/>
          <w:lang w:val="sr-Cyrl-RS"/>
        </w:rPr>
        <w:t>институционални</w:t>
      </w:r>
      <w:r w:rsidRPr="00A56D6B">
        <w:rPr>
          <w:lang w:val="sr-Cyrl-RS"/>
        </w:rPr>
        <w:t xml:space="preserve"> </w:t>
      </w:r>
      <w:r w:rsidRPr="00A56D6B">
        <w:rPr>
          <w:bCs w:val="0"/>
          <w:lang w:val="sr-Cyrl-RS"/>
        </w:rPr>
        <w:t>оквир</w:t>
      </w:r>
      <w:r w:rsidRPr="00A56D6B">
        <w:rPr>
          <w:lang w:val="sr-Cyrl-RS"/>
        </w:rPr>
        <w:t xml:space="preserve"> </w:t>
      </w:r>
      <w:r w:rsidRPr="00A56D6B">
        <w:rPr>
          <w:bCs w:val="0"/>
          <w:lang w:val="sr-Cyrl-RS"/>
        </w:rPr>
        <w:t>шумарства</w:t>
      </w:r>
      <w:r w:rsidRPr="00A56D6B">
        <w:rPr>
          <w:lang w:val="sr-Cyrl-RS"/>
        </w:rPr>
        <w:t xml:space="preserve"> </w:t>
      </w:r>
      <w:r w:rsidRPr="00A56D6B">
        <w:rPr>
          <w:bCs w:val="0"/>
          <w:lang w:val="sr-Cyrl-RS"/>
        </w:rPr>
        <w:t>у</w:t>
      </w:r>
      <w:r w:rsidRPr="00A56D6B">
        <w:rPr>
          <w:lang w:val="sr-Cyrl-RS"/>
        </w:rPr>
        <w:t xml:space="preserve"> </w:t>
      </w:r>
      <w:r w:rsidRPr="00A56D6B">
        <w:rPr>
          <w:bCs w:val="0"/>
          <w:lang w:val="sr-Cyrl-RS"/>
        </w:rPr>
        <w:t>Хрватској</w:t>
      </w:r>
      <w:r w:rsidRPr="00A56D6B">
        <w:rPr>
          <w:lang w:val="sr-Cyrl-RS"/>
        </w:rPr>
        <w:t>)</w:t>
      </w:r>
      <w:bookmarkEnd w:id="90"/>
      <w:bookmarkEnd w:id="91"/>
      <w:bookmarkEnd w:id="92"/>
      <w:bookmarkEnd w:id="95"/>
    </w:p>
    <w:tbl>
      <w:tblPr>
        <w:tblW w:w="0" w:type="auto"/>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00" w:firstRow="0" w:lastRow="0" w:firstColumn="0" w:lastColumn="0" w:noHBand="0" w:noVBand="1"/>
      </w:tblPr>
      <w:tblGrid>
        <w:gridCol w:w="2804"/>
        <w:gridCol w:w="18"/>
        <w:gridCol w:w="3119"/>
        <w:gridCol w:w="3098"/>
      </w:tblGrid>
      <w:tr w:rsidR="00AA070D" w:rsidRPr="00A56D6B" w:rsidTr="00D04A61">
        <w:trPr>
          <w:trHeight w:val="71"/>
          <w:tblHeader/>
          <w:jc w:val="center"/>
        </w:trPr>
        <w:tc>
          <w:tcPr>
            <w:tcW w:w="2822" w:type="dxa"/>
            <w:gridSpan w:val="2"/>
            <w:tcBorders>
              <w:bottom w:val="double" w:sz="4" w:space="0" w:color="auto"/>
              <w:right w:val="single" w:sz="4" w:space="0" w:color="auto"/>
            </w:tcBorders>
            <w:shd w:val="clear" w:color="auto" w:fill="D9D9D9" w:themeFill="background1" w:themeFillShade="D9"/>
            <w:vAlign w:val="center"/>
          </w:tcPr>
          <w:p w:rsidR="00C25E3E" w:rsidRPr="00A56D6B" w:rsidRDefault="00AA070D">
            <w:pPr>
              <w:jc w:val="center"/>
              <w:rPr>
                <w:rFonts w:eastAsiaTheme="majorEastAsia" w:cstheme="majorBidi"/>
                <w:b/>
                <w:bCs/>
                <w:caps/>
                <w:sz w:val="18"/>
                <w:szCs w:val="18"/>
                <w:lang w:val="sr-Cyrl-RS" w:eastAsia="sr-Latn-CS"/>
              </w:rPr>
            </w:pPr>
            <w:r w:rsidRPr="00A56D6B">
              <w:rPr>
                <w:b/>
                <w:sz w:val="18"/>
                <w:szCs w:val="18"/>
                <w:lang w:val="sr-Cyrl-RS"/>
              </w:rPr>
              <w:t>Институција / организација</w:t>
            </w:r>
          </w:p>
        </w:tc>
        <w:tc>
          <w:tcPr>
            <w:tcW w:w="3119" w:type="dxa"/>
            <w:tcBorders>
              <w:left w:val="single" w:sz="4" w:space="0" w:color="auto"/>
              <w:bottom w:val="double" w:sz="4" w:space="0" w:color="auto"/>
              <w:right w:val="double" w:sz="4" w:space="0" w:color="auto"/>
            </w:tcBorders>
            <w:shd w:val="clear" w:color="auto" w:fill="D9D9D9" w:themeFill="background1" w:themeFillShade="D9"/>
            <w:vAlign w:val="center"/>
          </w:tcPr>
          <w:p w:rsidR="00C25E3E" w:rsidRPr="00A56D6B" w:rsidRDefault="00AA070D">
            <w:pPr>
              <w:jc w:val="center"/>
              <w:rPr>
                <w:rFonts w:eastAsiaTheme="majorEastAsia" w:cstheme="majorBidi"/>
                <w:b/>
                <w:bCs/>
                <w:caps/>
                <w:sz w:val="18"/>
                <w:szCs w:val="18"/>
                <w:lang w:val="sr-Cyrl-RS" w:eastAsia="sr-Latn-CS"/>
              </w:rPr>
            </w:pPr>
            <w:r w:rsidRPr="00A56D6B">
              <w:rPr>
                <w:b/>
                <w:sz w:val="18"/>
                <w:szCs w:val="18"/>
                <w:lang w:val="sr-Cyrl-RS"/>
              </w:rPr>
              <w:t>Ужа организациона јединица</w:t>
            </w:r>
          </w:p>
        </w:tc>
        <w:tc>
          <w:tcPr>
            <w:tcW w:w="3098" w:type="dxa"/>
            <w:tcBorders>
              <w:bottom w:val="double" w:sz="4" w:space="0" w:color="auto"/>
              <w:right w:val="double" w:sz="4" w:space="0" w:color="auto"/>
            </w:tcBorders>
            <w:shd w:val="clear" w:color="auto" w:fill="D9D9D9" w:themeFill="background1" w:themeFillShade="D9"/>
            <w:vAlign w:val="center"/>
          </w:tcPr>
          <w:p w:rsidR="00AA070D" w:rsidRPr="00A56D6B" w:rsidRDefault="00AA070D" w:rsidP="0085019F">
            <w:pPr>
              <w:jc w:val="center"/>
              <w:rPr>
                <w:b/>
                <w:sz w:val="18"/>
                <w:szCs w:val="18"/>
                <w:lang w:val="sr-Cyrl-RS"/>
              </w:rPr>
            </w:pPr>
            <w:r w:rsidRPr="00A56D6B">
              <w:rPr>
                <w:b/>
                <w:sz w:val="18"/>
                <w:szCs w:val="18"/>
                <w:lang w:val="sr-Cyrl-RS"/>
              </w:rPr>
              <w:t>интернет адреса</w:t>
            </w:r>
          </w:p>
        </w:tc>
      </w:tr>
      <w:tr w:rsidR="007A0463" w:rsidRPr="00A56D6B" w:rsidTr="00D04A61">
        <w:trPr>
          <w:trHeight w:val="71"/>
          <w:jc w:val="center"/>
        </w:trPr>
        <w:tc>
          <w:tcPr>
            <w:tcW w:w="9039" w:type="dxa"/>
            <w:gridSpan w:val="4"/>
            <w:tcBorders>
              <w:bottom w:val="single" w:sz="4" w:space="0" w:color="auto"/>
              <w:right w:val="double" w:sz="4" w:space="0" w:color="auto"/>
            </w:tcBorders>
            <w:shd w:val="clear" w:color="auto" w:fill="auto"/>
            <w:vAlign w:val="center"/>
          </w:tcPr>
          <w:p w:rsidR="007A0463" w:rsidRPr="00A56D6B" w:rsidRDefault="007A0463" w:rsidP="00694C9D">
            <w:pPr>
              <w:jc w:val="center"/>
              <w:rPr>
                <w:b/>
                <w:sz w:val="18"/>
                <w:szCs w:val="18"/>
                <w:lang w:val="sr-Cyrl-RS"/>
              </w:rPr>
            </w:pPr>
            <w:r w:rsidRPr="00A56D6B">
              <w:rPr>
                <w:b/>
                <w:sz w:val="18"/>
                <w:szCs w:val="18"/>
                <w:lang w:val="sr-Cyrl-RS"/>
              </w:rPr>
              <w:t>Јавна управа</w:t>
            </w:r>
          </w:p>
        </w:tc>
      </w:tr>
      <w:tr w:rsidR="00AA070D" w:rsidRPr="00A56D6B" w:rsidTr="00D04A61">
        <w:trPr>
          <w:trHeight w:val="345"/>
          <w:jc w:val="center"/>
        </w:trPr>
        <w:tc>
          <w:tcPr>
            <w:tcW w:w="2822" w:type="dxa"/>
            <w:gridSpan w:val="2"/>
            <w:tcBorders>
              <w:top w:val="single" w:sz="4" w:space="0" w:color="auto"/>
              <w:bottom w:val="single" w:sz="4" w:space="0" w:color="auto"/>
              <w:right w:val="single" w:sz="4" w:space="0" w:color="auto"/>
            </w:tcBorders>
            <w:vAlign w:val="center"/>
          </w:tcPr>
          <w:p w:rsidR="00C25E3E" w:rsidRPr="00A56D6B" w:rsidRDefault="00AA070D">
            <w:pPr>
              <w:jc w:val="left"/>
              <w:rPr>
                <w:sz w:val="18"/>
                <w:szCs w:val="18"/>
                <w:lang w:val="sr-Cyrl-RS"/>
              </w:rPr>
            </w:pPr>
            <w:r w:rsidRPr="00A56D6B">
              <w:rPr>
                <w:sz w:val="18"/>
                <w:szCs w:val="18"/>
                <w:lang w:val="sr-Cyrl-RS"/>
              </w:rPr>
              <w:t>Министарство пољопривреде</w:t>
            </w:r>
          </w:p>
        </w:tc>
        <w:tc>
          <w:tcPr>
            <w:tcW w:w="3119" w:type="dxa"/>
            <w:tcBorders>
              <w:top w:val="single" w:sz="4" w:space="0" w:color="auto"/>
              <w:left w:val="single" w:sz="4" w:space="0" w:color="auto"/>
              <w:bottom w:val="single" w:sz="4" w:space="0" w:color="auto"/>
              <w:right w:val="double" w:sz="4" w:space="0" w:color="auto"/>
            </w:tcBorders>
            <w:vAlign w:val="center"/>
          </w:tcPr>
          <w:p w:rsidR="00AA070D" w:rsidRPr="00A56D6B" w:rsidRDefault="00AA070D" w:rsidP="001D5933">
            <w:pPr>
              <w:rPr>
                <w:sz w:val="18"/>
                <w:szCs w:val="18"/>
                <w:lang w:val="sr-Cyrl-RS"/>
              </w:rPr>
            </w:pPr>
            <w:r w:rsidRPr="00A56D6B">
              <w:rPr>
                <w:sz w:val="18"/>
                <w:szCs w:val="18"/>
                <w:lang w:val="sr-Cyrl-RS"/>
              </w:rPr>
              <w:t xml:space="preserve">Управа шумарства, ловства и дрвне индустрије </w:t>
            </w:r>
          </w:p>
          <w:p w:rsidR="00AA070D" w:rsidRPr="00A56D6B" w:rsidRDefault="00AA070D" w:rsidP="001D5933">
            <w:pPr>
              <w:rPr>
                <w:sz w:val="18"/>
                <w:szCs w:val="18"/>
                <w:lang w:val="sr-Cyrl-RS"/>
              </w:rPr>
            </w:pPr>
            <w:r w:rsidRPr="00A56D6B">
              <w:rPr>
                <w:sz w:val="18"/>
                <w:szCs w:val="18"/>
                <w:lang w:val="sr-Cyrl-RS"/>
              </w:rPr>
              <w:t>(Сектор шумарства)</w:t>
            </w:r>
          </w:p>
        </w:tc>
        <w:tc>
          <w:tcPr>
            <w:tcW w:w="3098" w:type="dxa"/>
            <w:tcBorders>
              <w:top w:val="single" w:sz="4" w:space="0" w:color="auto"/>
              <w:bottom w:val="single" w:sz="4" w:space="0" w:color="auto"/>
              <w:right w:val="double" w:sz="4" w:space="0" w:color="auto"/>
            </w:tcBorders>
            <w:vAlign w:val="center"/>
          </w:tcPr>
          <w:p w:rsidR="00AA070D" w:rsidRPr="00A56D6B" w:rsidRDefault="007E72D8" w:rsidP="007E72D8">
            <w:pPr>
              <w:jc w:val="left"/>
              <w:rPr>
                <w:sz w:val="18"/>
                <w:szCs w:val="18"/>
                <w:lang w:val="sr-Cyrl-RS"/>
              </w:rPr>
            </w:pPr>
            <w:r w:rsidRPr="00A56D6B">
              <w:rPr>
                <w:sz w:val="18"/>
                <w:szCs w:val="18"/>
                <w:lang w:val="sr-Cyrl-RS"/>
              </w:rPr>
              <w:t>http://www.mps.hr/default.aspx?id=3655</w:t>
            </w:r>
          </w:p>
        </w:tc>
      </w:tr>
      <w:tr w:rsidR="00AA070D" w:rsidRPr="00A56D6B" w:rsidTr="00D04A61">
        <w:trPr>
          <w:trHeight w:val="70"/>
          <w:jc w:val="center"/>
        </w:trPr>
        <w:tc>
          <w:tcPr>
            <w:tcW w:w="2822" w:type="dxa"/>
            <w:gridSpan w:val="2"/>
            <w:tcBorders>
              <w:top w:val="single" w:sz="4" w:space="0" w:color="auto"/>
              <w:right w:val="single" w:sz="4" w:space="0" w:color="auto"/>
            </w:tcBorders>
            <w:vAlign w:val="center"/>
          </w:tcPr>
          <w:p w:rsidR="00C25E3E" w:rsidRPr="00A56D6B" w:rsidRDefault="00AA070D">
            <w:pPr>
              <w:jc w:val="left"/>
              <w:rPr>
                <w:sz w:val="18"/>
                <w:szCs w:val="18"/>
                <w:lang w:val="sr-Cyrl-RS"/>
              </w:rPr>
            </w:pPr>
            <w:r w:rsidRPr="00A56D6B">
              <w:rPr>
                <w:sz w:val="18"/>
                <w:szCs w:val="18"/>
                <w:lang w:val="sr-Cyrl-RS"/>
              </w:rPr>
              <w:t>Министарство заштите животне средине и природе</w:t>
            </w:r>
          </w:p>
        </w:tc>
        <w:tc>
          <w:tcPr>
            <w:tcW w:w="3119" w:type="dxa"/>
            <w:tcBorders>
              <w:top w:val="single" w:sz="4" w:space="0" w:color="auto"/>
              <w:left w:val="single" w:sz="4" w:space="0" w:color="auto"/>
              <w:right w:val="double" w:sz="4" w:space="0" w:color="auto"/>
            </w:tcBorders>
            <w:vAlign w:val="center"/>
          </w:tcPr>
          <w:p w:rsidR="00AA070D" w:rsidRPr="00A56D6B" w:rsidRDefault="00AA070D" w:rsidP="001D5933">
            <w:pPr>
              <w:rPr>
                <w:sz w:val="18"/>
                <w:szCs w:val="18"/>
                <w:lang w:val="sr-Cyrl-RS"/>
              </w:rPr>
            </w:pPr>
            <w:r w:rsidRPr="00A56D6B">
              <w:rPr>
                <w:sz w:val="18"/>
                <w:szCs w:val="18"/>
                <w:lang w:val="sr-Cyrl-RS"/>
              </w:rPr>
              <w:t>Управа за климатске активности, одрживи развој и заштиту ваздуха, земљишта и мора</w:t>
            </w:r>
          </w:p>
        </w:tc>
        <w:tc>
          <w:tcPr>
            <w:tcW w:w="3098" w:type="dxa"/>
            <w:tcBorders>
              <w:top w:val="single" w:sz="4" w:space="0" w:color="auto"/>
              <w:right w:val="double" w:sz="4" w:space="0" w:color="auto"/>
            </w:tcBorders>
            <w:vAlign w:val="center"/>
          </w:tcPr>
          <w:p w:rsidR="00AA070D" w:rsidRPr="00A56D6B" w:rsidRDefault="007E72D8" w:rsidP="007E72D8">
            <w:pPr>
              <w:jc w:val="left"/>
              <w:rPr>
                <w:sz w:val="18"/>
                <w:szCs w:val="18"/>
                <w:lang w:val="sr-Cyrl-RS"/>
              </w:rPr>
            </w:pPr>
            <w:r w:rsidRPr="00A56D6B">
              <w:rPr>
                <w:sz w:val="18"/>
                <w:szCs w:val="18"/>
                <w:lang w:val="sr-Cyrl-RS"/>
              </w:rPr>
              <w:t>http://www.mzoip.hr/hr/okolis.html</w:t>
            </w:r>
          </w:p>
        </w:tc>
      </w:tr>
      <w:tr w:rsidR="007A0463" w:rsidRPr="00A56D6B" w:rsidTr="00D04A61">
        <w:trPr>
          <w:trHeight w:val="155"/>
          <w:jc w:val="center"/>
        </w:trPr>
        <w:tc>
          <w:tcPr>
            <w:tcW w:w="9039" w:type="dxa"/>
            <w:gridSpan w:val="4"/>
            <w:tcBorders>
              <w:right w:val="double" w:sz="4" w:space="0" w:color="auto"/>
            </w:tcBorders>
            <w:vAlign w:val="center"/>
          </w:tcPr>
          <w:p w:rsidR="007A0463" w:rsidRPr="00A56D6B" w:rsidRDefault="007A0463" w:rsidP="00694C9D">
            <w:pPr>
              <w:jc w:val="center"/>
              <w:rPr>
                <w:b/>
                <w:sz w:val="18"/>
                <w:szCs w:val="18"/>
                <w:lang w:val="sr-Cyrl-RS"/>
              </w:rPr>
            </w:pPr>
            <w:r w:rsidRPr="00A56D6B">
              <w:rPr>
                <w:b/>
                <w:sz w:val="18"/>
                <w:szCs w:val="18"/>
                <w:lang w:val="sr-Cyrl-RS"/>
              </w:rPr>
              <w:t>Јавне службе</w:t>
            </w:r>
          </w:p>
        </w:tc>
      </w:tr>
      <w:tr w:rsidR="00AA070D" w:rsidRPr="00A56D6B" w:rsidTr="00D04A61">
        <w:trPr>
          <w:trHeight w:val="70"/>
          <w:jc w:val="center"/>
        </w:trPr>
        <w:tc>
          <w:tcPr>
            <w:tcW w:w="2822" w:type="dxa"/>
            <w:gridSpan w:val="2"/>
            <w:tcBorders>
              <w:right w:val="single" w:sz="4" w:space="0" w:color="auto"/>
            </w:tcBorders>
            <w:vAlign w:val="center"/>
          </w:tcPr>
          <w:p w:rsidR="00C25E3E" w:rsidRPr="00A56D6B" w:rsidRDefault="00AA070D">
            <w:pPr>
              <w:jc w:val="left"/>
              <w:rPr>
                <w:sz w:val="18"/>
                <w:szCs w:val="18"/>
                <w:lang w:val="sr-Cyrl-RS"/>
              </w:rPr>
            </w:pPr>
            <w:r w:rsidRPr="00A56D6B">
              <w:rPr>
                <w:sz w:val="18"/>
                <w:szCs w:val="18"/>
                <w:lang w:val="sr-Cyrl-RS"/>
              </w:rPr>
              <w:t>Агенција за заштиту животне средине</w:t>
            </w:r>
          </w:p>
        </w:tc>
        <w:tc>
          <w:tcPr>
            <w:tcW w:w="3119" w:type="dxa"/>
            <w:tcBorders>
              <w:left w:val="single" w:sz="4" w:space="0" w:color="auto"/>
              <w:right w:val="double" w:sz="4" w:space="0" w:color="auto"/>
            </w:tcBorders>
            <w:vAlign w:val="center"/>
          </w:tcPr>
          <w:p w:rsidR="00AA070D" w:rsidRPr="00A56D6B" w:rsidRDefault="00AA070D" w:rsidP="001D5933">
            <w:pPr>
              <w:rPr>
                <w:sz w:val="18"/>
                <w:szCs w:val="18"/>
                <w:lang w:val="sr-Cyrl-RS"/>
              </w:rPr>
            </w:pPr>
            <w:r w:rsidRPr="00A56D6B">
              <w:rPr>
                <w:sz w:val="18"/>
                <w:szCs w:val="18"/>
                <w:lang w:val="sr-Cyrl-RS"/>
              </w:rPr>
              <w:t xml:space="preserve">Сектор за праћење стања животне средине </w:t>
            </w:r>
          </w:p>
        </w:tc>
        <w:tc>
          <w:tcPr>
            <w:tcW w:w="3098" w:type="dxa"/>
            <w:tcBorders>
              <w:right w:val="double" w:sz="4" w:space="0" w:color="auto"/>
            </w:tcBorders>
            <w:vAlign w:val="center"/>
          </w:tcPr>
          <w:p w:rsidR="00AA070D" w:rsidRPr="00A56D6B" w:rsidRDefault="007E72D8" w:rsidP="007E72D8">
            <w:pPr>
              <w:jc w:val="left"/>
              <w:rPr>
                <w:sz w:val="18"/>
                <w:szCs w:val="18"/>
                <w:lang w:val="sr-Cyrl-RS"/>
              </w:rPr>
            </w:pPr>
            <w:r w:rsidRPr="00A56D6B">
              <w:rPr>
                <w:sz w:val="18"/>
                <w:szCs w:val="18"/>
                <w:lang w:val="sr-Cyrl-RS"/>
              </w:rPr>
              <w:t>http://www.azo.hr/Default.aspx</w:t>
            </w:r>
          </w:p>
        </w:tc>
      </w:tr>
      <w:tr w:rsidR="007A0463" w:rsidRPr="00A56D6B" w:rsidTr="00D04A61">
        <w:trPr>
          <w:trHeight w:val="70"/>
          <w:jc w:val="center"/>
        </w:trPr>
        <w:tc>
          <w:tcPr>
            <w:tcW w:w="9039" w:type="dxa"/>
            <w:gridSpan w:val="4"/>
            <w:tcBorders>
              <w:top w:val="single" w:sz="4" w:space="0" w:color="auto"/>
              <w:right w:val="double" w:sz="4" w:space="0" w:color="auto"/>
            </w:tcBorders>
            <w:vAlign w:val="center"/>
          </w:tcPr>
          <w:p w:rsidR="007A0463" w:rsidRPr="00A56D6B" w:rsidRDefault="007A0463" w:rsidP="001D5933">
            <w:pPr>
              <w:jc w:val="center"/>
              <w:rPr>
                <w:b/>
                <w:sz w:val="18"/>
                <w:szCs w:val="18"/>
                <w:lang w:val="sr-Cyrl-RS"/>
              </w:rPr>
            </w:pPr>
            <w:r w:rsidRPr="00A56D6B">
              <w:rPr>
                <w:b/>
                <w:sz w:val="18"/>
                <w:szCs w:val="18"/>
                <w:lang w:val="sr-Cyrl-RS"/>
              </w:rPr>
              <w:t>Организација за газдовање државним шумама</w:t>
            </w:r>
          </w:p>
        </w:tc>
      </w:tr>
      <w:tr w:rsidR="0085019F" w:rsidRPr="00A56D6B" w:rsidTr="00D04A61">
        <w:trPr>
          <w:trHeight w:val="70"/>
          <w:jc w:val="center"/>
        </w:trPr>
        <w:tc>
          <w:tcPr>
            <w:tcW w:w="2804" w:type="dxa"/>
            <w:tcBorders>
              <w:top w:val="single" w:sz="4" w:space="0" w:color="auto"/>
              <w:right w:val="single" w:sz="4" w:space="0" w:color="auto"/>
            </w:tcBorders>
            <w:vAlign w:val="center"/>
          </w:tcPr>
          <w:p w:rsidR="00C25E3E" w:rsidRPr="00A56D6B" w:rsidRDefault="0085019F">
            <w:pPr>
              <w:jc w:val="left"/>
              <w:rPr>
                <w:sz w:val="18"/>
                <w:szCs w:val="18"/>
                <w:lang w:val="sr-Cyrl-RS"/>
              </w:rPr>
            </w:pPr>
            <w:r w:rsidRPr="00A56D6B">
              <w:rPr>
                <w:sz w:val="18"/>
                <w:szCs w:val="18"/>
                <w:lang w:val="sr-Cyrl-RS"/>
              </w:rPr>
              <w:t>„Хрватске шуме“ д.о.о.</w:t>
            </w:r>
          </w:p>
        </w:tc>
        <w:tc>
          <w:tcPr>
            <w:tcW w:w="3137" w:type="dxa"/>
            <w:gridSpan w:val="2"/>
            <w:tcBorders>
              <w:top w:val="single" w:sz="4" w:space="0" w:color="auto"/>
              <w:left w:val="single" w:sz="4" w:space="0" w:color="auto"/>
              <w:right w:val="double" w:sz="4" w:space="0" w:color="auto"/>
            </w:tcBorders>
            <w:vAlign w:val="center"/>
          </w:tcPr>
          <w:p w:rsidR="0085019F" w:rsidRPr="00A56D6B" w:rsidRDefault="0085019F" w:rsidP="0085019F">
            <w:pPr>
              <w:rPr>
                <w:sz w:val="18"/>
                <w:szCs w:val="18"/>
                <w:lang w:val="sr-Cyrl-RS"/>
              </w:rPr>
            </w:pPr>
          </w:p>
        </w:tc>
        <w:tc>
          <w:tcPr>
            <w:tcW w:w="3098" w:type="dxa"/>
            <w:tcBorders>
              <w:top w:val="single" w:sz="4" w:space="0" w:color="auto"/>
              <w:right w:val="double" w:sz="4" w:space="0" w:color="auto"/>
            </w:tcBorders>
          </w:tcPr>
          <w:p w:rsidR="0085019F" w:rsidRPr="00A56D6B" w:rsidRDefault="0085019F" w:rsidP="001D5933">
            <w:pPr>
              <w:rPr>
                <w:sz w:val="18"/>
                <w:szCs w:val="18"/>
                <w:lang w:val="sr-Cyrl-RS"/>
              </w:rPr>
            </w:pPr>
            <w:r w:rsidRPr="00A56D6B">
              <w:rPr>
                <w:sz w:val="18"/>
                <w:szCs w:val="18"/>
                <w:lang w:val="sr-Cyrl-RS"/>
              </w:rPr>
              <w:t>http://portal.hrsume.hr/index.php/hr</w:t>
            </w:r>
          </w:p>
        </w:tc>
      </w:tr>
    </w:tbl>
    <w:p w:rsidR="00C25E3E" w:rsidRPr="00A56D6B" w:rsidRDefault="001D5933">
      <w:pPr>
        <w:pStyle w:val="Caption"/>
        <w:ind w:left="1021" w:hanging="1021"/>
        <w:rPr>
          <w:bCs w:val="0"/>
          <w:lang w:val="sr-Cyrl-RS"/>
        </w:rPr>
      </w:pPr>
      <w:bookmarkStart w:id="96" w:name="_Toc466046730"/>
      <w:bookmarkStart w:id="97" w:name="_Toc466646872"/>
      <w:bookmarkStart w:id="98" w:name="_Toc467081176"/>
      <w:bookmarkStart w:id="99" w:name="_Toc467510007"/>
      <w:r w:rsidRPr="00A56D6B">
        <w:rPr>
          <w:b/>
          <w:lang w:val="sr-Cyrl-RS"/>
        </w:rPr>
        <w:t xml:space="preserve">Табела </w:t>
      </w:r>
      <w:r w:rsidR="00863EB5" w:rsidRPr="00A56D6B">
        <w:rPr>
          <w:b/>
          <w:lang w:val="sr-Cyrl-RS"/>
        </w:rPr>
        <w:fldChar w:fldCharType="begin"/>
      </w:r>
      <w:r w:rsidRPr="00A56D6B">
        <w:rPr>
          <w:b/>
          <w:lang w:val="sr-Cyrl-RS"/>
        </w:rPr>
        <w:instrText xml:space="preserve"> SEQ Табела \* ARABIC </w:instrText>
      </w:r>
      <w:r w:rsidR="00863EB5" w:rsidRPr="00A56D6B">
        <w:rPr>
          <w:b/>
          <w:lang w:val="sr-Cyrl-RS"/>
        </w:rPr>
        <w:fldChar w:fldCharType="separate"/>
      </w:r>
      <w:r w:rsidR="00BB0335" w:rsidRPr="00A56D6B">
        <w:rPr>
          <w:b/>
          <w:noProof/>
          <w:lang w:val="sr-Cyrl-RS"/>
        </w:rPr>
        <w:t>23</w:t>
      </w:r>
      <w:r w:rsidR="00863EB5" w:rsidRPr="00A56D6B">
        <w:rPr>
          <w:b/>
          <w:lang w:val="sr-Cyrl-RS"/>
        </w:rPr>
        <w:fldChar w:fldCharType="end"/>
      </w:r>
      <w:r w:rsidRPr="00A56D6B">
        <w:rPr>
          <w:lang w:val="sr-Cyrl-RS"/>
        </w:rPr>
        <w:t>.</w:t>
      </w:r>
      <w:r w:rsidRPr="00A56D6B">
        <w:rPr>
          <w:bCs w:val="0"/>
          <w:lang w:val="sr-Cyrl-RS"/>
        </w:rPr>
        <w:t xml:space="preserve"> Ублажавање</w:t>
      </w:r>
      <w:r w:rsidRPr="00A56D6B">
        <w:rPr>
          <w:lang w:val="sr-Cyrl-RS"/>
        </w:rPr>
        <w:t xml:space="preserve"> </w:t>
      </w:r>
      <w:r w:rsidRPr="00A56D6B">
        <w:rPr>
          <w:bCs w:val="0"/>
          <w:lang w:val="sr-Cyrl-RS"/>
        </w:rPr>
        <w:t>негативних</w:t>
      </w:r>
      <w:r w:rsidRPr="00A56D6B">
        <w:rPr>
          <w:lang w:val="sr-Cyrl-RS"/>
        </w:rPr>
        <w:t xml:space="preserve"> </w:t>
      </w:r>
      <w:r w:rsidRPr="00A56D6B">
        <w:rPr>
          <w:bCs w:val="0"/>
          <w:lang w:val="sr-Cyrl-RS"/>
        </w:rPr>
        <w:t>ефеката</w:t>
      </w:r>
      <w:r w:rsidRPr="00A56D6B">
        <w:rPr>
          <w:lang w:val="sr-Cyrl-RS"/>
        </w:rPr>
        <w:t xml:space="preserve"> </w:t>
      </w:r>
      <w:r w:rsidRPr="00A56D6B">
        <w:rPr>
          <w:bCs w:val="0"/>
          <w:lang w:val="sr-Cyrl-RS"/>
        </w:rPr>
        <w:t>климатских</w:t>
      </w:r>
      <w:r w:rsidRPr="00A56D6B">
        <w:rPr>
          <w:lang w:val="sr-Cyrl-RS"/>
        </w:rPr>
        <w:t xml:space="preserve"> </w:t>
      </w:r>
      <w:r w:rsidRPr="00A56D6B">
        <w:rPr>
          <w:bCs w:val="0"/>
          <w:lang w:val="sr-Cyrl-RS"/>
        </w:rPr>
        <w:t>промена</w:t>
      </w:r>
      <w:r w:rsidRPr="00A56D6B">
        <w:rPr>
          <w:lang w:val="sr-Cyrl-RS"/>
        </w:rPr>
        <w:t xml:space="preserve"> (</w:t>
      </w:r>
      <w:r w:rsidRPr="00A56D6B">
        <w:rPr>
          <w:bCs w:val="0"/>
          <w:lang w:val="sr-Cyrl-RS"/>
        </w:rPr>
        <w:t>институционални</w:t>
      </w:r>
      <w:r w:rsidRPr="00A56D6B">
        <w:rPr>
          <w:lang w:val="sr-Cyrl-RS"/>
        </w:rPr>
        <w:t xml:space="preserve"> </w:t>
      </w:r>
      <w:r w:rsidRPr="00A56D6B">
        <w:rPr>
          <w:bCs w:val="0"/>
          <w:lang w:val="sr-Cyrl-RS"/>
        </w:rPr>
        <w:t>оквири</w:t>
      </w:r>
      <w:r w:rsidRPr="00A56D6B">
        <w:rPr>
          <w:lang w:val="sr-Cyrl-RS"/>
        </w:rPr>
        <w:t xml:space="preserve"> </w:t>
      </w:r>
      <w:r w:rsidRPr="00A56D6B">
        <w:rPr>
          <w:bCs w:val="0"/>
          <w:lang w:val="sr-Cyrl-RS"/>
        </w:rPr>
        <w:t>заштите</w:t>
      </w:r>
      <w:r w:rsidRPr="00A56D6B">
        <w:rPr>
          <w:lang w:val="sr-Cyrl-RS"/>
        </w:rPr>
        <w:t xml:space="preserve"> </w:t>
      </w:r>
      <w:r w:rsidRPr="00A56D6B">
        <w:rPr>
          <w:bCs w:val="0"/>
          <w:lang w:val="sr-Cyrl-RS"/>
        </w:rPr>
        <w:t>природе</w:t>
      </w:r>
      <w:r w:rsidRPr="00A56D6B">
        <w:rPr>
          <w:lang w:val="sr-Cyrl-RS"/>
        </w:rPr>
        <w:t xml:space="preserve"> </w:t>
      </w:r>
      <w:r w:rsidRPr="00A56D6B">
        <w:rPr>
          <w:bCs w:val="0"/>
          <w:lang w:val="sr-Cyrl-RS"/>
        </w:rPr>
        <w:t>у</w:t>
      </w:r>
      <w:r w:rsidRPr="00A56D6B">
        <w:rPr>
          <w:lang w:val="sr-Cyrl-RS"/>
        </w:rPr>
        <w:t xml:space="preserve"> </w:t>
      </w:r>
      <w:r w:rsidRPr="00A56D6B">
        <w:rPr>
          <w:bCs w:val="0"/>
          <w:lang w:val="sr-Cyrl-RS"/>
        </w:rPr>
        <w:t>Хрватској</w:t>
      </w:r>
      <w:r w:rsidRPr="00A56D6B">
        <w:rPr>
          <w:lang w:val="sr-Cyrl-RS"/>
        </w:rPr>
        <w:t>)</w:t>
      </w:r>
      <w:bookmarkEnd w:id="96"/>
      <w:bookmarkEnd w:id="97"/>
      <w:bookmarkEnd w:id="98"/>
      <w:bookmarkEnd w:id="99"/>
    </w:p>
    <w:tbl>
      <w:tblPr>
        <w:tblW w:w="0" w:type="auto"/>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00" w:firstRow="0" w:lastRow="0" w:firstColumn="0" w:lastColumn="0" w:noHBand="0" w:noVBand="1"/>
      </w:tblPr>
      <w:tblGrid>
        <w:gridCol w:w="2835"/>
        <w:gridCol w:w="3119"/>
        <w:gridCol w:w="3098"/>
      </w:tblGrid>
      <w:tr w:rsidR="007E72D8" w:rsidRPr="00A56D6B" w:rsidTr="00D04A61">
        <w:trPr>
          <w:trHeight w:val="269"/>
          <w:tblHeader/>
          <w:jc w:val="center"/>
        </w:trPr>
        <w:tc>
          <w:tcPr>
            <w:tcW w:w="2835" w:type="dxa"/>
            <w:tcBorders>
              <w:bottom w:val="double" w:sz="4" w:space="0" w:color="auto"/>
            </w:tcBorders>
            <w:shd w:val="clear" w:color="auto" w:fill="D9D9D9" w:themeFill="background1" w:themeFillShade="D9"/>
            <w:vAlign w:val="center"/>
          </w:tcPr>
          <w:p w:rsidR="00C25E3E" w:rsidRPr="00A56D6B" w:rsidRDefault="007E72D8">
            <w:pPr>
              <w:jc w:val="center"/>
              <w:rPr>
                <w:rFonts w:eastAsiaTheme="majorEastAsia" w:cstheme="majorBidi"/>
                <w:b/>
                <w:bCs/>
                <w:caps/>
                <w:sz w:val="18"/>
                <w:szCs w:val="18"/>
                <w:lang w:val="sr-Cyrl-RS" w:eastAsia="sr-Latn-CS"/>
              </w:rPr>
            </w:pPr>
            <w:r w:rsidRPr="00A56D6B">
              <w:rPr>
                <w:b/>
                <w:sz w:val="18"/>
                <w:szCs w:val="18"/>
                <w:lang w:val="sr-Cyrl-RS"/>
              </w:rPr>
              <w:t>Институција / организација</w:t>
            </w:r>
          </w:p>
        </w:tc>
        <w:tc>
          <w:tcPr>
            <w:tcW w:w="3119" w:type="dxa"/>
            <w:tcBorders>
              <w:bottom w:val="double" w:sz="4" w:space="0" w:color="auto"/>
              <w:right w:val="double" w:sz="4" w:space="0" w:color="auto"/>
            </w:tcBorders>
            <w:shd w:val="clear" w:color="auto" w:fill="D9D9D9" w:themeFill="background1" w:themeFillShade="D9"/>
            <w:vAlign w:val="center"/>
          </w:tcPr>
          <w:p w:rsidR="00C25E3E" w:rsidRPr="00A56D6B" w:rsidRDefault="007E72D8">
            <w:pPr>
              <w:jc w:val="center"/>
              <w:rPr>
                <w:rFonts w:eastAsiaTheme="majorEastAsia" w:cstheme="majorBidi"/>
                <w:b/>
                <w:bCs/>
                <w:caps/>
                <w:sz w:val="18"/>
                <w:szCs w:val="18"/>
                <w:lang w:val="sr-Cyrl-RS" w:eastAsia="sr-Latn-CS"/>
              </w:rPr>
            </w:pPr>
            <w:r w:rsidRPr="00A56D6B">
              <w:rPr>
                <w:b/>
                <w:sz w:val="18"/>
                <w:szCs w:val="18"/>
                <w:lang w:val="sr-Cyrl-RS"/>
              </w:rPr>
              <w:t>Ужа организациона јединица</w:t>
            </w:r>
          </w:p>
        </w:tc>
        <w:tc>
          <w:tcPr>
            <w:tcW w:w="3098" w:type="dxa"/>
            <w:tcBorders>
              <w:bottom w:val="double" w:sz="4" w:space="0" w:color="auto"/>
              <w:right w:val="double" w:sz="4" w:space="0" w:color="auto"/>
            </w:tcBorders>
            <w:shd w:val="clear" w:color="auto" w:fill="D9D9D9" w:themeFill="background1" w:themeFillShade="D9"/>
            <w:vAlign w:val="center"/>
          </w:tcPr>
          <w:p w:rsidR="00C25E3E" w:rsidRPr="00A56D6B" w:rsidRDefault="00EF169F">
            <w:pPr>
              <w:jc w:val="center"/>
              <w:rPr>
                <w:rFonts w:eastAsiaTheme="majorEastAsia" w:cstheme="majorBidi"/>
                <w:b/>
                <w:bCs/>
                <w:caps/>
                <w:sz w:val="18"/>
                <w:szCs w:val="18"/>
                <w:lang w:val="sr-Cyrl-RS" w:eastAsia="sr-Latn-CS"/>
              </w:rPr>
            </w:pPr>
            <w:r w:rsidRPr="00A56D6B">
              <w:rPr>
                <w:b/>
                <w:sz w:val="18"/>
                <w:szCs w:val="18"/>
                <w:lang w:val="sr-Cyrl-RS"/>
              </w:rPr>
              <w:t>интернет адреса</w:t>
            </w:r>
          </w:p>
        </w:tc>
      </w:tr>
      <w:tr w:rsidR="00EF169F" w:rsidRPr="00A56D6B" w:rsidTr="00D04A61">
        <w:trPr>
          <w:trHeight w:val="64"/>
          <w:jc w:val="center"/>
        </w:trPr>
        <w:tc>
          <w:tcPr>
            <w:tcW w:w="9052" w:type="dxa"/>
            <w:gridSpan w:val="3"/>
            <w:tcBorders>
              <w:top w:val="double" w:sz="4" w:space="0" w:color="auto"/>
              <w:bottom w:val="double" w:sz="4" w:space="0" w:color="auto"/>
              <w:right w:val="double" w:sz="4" w:space="0" w:color="auto"/>
            </w:tcBorders>
            <w:vAlign w:val="center"/>
          </w:tcPr>
          <w:p w:rsidR="00EF169F" w:rsidRPr="00A56D6B" w:rsidRDefault="00EF169F" w:rsidP="00EF169F">
            <w:pPr>
              <w:jc w:val="center"/>
              <w:rPr>
                <w:b/>
                <w:sz w:val="18"/>
                <w:szCs w:val="18"/>
                <w:lang w:val="sr-Cyrl-RS"/>
              </w:rPr>
            </w:pPr>
            <w:r w:rsidRPr="00A56D6B">
              <w:rPr>
                <w:b/>
                <w:sz w:val="18"/>
                <w:szCs w:val="18"/>
                <w:lang w:val="sr-Cyrl-RS"/>
              </w:rPr>
              <w:t>Јавна управа</w:t>
            </w:r>
          </w:p>
        </w:tc>
      </w:tr>
      <w:tr w:rsidR="00634405" w:rsidRPr="00A56D6B" w:rsidTr="00D04A61">
        <w:trPr>
          <w:trHeight w:val="549"/>
          <w:jc w:val="center"/>
        </w:trPr>
        <w:tc>
          <w:tcPr>
            <w:tcW w:w="2835" w:type="dxa"/>
            <w:vMerge w:val="restart"/>
            <w:tcBorders>
              <w:top w:val="double" w:sz="4" w:space="0" w:color="auto"/>
            </w:tcBorders>
            <w:vAlign w:val="center"/>
          </w:tcPr>
          <w:p w:rsidR="00C25E3E" w:rsidRPr="00A56D6B" w:rsidRDefault="00634405">
            <w:pPr>
              <w:jc w:val="left"/>
              <w:rPr>
                <w:sz w:val="18"/>
                <w:szCs w:val="18"/>
                <w:lang w:val="sr-Cyrl-RS"/>
              </w:rPr>
            </w:pPr>
            <w:r w:rsidRPr="00A56D6B">
              <w:rPr>
                <w:sz w:val="18"/>
                <w:szCs w:val="18"/>
                <w:lang w:val="sr-Cyrl-RS"/>
              </w:rPr>
              <w:t>Министарство заштите животне средине и природе</w:t>
            </w:r>
          </w:p>
        </w:tc>
        <w:tc>
          <w:tcPr>
            <w:tcW w:w="3119" w:type="dxa"/>
            <w:tcBorders>
              <w:top w:val="double" w:sz="4" w:space="0" w:color="auto"/>
              <w:bottom w:val="single" w:sz="4" w:space="0" w:color="auto"/>
              <w:right w:val="double" w:sz="4" w:space="0" w:color="auto"/>
            </w:tcBorders>
            <w:vAlign w:val="center"/>
          </w:tcPr>
          <w:p w:rsidR="00634405" w:rsidRPr="00A56D6B" w:rsidRDefault="00634405" w:rsidP="00EF169F">
            <w:pPr>
              <w:jc w:val="left"/>
              <w:rPr>
                <w:sz w:val="18"/>
                <w:szCs w:val="18"/>
                <w:lang w:val="sr-Cyrl-RS"/>
              </w:rPr>
            </w:pPr>
            <w:r w:rsidRPr="00A56D6B">
              <w:rPr>
                <w:sz w:val="18"/>
                <w:szCs w:val="18"/>
                <w:lang w:val="sr-Cyrl-RS"/>
              </w:rPr>
              <w:t>Управа за заштиту природе (Сектор за заштићена подручја, георазноликост и еколошку мрежу и Сектор за међународну сарадњу у области заштите природе)</w:t>
            </w:r>
          </w:p>
        </w:tc>
        <w:tc>
          <w:tcPr>
            <w:tcW w:w="3098" w:type="dxa"/>
            <w:vMerge w:val="restart"/>
            <w:tcBorders>
              <w:top w:val="double" w:sz="4" w:space="0" w:color="auto"/>
              <w:right w:val="double" w:sz="4" w:space="0" w:color="auto"/>
            </w:tcBorders>
            <w:vAlign w:val="center"/>
          </w:tcPr>
          <w:p w:rsidR="00634405" w:rsidRPr="00A56D6B" w:rsidRDefault="00634405" w:rsidP="00EF169F">
            <w:pPr>
              <w:jc w:val="left"/>
              <w:rPr>
                <w:sz w:val="18"/>
                <w:szCs w:val="18"/>
                <w:lang w:val="sr-Cyrl-RS"/>
              </w:rPr>
            </w:pPr>
            <w:r w:rsidRPr="00A56D6B">
              <w:rPr>
                <w:sz w:val="18"/>
                <w:szCs w:val="18"/>
                <w:lang w:val="sr-Cyrl-RS"/>
              </w:rPr>
              <w:t>http://www.mzoip.hr/hr/ministarstvo/ustrojstvo-ministarstva.html</w:t>
            </w:r>
          </w:p>
        </w:tc>
      </w:tr>
      <w:tr w:rsidR="00634405" w:rsidRPr="00A56D6B" w:rsidTr="00D04A61">
        <w:trPr>
          <w:trHeight w:val="70"/>
          <w:jc w:val="center"/>
        </w:trPr>
        <w:tc>
          <w:tcPr>
            <w:tcW w:w="2835" w:type="dxa"/>
            <w:vMerge/>
            <w:tcBorders>
              <w:bottom w:val="single" w:sz="4" w:space="0" w:color="auto"/>
            </w:tcBorders>
            <w:vAlign w:val="center"/>
          </w:tcPr>
          <w:p w:rsidR="00634405" w:rsidRPr="00A56D6B" w:rsidRDefault="00634405" w:rsidP="001D5933">
            <w:pPr>
              <w:rPr>
                <w:sz w:val="18"/>
                <w:szCs w:val="18"/>
                <w:lang w:val="sr-Cyrl-RS"/>
              </w:rPr>
            </w:pPr>
          </w:p>
        </w:tc>
        <w:tc>
          <w:tcPr>
            <w:tcW w:w="3119" w:type="dxa"/>
            <w:tcBorders>
              <w:top w:val="single" w:sz="4" w:space="0" w:color="auto"/>
              <w:bottom w:val="single" w:sz="4" w:space="0" w:color="auto"/>
              <w:right w:val="double" w:sz="4" w:space="0" w:color="auto"/>
            </w:tcBorders>
            <w:vAlign w:val="center"/>
          </w:tcPr>
          <w:p w:rsidR="00634405" w:rsidRPr="00A56D6B" w:rsidRDefault="00634405" w:rsidP="001D5933">
            <w:pPr>
              <w:rPr>
                <w:sz w:val="18"/>
                <w:szCs w:val="18"/>
                <w:lang w:val="sr-Cyrl-RS"/>
              </w:rPr>
            </w:pPr>
            <w:r w:rsidRPr="00A56D6B">
              <w:rPr>
                <w:sz w:val="18"/>
                <w:szCs w:val="18"/>
                <w:lang w:val="sr-Cyrl-RS"/>
              </w:rPr>
              <w:t>Управа за климатске промене, развој и заштиту ваздуха, земљишта и мора</w:t>
            </w:r>
          </w:p>
        </w:tc>
        <w:tc>
          <w:tcPr>
            <w:tcW w:w="3098" w:type="dxa"/>
            <w:vMerge/>
            <w:tcBorders>
              <w:bottom w:val="single" w:sz="4" w:space="0" w:color="auto"/>
              <w:right w:val="double" w:sz="4" w:space="0" w:color="auto"/>
            </w:tcBorders>
            <w:vAlign w:val="center"/>
          </w:tcPr>
          <w:p w:rsidR="00634405" w:rsidRPr="00A56D6B" w:rsidRDefault="00634405" w:rsidP="00EF169F">
            <w:pPr>
              <w:jc w:val="left"/>
              <w:rPr>
                <w:sz w:val="18"/>
                <w:szCs w:val="18"/>
                <w:lang w:val="sr-Cyrl-RS"/>
              </w:rPr>
            </w:pPr>
          </w:p>
        </w:tc>
      </w:tr>
      <w:tr w:rsidR="00EF169F" w:rsidRPr="00A56D6B" w:rsidTr="00D04A61">
        <w:trPr>
          <w:trHeight w:val="64"/>
          <w:jc w:val="center"/>
        </w:trPr>
        <w:tc>
          <w:tcPr>
            <w:tcW w:w="9052" w:type="dxa"/>
            <w:gridSpan w:val="3"/>
            <w:tcBorders>
              <w:top w:val="single" w:sz="4" w:space="0" w:color="auto"/>
              <w:right w:val="double" w:sz="4" w:space="0" w:color="auto"/>
            </w:tcBorders>
            <w:vAlign w:val="center"/>
          </w:tcPr>
          <w:p w:rsidR="00EF169F" w:rsidRPr="00A56D6B" w:rsidRDefault="00EF169F" w:rsidP="00EF169F">
            <w:pPr>
              <w:jc w:val="center"/>
              <w:rPr>
                <w:b/>
                <w:sz w:val="18"/>
                <w:szCs w:val="18"/>
                <w:lang w:val="sr-Cyrl-RS"/>
              </w:rPr>
            </w:pPr>
            <w:r w:rsidRPr="00A56D6B">
              <w:rPr>
                <w:b/>
                <w:sz w:val="18"/>
                <w:szCs w:val="18"/>
                <w:lang w:val="sr-Cyrl-RS"/>
              </w:rPr>
              <w:t>Јавне службе</w:t>
            </w:r>
          </w:p>
        </w:tc>
      </w:tr>
      <w:tr w:rsidR="007E72D8" w:rsidRPr="00A56D6B" w:rsidTr="00D04A61">
        <w:trPr>
          <w:trHeight w:val="70"/>
          <w:jc w:val="center"/>
        </w:trPr>
        <w:tc>
          <w:tcPr>
            <w:tcW w:w="2835" w:type="dxa"/>
            <w:vAlign w:val="center"/>
          </w:tcPr>
          <w:p w:rsidR="00C25E3E" w:rsidRPr="00A56D6B" w:rsidRDefault="007E72D8">
            <w:pPr>
              <w:jc w:val="left"/>
              <w:rPr>
                <w:sz w:val="18"/>
                <w:szCs w:val="18"/>
                <w:lang w:val="sr-Cyrl-RS"/>
              </w:rPr>
            </w:pPr>
            <w:r w:rsidRPr="00A56D6B">
              <w:rPr>
                <w:sz w:val="18"/>
                <w:szCs w:val="18"/>
                <w:lang w:val="sr-Cyrl-RS"/>
              </w:rPr>
              <w:t>Агенција за животну средину</w:t>
            </w:r>
          </w:p>
        </w:tc>
        <w:tc>
          <w:tcPr>
            <w:tcW w:w="3119" w:type="dxa"/>
            <w:tcBorders>
              <w:right w:val="double" w:sz="4" w:space="0" w:color="auto"/>
            </w:tcBorders>
            <w:vAlign w:val="center"/>
          </w:tcPr>
          <w:p w:rsidR="007E72D8" w:rsidRPr="00A56D6B" w:rsidRDefault="007E72D8" w:rsidP="001D5933">
            <w:pPr>
              <w:rPr>
                <w:sz w:val="18"/>
                <w:szCs w:val="18"/>
                <w:lang w:val="sr-Cyrl-RS"/>
              </w:rPr>
            </w:pPr>
            <w:r w:rsidRPr="00A56D6B">
              <w:rPr>
                <w:sz w:val="18"/>
                <w:szCs w:val="18"/>
                <w:lang w:val="sr-Cyrl-RS"/>
              </w:rPr>
              <w:t>Сектор за праћење стања животне средине</w:t>
            </w:r>
          </w:p>
        </w:tc>
        <w:tc>
          <w:tcPr>
            <w:tcW w:w="3098" w:type="dxa"/>
            <w:tcBorders>
              <w:right w:val="double" w:sz="4" w:space="0" w:color="auto"/>
            </w:tcBorders>
            <w:vAlign w:val="center"/>
          </w:tcPr>
          <w:p w:rsidR="007E72D8" w:rsidRPr="00A56D6B" w:rsidRDefault="00634405" w:rsidP="00EF169F">
            <w:pPr>
              <w:jc w:val="left"/>
              <w:rPr>
                <w:sz w:val="18"/>
                <w:szCs w:val="18"/>
                <w:lang w:val="sr-Cyrl-RS"/>
              </w:rPr>
            </w:pPr>
            <w:r w:rsidRPr="00A56D6B">
              <w:rPr>
                <w:sz w:val="18"/>
                <w:szCs w:val="18"/>
                <w:lang w:val="sr-Cyrl-RS"/>
              </w:rPr>
              <w:t>http://www.azo.hr/Default.aspx</w:t>
            </w:r>
          </w:p>
        </w:tc>
      </w:tr>
      <w:tr w:rsidR="007E72D8" w:rsidRPr="00A56D6B" w:rsidTr="00D04A61">
        <w:trPr>
          <w:trHeight w:val="70"/>
          <w:jc w:val="center"/>
        </w:trPr>
        <w:tc>
          <w:tcPr>
            <w:tcW w:w="2835" w:type="dxa"/>
            <w:tcBorders>
              <w:right w:val="single" w:sz="4" w:space="0" w:color="auto"/>
            </w:tcBorders>
            <w:vAlign w:val="center"/>
          </w:tcPr>
          <w:p w:rsidR="00C25E3E" w:rsidRPr="00A56D6B" w:rsidRDefault="007E72D8">
            <w:pPr>
              <w:jc w:val="left"/>
              <w:rPr>
                <w:sz w:val="18"/>
                <w:szCs w:val="18"/>
                <w:lang w:val="sr-Cyrl-RS"/>
              </w:rPr>
            </w:pPr>
            <w:r w:rsidRPr="00A56D6B">
              <w:rPr>
                <w:sz w:val="18"/>
                <w:szCs w:val="18"/>
                <w:lang w:val="sr-Cyrl-RS"/>
              </w:rPr>
              <w:t>Државни завод за заштиту природе</w:t>
            </w:r>
          </w:p>
        </w:tc>
        <w:tc>
          <w:tcPr>
            <w:tcW w:w="3119" w:type="dxa"/>
            <w:tcBorders>
              <w:left w:val="single" w:sz="4" w:space="0" w:color="auto"/>
              <w:right w:val="double" w:sz="4" w:space="0" w:color="auto"/>
            </w:tcBorders>
            <w:vAlign w:val="center"/>
          </w:tcPr>
          <w:p w:rsidR="007E72D8" w:rsidRPr="00A56D6B" w:rsidRDefault="007E72D8" w:rsidP="001D5933">
            <w:pPr>
              <w:rPr>
                <w:sz w:val="18"/>
                <w:szCs w:val="18"/>
                <w:lang w:val="sr-Cyrl-RS"/>
              </w:rPr>
            </w:pPr>
            <w:r w:rsidRPr="00A56D6B">
              <w:rPr>
                <w:sz w:val="18"/>
                <w:szCs w:val="18"/>
                <w:lang w:val="sr-Cyrl-RS"/>
              </w:rPr>
              <w:t>Одељење за заштићена подручја</w:t>
            </w:r>
          </w:p>
        </w:tc>
        <w:tc>
          <w:tcPr>
            <w:tcW w:w="3098" w:type="dxa"/>
            <w:tcBorders>
              <w:right w:val="double" w:sz="4" w:space="0" w:color="auto"/>
            </w:tcBorders>
            <w:vAlign w:val="center"/>
          </w:tcPr>
          <w:p w:rsidR="007E72D8" w:rsidRPr="00A56D6B" w:rsidRDefault="00742567" w:rsidP="00EF169F">
            <w:pPr>
              <w:jc w:val="left"/>
              <w:rPr>
                <w:sz w:val="18"/>
                <w:szCs w:val="18"/>
                <w:lang w:val="sr-Cyrl-RS"/>
              </w:rPr>
            </w:pPr>
            <w:r w:rsidRPr="00A56D6B">
              <w:rPr>
                <w:sz w:val="18"/>
                <w:szCs w:val="18"/>
                <w:lang w:val="sr-Cyrl-RS"/>
              </w:rPr>
              <w:t>http://www.dzzp.hr/</w:t>
            </w:r>
          </w:p>
        </w:tc>
      </w:tr>
      <w:tr w:rsidR="00D04A61" w:rsidRPr="00A56D6B" w:rsidTr="00D04A61">
        <w:trPr>
          <w:trHeight w:val="70"/>
          <w:jc w:val="center"/>
        </w:trPr>
        <w:tc>
          <w:tcPr>
            <w:tcW w:w="2835" w:type="dxa"/>
            <w:tcBorders>
              <w:right w:val="single" w:sz="4" w:space="0" w:color="auto"/>
            </w:tcBorders>
            <w:vAlign w:val="center"/>
          </w:tcPr>
          <w:p w:rsidR="00C25E3E" w:rsidRPr="00A56D6B" w:rsidRDefault="00D04A61">
            <w:pPr>
              <w:jc w:val="left"/>
              <w:rPr>
                <w:sz w:val="18"/>
                <w:szCs w:val="18"/>
                <w:lang w:val="sr-Cyrl-RS"/>
              </w:rPr>
            </w:pPr>
            <w:r w:rsidRPr="00A56D6B">
              <w:rPr>
                <w:sz w:val="18"/>
                <w:szCs w:val="18"/>
                <w:lang w:val="sr-Cyrl-RS"/>
              </w:rPr>
              <w:t>Јавне установе за управљање заштићеним подручјима</w:t>
            </w:r>
          </w:p>
        </w:tc>
        <w:tc>
          <w:tcPr>
            <w:tcW w:w="3119" w:type="dxa"/>
            <w:tcBorders>
              <w:left w:val="single" w:sz="4" w:space="0" w:color="auto"/>
              <w:right w:val="double" w:sz="4" w:space="0" w:color="auto"/>
            </w:tcBorders>
            <w:vAlign w:val="center"/>
          </w:tcPr>
          <w:p w:rsidR="00D04A61" w:rsidRPr="00A56D6B" w:rsidRDefault="00D04A61" w:rsidP="001D5933">
            <w:pPr>
              <w:rPr>
                <w:sz w:val="18"/>
                <w:szCs w:val="18"/>
                <w:lang w:val="sr-Cyrl-RS"/>
              </w:rPr>
            </w:pPr>
          </w:p>
        </w:tc>
        <w:tc>
          <w:tcPr>
            <w:tcW w:w="3098" w:type="dxa"/>
            <w:tcBorders>
              <w:right w:val="double" w:sz="4" w:space="0" w:color="auto"/>
            </w:tcBorders>
            <w:vAlign w:val="center"/>
          </w:tcPr>
          <w:p w:rsidR="00D04A61" w:rsidRPr="00A56D6B" w:rsidRDefault="00D04A61" w:rsidP="00EF169F">
            <w:pPr>
              <w:jc w:val="left"/>
              <w:rPr>
                <w:sz w:val="18"/>
                <w:szCs w:val="18"/>
                <w:lang w:val="sr-Cyrl-RS"/>
              </w:rPr>
            </w:pPr>
            <w:r w:rsidRPr="00A56D6B">
              <w:rPr>
                <w:sz w:val="18"/>
                <w:szCs w:val="18"/>
                <w:lang w:val="sr-Cyrl-RS"/>
              </w:rPr>
              <w:t>http://www.dzzp.hr/upravljanje-zasticenim-podrucjima/upravljanje-zasticenim-podrucjima/upravljanje-zasticenim-podrucjima-1101.html</w:t>
            </w:r>
          </w:p>
        </w:tc>
      </w:tr>
    </w:tbl>
    <w:p w:rsidR="001D5933" w:rsidRPr="00A56D6B" w:rsidRDefault="001D5933" w:rsidP="001D5933">
      <w:pPr>
        <w:rPr>
          <w:sz w:val="20"/>
          <w:lang w:val="sr-Cyrl-RS"/>
        </w:rPr>
      </w:pPr>
    </w:p>
    <w:p w:rsidR="00C25E3E" w:rsidRPr="00A56D6B" w:rsidRDefault="001D5933">
      <w:pPr>
        <w:spacing w:before="120" w:after="20"/>
        <w:ind w:left="1021" w:hanging="1021"/>
        <w:rPr>
          <w:rFonts w:cs="Times New Roman"/>
          <w:b/>
          <w:sz w:val="20"/>
          <w:szCs w:val="18"/>
          <w:lang w:val="sr-Cyrl-RS"/>
        </w:rPr>
      </w:pPr>
      <w:bookmarkStart w:id="100" w:name="_Toc466122829"/>
      <w:bookmarkStart w:id="101" w:name="_Toc466646874"/>
      <w:bookmarkStart w:id="102" w:name="_Toc467081177"/>
      <w:bookmarkStart w:id="103" w:name="_Toc467510008"/>
      <w:r w:rsidRPr="00A56D6B">
        <w:rPr>
          <w:b/>
          <w:bCs/>
          <w:sz w:val="20"/>
          <w:szCs w:val="18"/>
          <w:lang w:val="sr-Cyrl-RS"/>
        </w:rPr>
        <w:t xml:space="preserve">Табелa </w:t>
      </w:r>
      <w:r w:rsidR="00BB0335" w:rsidRPr="00A56D6B">
        <w:rPr>
          <w:b/>
          <w:bCs/>
          <w:sz w:val="20"/>
          <w:szCs w:val="18"/>
          <w:lang w:val="sr-Cyrl-RS"/>
        </w:rPr>
        <w:t>24</w:t>
      </w:r>
      <w:r w:rsidRPr="00A56D6B">
        <w:rPr>
          <w:rFonts w:cs="Times New Roman"/>
          <w:b/>
          <w:sz w:val="20"/>
          <w:szCs w:val="18"/>
          <w:lang w:val="sr-Cyrl-RS"/>
        </w:rPr>
        <w:t>.</w:t>
      </w:r>
      <w:r w:rsidRPr="00A56D6B">
        <w:rPr>
          <w:rFonts w:cs="Times New Roman"/>
          <w:sz w:val="20"/>
          <w:szCs w:val="18"/>
          <w:lang w:val="sr-Cyrl-RS"/>
        </w:rPr>
        <w:t xml:space="preserve"> Уб</w:t>
      </w:r>
      <w:r w:rsidRPr="00A56D6B">
        <w:rPr>
          <w:rFonts w:cs="Times New Roman"/>
          <w:bCs/>
          <w:sz w:val="20"/>
          <w:szCs w:val="18"/>
          <w:lang w:val="sr-Cyrl-RS"/>
        </w:rPr>
        <w:t>лажавање негативних ефеката климатских промена (институционални оквири шумарства у Србији)</w:t>
      </w:r>
      <w:bookmarkEnd w:id="100"/>
      <w:bookmarkEnd w:id="101"/>
      <w:bookmarkEnd w:id="102"/>
      <w:bookmarkEnd w:id="103"/>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0"/>
        <w:gridCol w:w="3119"/>
        <w:gridCol w:w="3057"/>
      </w:tblGrid>
      <w:tr w:rsidR="00EF169F" w:rsidRPr="00A56D6B" w:rsidTr="00FD180B">
        <w:trPr>
          <w:trHeight w:val="71"/>
          <w:jc w:val="center"/>
        </w:trPr>
        <w:tc>
          <w:tcPr>
            <w:tcW w:w="2820" w:type="dxa"/>
            <w:tcBorders>
              <w:top w:val="double" w:sz="4" w:space="0" w:color="auto"/>
              <w:left w:val="double" w:sz="4" w:space="0" w:color="auto"/>
              <w:bottom w:val="double" w:sz="4" w:space="0" w:color="auto"/>
            </w:tcBorders>
            <w:shd w:val="clear" w:color="auto" w:fill="D9D9D9" w:themeFill="background1" w:themeFillShade="D9"/>
            <w:vAlign w:val="center"/>
          </w:tcPr>
          <w:p w:rsidR="00C25E3E" w:rsidRPr="00A56D6B" w:rsidRDefault="00EF169F">
            <w:pPr>
              <w:jc w:val="center"/>
              <w:rPr>
                <w:rFonts w:eastAsiaTheme="majorEastAsia" w:cs="Times New Roman"/>
                <w:b/>
                <w:bCs/>
                <w:caps/>
                <w:sz w:val="18"/>
                <w:szCs w:val="18"/>
                <w:lang w:val="sr-Cyrl-RS" w:eastAsia="sr-Latn-CS"/>
              </w:rPr>
            </w:pPr>
            <w:r w:rsidRPr="00A56D6B">
              <w:rPr>
                <w:rFonts w:cs="Times New Roman"/>
                <w:b/>
                <w:sz w:val="18"/>
                <w:szCs w:val="18"/>
                <w:lang w:val="sr-Cyrl-RS"/>
              </w:rPr>
              <w:t>Институција / организација</w:t>
            </w:r>
          </w:p>
        </w:tc>
        <w:tc>
          <w:tcPr>
            <w:tcW w:w="3119" w:type="dxa"/>
            <w:tcBorders>
              <w:top w:val="double" w:sz="4" w:space="0" w:color="auto"/>
              <w:bottom w:val="double" w:sz="4" w:space="0" w:color="auto"/>
              <w:right w:val="double" w:sz="4" w:space="0" w:color="auto"/>
            </w:tcBorders>
            <w:shd w:val="clear" w:color="auto" w:fill="D9D9D9" w:themeFill="background1" w:themeFillShade="D9"/>
            <w:vAlign w:val="center"/>
          </w:tcPr>
          <w:p w:rsidR="00C25E3E" w:rsidRPr="00A56D6B" w:rsidRDefault="00EF169F">
            <w:pPr>
              <w:jc w:val="center"/>
              <w:rPr>
                <w:rFonts w:eastAsiaTheme="majorEastAsia" w:cs="Times New Roman"/>
                <w:b/>
                <w:bCs/>
                <w:caps/>
                <w:sz w:val="18"/>
                <w:szCs w:val="18"/>
                <w:lang w:val="sr-Cyrl-RS" w:eastAsia="sr-Latn-CS"/>
              </w:rPr>
            </w:pPr>
            <w:r w:rsidRPr="00A56D6B">
              <w:rPr>
                <w:rFonts w:cs="Times New Roman"/>
                <w:b/>
                <w:sz w:val="18"/>
                <w:szCs w:val="18"/>
                <w:lang w:val="sr-Cyrl-RS"/>
              </w:rPr>
              <w:t>Ужа организациона јединица</w:t>
            </w:r>
          </w:p>
        </w:tc>
        <w:tc>
          <w:tcPr>
            <w:tcW w:w="3057" w:type="dxa"/>
            <w:tcBorders>
              <w:top w:val="double" w:sz="4" w:space="0" w:color="auto"/>
              <w:bottom w:val="double" w:sz="4" w:space="0" w:color="auto"/>
              <w:right w:val="double" w:sz="4" w:space="0" w:color="auto"/>
            </w:tcBorders>
            <w:shd w:val="clear" w:color="auto" w:fill="D9D9D9" w:themeFill="background1" w:themeFillShade="D9"/>
            <w:vAlign w:val="center"/>
          </w:tcPr>
          <w:p w:rsidR="00EF169F" w:rsidRPr="00A56D6B" w:rsidRDefault="00EF169F" w:rsidP="00D04A61">
            <w:pPr>
              <w:jc w:val="center"/>
              <w:rPr>
                <w:rFonts w:cs="Times New Roman"/>
                <w:b/>
                <w:sz w:val="18"/>
                <w:szCs w:val="18"/>
                <w:lang w:val="sr-Cyrl-RS"/>
              </w:rPr>
            </w:pPr>
            <w:r w:rsidRPr="00A56D6B">
              <w:rPr>
                <w:b/>
                <w:sz w:val="18"/>
                <w:szCs w:val="18"/>
                <w:lang w:val="sr-Cyrl-RS"/>
              </w:rPr>
              <w:t>интернет адреса</w:t>
            </w:r>
          </w:p>
        </w:tc>
      </w:tr>
      <w:tr w:rsidR="00EF169F" w:rsidRPr="00A56D6B" w:rsidTr="00FD180B">
        <w:trPr>
          <w:trHeight w:val="118"/>
          <w:jc w:val="center"/>
        </w:trPr>
        <w:tc>
          <w:tcPr>
            <w:tcW w:w="2820" w:type="dxa"/>
            <w:vMerge w:val="restart"/>
            <w:tcBorders>
              <w:top w:val="double" w:sz="4" w:space="0" w:color="auto"/>
              <w:left w:val="double" w:sz="4" w:space="0" w:color="auto"/>
              <w:right w:val="single" w:sz="4" w:space="0" w:color="auto"/>
            </w:tcBorders>
            <w:vAlign w:val="center"/>
          </w:tcPr>
          <w:p w:rsidR="00C25E3E" w:rsidRPr="00A56D6B" w:rsidRDefault="00EF169F">
            <w:pPr>
              <w:jc w:val="left"/>
              <w:rPr>
                <w:rFonts w:eastAsiaTheme="majorEastAsia" w:cs="Times New Roman"/>
                <w:b/>
                <w:bCs/>
                <w:caps/>
                <w:sz w:val="18"/>
                <w:szCs w:val="18"/>
                <w:lang w:val="sr-Cyrl-RS" w:eastAsia="sr-Latn-CS"/>
              </w:rPr>
            </w:pPr>
            <w:r w:rsidRPr="00A56D6B">
              <w:rPr>
                <w:rFonts w:cs="Times New Roman"/>
                <w:sz w:val="18"/>
                <w:szCs w:val="18"/>
                <w:lang w:val="sr-Cyrl-RS"/>
              </w:rPr>
              <w:t>Министарство пољопривреде и заштите животне средине</w:t>
            </w:r>
          </w:p>
        </w:tc>
        <w:tc>
          <w:tcPr>
            <w:tcW w:w="3119" w:type="dxa"/>
            <w:tcBorders>
              <w:top w:val="double" w:sz="4" w:space="0" w:color="auto"/>
              <w:left w:val="single" w:sz="4" w:space="0" w:color="auto"/>
              <w:right w:val="double" w:sz="4" w:space="0" w:color="auto"/>
            </w:tcBorders>
            <w:vAlign w:val="center"/>
          </w:tcPr>
          <w:p w:rsidR="00EF169F" w:rsidRPr="00A56D6B" w:rsidRDefault="00EF169F" w:rsidP="001D5933">
            <w:pPr>
              <w:rPr>
                <w:rFonts w:cs="Times New Roman"/>
                <w:sz w:val="18"/>
                <w:szCs w:val="18"/>
                <w:lang w:val="sr-Cyrl-RS"/>
              </w:rPr>
            </w:pPr>
            <w:r w:rsidRPr="00A56D6B">
              <w:rPr>
                <w:rFonts w:cs="Times New Roman"/>
                <w:sz w:val="18"/>
                <w:szCs w:val="18"/>
                <w:lang w:val="sr-Cyrl-RS"/>
              </w:rPr>
              <w:t>Управа за шуме</w:t>
            </w:r>
          </w:p>
        </w:tc>
        <w:tc>
          <w:tcPr>
            <w:tcW w:w="3057" w:type="dxa"/>
            <w:tcBorders>
              <w:top w:val="double" w:sz="4" w:space="0" w:color="auto"/>
              <w:left w:val="single" w:sz="4" w:space="0" w:color="auto"/>
              <w:right w:val="double" w:sz="4" w:space="0" w:color="auto"/>
            </w:tcBorders>
            <w:vAlign w:val="center"/>
          </w:tcPr>
          <w:p w:rsidR="00EF169F" w:rsidRPr="00A56D6B" w:rsidRDefault="00FD180B" w:rsidP="00EF169F">
            <w:pPr>
              <w:jc w:val="left"/>
              <w:rPr>
                <w:rFonts w:cs="Times New Roman"/>
                <w:sz w:val="18"/>
                <w:szCs w:val="18"/>
                <w:lang w:val="sr-Cyrl-RS"/>
              </w:rPr>
            </w:pPr>
            <w:r w:rsidRPr="00A56D6B">
              <w:rPr>
                <w:rFonts w:cs="Times New Roman"/>
                <w:sz w:val="18"/>
                <w:szCs w:val="18"/>
                <w:lang w:val="sr-Cyrl-RS"/>
              </w:rPr>
              <w:t>http://www.mpzzs.gov.rs/category/saopstenja/saopstenja-uprave-za-sume/</w:t>
            </w:r>
          </w:p>
        </w:tc>
      </w:tr>
      <w:tr w:rsidR="00EF169F" w:rsidRPr="00A56D6B" w:rsidTr="00FD180B">
        <w:trPr>
          <w:jc w:val="center"/>
        </w:trPr>
        <w:tc>
          <w:tcPr>
            <w:tcW w:w="2820" w:type="dxa"/>
            <w:vMerge/>
            <w:tcBorders>
              <w:left w:val="double" w:sz="4" w:space="0" w:color="auto"/>
              <w:right w:val="single" w:sz="4" w:space="0" w:color="auto"/>
            </w:tcBorders>
            <w:vAlign w:val="center"/>
          </w:tcPr>
          <w:p w:rsidR="00C25E3E" w:rsidRPr="00A56D6B" w:rsidRDefault="00C25E3E">
            <w:pPr>
              <w:jc w:val="left"/>
              <w:rPr>
                <w:rFonts w:cs="Times New Roman"/>
                <w:sz w:val="18"/>
                <w:szCs w:val="18"/>
                <w:lang w:val="sr-Cyrl-RS"/>
              </w:rPr>
            </w:pPr>
          </w:p>
        </w:tc>
        <w:tc>
          <w:tcPr>
            <w:tcW w:w="3119" w:type="dxa"/>
            <w:tcBorders>
              <w:left w:val="single" w:sz="4" w:space="0" w:color="auto"/>
              <w:right w:val="double" w:sz="4" w:space="0" w:color="auto"/>
            </w:tcBorders>
            <w:vAlign w:val="center"/>
          </w:tcPr>
          <w:p w:rsidR="00EF169F" w:rsidRPr="00A56D6B" w:rsidRDefault="00EF169F" w:rsidP="001D5933">
            <w:pPr>
              <w:rPr>
                <w:rFonts w:cs="Times New Roman"/>
                <w:sz w:val="18"/>
                <w:szCs w:val="18"/>
                <w:lang w:val="sr-Cyrl-RS"/>
              </w:rPr>
            </w:pPr>
            <w:r w:rsidRPr="00A56D6B">
              <w:rPr>
                <w:rFonts w:cs="Times New Roman"/>
                <w:sz w:val="18"/>
                <w:szCs w:val="18"/>
                <w:lang w:val="sr-Cyrl-RS"/>
              </w:rPr>
              <w:t xml:space="preserve">Сектор за међународну сарадњу </w:t>
            </w:r>
          </w:p>
        </w:tc>
        <w:tc>
          <w:tcPr>
            <w:tcW w:w="3057" w:type="dxa"/>
            <w:tcBorders>
              <w:left w:val="single" w:sz="4" w:space="0" w:color="auto"/>
              <w:right w:val="double" w:sz="4" w:space="0" w:color="auto"/>
            </w:tcBorders>
            <w:vAlign w:val="center"/>
          </w:tcPr>
          <w:p w:rsidR="00EF169F" w:rsidRPr="00A56D6B" w:rsidRDefault="00FD180B" w:rsidP="00EF169F">
            <w:pPr>
              <w:jc w:val="left"/>
              <w:rPr>
                <w:rFonts w:cs="Times New Roman"/>
                <w:sz w:val="18"/>
                <w:szCs w:val="18"/>
                <w:lang w:val="sr-Cyrl-RS"/>
              </w:rPr>
            </w:pPr>
            <w:r w:rsidRPr="00A56D6B">
              <w:rPr>
                <w:rFonts w:cs="Times New Roman"/>
                <w:sz w:val="18"/>
                <w:szCs w:val="18"/>
                <w:lang w:val="sr-Cyrl-RS"/>
              </w:rPr>
              <w:t>http://www.mpzzs.gov.rs/informacije-od-javnog-znacaja/informator-o-radu/</w:t>
            </w:r>
          </w:p>
        </w:tc>
      </w:tr>
      <w:tr w:rsidR="00EF169F" w:rsidRPr="00A56D6B" w:rsidTr="00FD180B">
        <w:trPr>
          <w:trHeight w:val="70"/>
          <w:jc w:val="center"/>
        </w:trPr>
        <w:tc>
          <w:tcPr>
            <w:tcW w:w="2820" w:type="dxa"/>
            <w:vMerge w:val="restart"/>
            <w:tcBorders>
              <w:left w:val="double" w:sz="4" w:space="0" w:color="auto"/>
              <w:right w:val="single" w:sz="4" w:space="0" w:color="auto"/>
            </w:tcBorders>
            <w:vAlign w:val="center"/>
          </w:tcPr>
          <w:p w:rsidR="00C25E3E" w:rsidRPr="00A56D6B" w:rsidRDefault="00EF169F">
            <w:pPr>
              <w:jc w:val="left"/>
              <w:rPr>
                <w:rFonts w:cs="Times New Roman"/>
                <w:sz w:val="18"/>
                <w:szCs w:val="18"/>
                <w:lang w:val="sr-Cyrl-RS"/>
              </w:rPr>
            </w:pPr>
            <w:r w:rsidRPr="00A56D6B">
              <w:rPr>
                <w:rFonts w:cs="Times New Roman"/>
                <w:sz w:val="18"/>
                <w:szCs w:val="18"/>
                <w:lang w:val="sr-Cyrl-RS"/>
              </w:rPr>
              <w:t xml:space="preserve">Министарство рударства и енергетике </w:t>
            </w:r>
          </w:p>
        </w:tc>
        <w:tc>
          <w:tcPr>
            <w:tcW w:w="3119" w:type="dxa"/>
            <w:tcBorders>
              <w:left w:val="single" w:sz="4" w:space="0" w:color="auto"/>
              <w:bottom w:val="single" w:sz="4" w:space="0" w:color="auto"/>
              <w:right w:val="double" w:sz="4" w:space="0" w:color="auto"/>
            </w:tcBorders>
            <w:vAlign w:val="center"/>
          </w:tcPr>
          <w:p w:rsidR="00EF169F" w:rsidRPr="00A56D6B" w:rsidRDefault="00EF169F" w:rsidP="001D5933">
            <w:pPr>
              <w:rPr>
                <w:rFonts w:cs="Times New Roman"/>
                <w:sz w:val="18"/>
                <w:szCs w:val="18"/>
                <w:lang w:val="sr-Cyrl-RS"/>
              </w:rPr>
            </w:pPr>
            <w:r w:rsidRPr="00A56D6B">
              <w:rPr>
                <w:rFonts w:cs="Times New Roman"/>
                <w:sz w:val="18"/>
                <w:szCs w:val="18"/>
                <w:lang w:val="sr-Cyrl-RS"/>
              </w:rPr>
              <w:t>Одсек за одрживи развој и климатске промене</w:t>
            </w:r>
          </w:p>
        </w:tc>
        <w:tc>
          <w:tcPr>
            <w:tcW w:w="3057" w:type="dxa"/>
            <w:tcBorders>
              <w:left w:val="single" w:sz="4" w:space="0" w:color="auto"/>
              <w:bottom w:val="single" w:sz="4" w:space="0" w:color="auto"/>
              <w:right w:val="double" w:sz="4" w:space="0" w:color="auto"/>
            </w:tcBorders>
            <w:vAlign w:val="center"/>
          </w:tcPr>
          <w:p w:rsidR="00EF169F" w:rsidRPr="00A56D6B" w:rsidRDefault="00742567" w:rsidP="00EF169F">
            <w:pPr>
              <w:jc w:val="left"/>
              <w:rPr>
                <w:rFonts w:cs="Times New Roman"/>
                <w:sz w:val="18"/>
                <w:szCs w:val="18"/>
                <w:lang w:val="sr-Cyrl-RS"/>
              </w:rPr>
            </w:pPr>
            <w:r w:rsidRPr="00A56D6B">
              <w:rPr>
                <w:rFonts w:cs="Times New Roman"/>
                <w:sz w:val="18"/>
                <w:szCs w:val="18"/>
                <w:lang w:val="sr-Cyrl-RS"/>
              </w:rPr>
              <w:t>http://www.mre.gov.rs/energetska-efikasnost-odrzivi-razvoj.php</w:t>
            </w:r>
          </w:p>
        </w:tc>
      </w:tr>
      <w:tr w:rsidR="00EF169F" w:rsidRPr="00A56D6B" w:rsidTr="00FD180B">
        <w:trPr>
          <w:trHeight w:val="70"/>
          <w:jc w:val="center"/>
        </w:trPr>
        <w:tc>
          <w:tcPr>
            <w:tcW w:w="2820" w:type="dxa"/>
            <w:vMerge/>
            <w:tcBorders>
              <w:left w:val="double" w:sz="4" w:space="0" w:color="auto"/>
              <w:right w:val="single" w:sz="4" w:space="0" w:color="auto"/>
            </w:tcBorders>
            <w:vAlign w:val="center"/>
          </w:tcPr>
          <w:p w:rsidR="00C25E3E" w:rsidRPr="00A56D6B" w:rsidRDefault="00C25E3E">
            <w:pPr>
              <w:jc w:val="left"/>
              <w:rPr>
                <w:rFonts w:cs="Times New Roman"/>
                <w:sz w:val="18"/>
                <w:szCs w:val="18"/>
                <w:lang w:val="sr-Cyrl-RS"/>
              </w:rPr>
            </w:pPr>
          </w:p>
        </w:tc>
        <w:tc>
          <w:tcPr>
            <w:tcW w:w="3119" w:type="dxa"/>
            <w:tcBorders>
              <w:top w:val="single" w:sz="4" w:space="0" w:color="auto"/>
              <w:left w:val="single" w:sz="4" w:space="0" w:color="auto"/>
              <w:right w:val="double" w:sz="4" w:space="0" w:color="auto"/>
            </w:tcBorders>
            <w:vAlign w:val="center"/>
          </w:tcPr>
          <w:p w:rsidR="00EF169F" w:rsidRPr="00A56D6B" w:rsidRDefault="00EF169F" w:rsidP="001D5933">
            <w:pPr>
              <w:rPr>
                <w:rFonts w:cs="Times New Roman"/>
                <w:sz w:val="18"/>
                <w:szCs w:val="18"/>
                <w:lang w:val="sr-Cyrl-RS"/>
              </w:rPr>
            </w:pPr>
            <w:r w:rsidRPr="00A56D6B">
              <w:rPr>
                <w:rFonts w:cs="Times New Roman"/>
                <w:sz w:val="18"/>
                <w:szCs w:val="18"/>
                <w:lang w:val="sr-Cyrl-RS"/>
              </w:rPr>
              <w:t>Одсек за обновљиве изворе енергије</w:t>
            </w:r>
          </w:p>
        </w:tc>
        <w:tc>
          <w:tcPr>
            <w:tcW w:w="3057" w:type="dxa"/>
            <w:tcBorders>
              <w:top w:val="single" w:sz="4" w:space="0" w:color="auto"/>
              <w:left w:val="single" w:sz="4" w:space="0" w:color="auto"/>
              <w:right w:val="double" w:sz="4" w:space="0" w:color="auto"/>
            </w:tcBorders>
            <w:vAlign w:val="center"/>
          </w:tcPr>
          <w:p w:rsidR="00EF169F" w:rsidRPr="00A56D6B" w:rsidRDefault="00FD180B" w:rsidP="00EF169F">
            <w:pPr>
              <w:jc w:val="left"/>
              <w:rPr>
                <w:rFonts w:cs="Times New Roman"/>
                <w:sz w:val="18"/>
                <w:szCs w:val="18"/>
                <w:lang w:val="sr-Cyrl-RS"/>
              </w:rPr>
            </w:pPr>
            <w:r w:rsidRPr="00A56D6B">
              <w:rPr>
                <w:rFonts w:cs="Times New Roman"/>
                <w:sz w:val="18"/>
                <w:szCs w:val="18"/>
                <w:lang w:val="sr-Cyrl-RS"/>
              </w:rPr>
              <w:t>http://www.mre.gov.rs/energetska-efikasnost-obnovljivi-izvori.php</w:t>
            </w:r>
          </w:p>
        </w:tc>
      </w:tr>
      <w:tr w:rsidR="00EF169F" w:rsidRPr="00A56D6B" w:rsidTr="00FD180B">
        <w:trPr>
          <w:jc w:val="center"/>
        </w:trPr>
        <w:tc>
          <w:tcPr>
            <w:tcW w:w="2820" w:type="dxa"/>
            <w:tcBorders>
              <w:left w:val="double" w:sz="4" w:space="0" w:color="auto"/>
              <w:right w:val="single" w:sz="4" w:space="0" w:color="auto"/>
            </w:tcBorders>
            <w:vAlign w:val="center"/>
          </w:tcPr>
          <w:p w:rsidR="00C25E3E" w:rsidRPr="00A56D6B" w:rsidRDefault="00EF169F">
            <w:pPr>
              <w:jc w:val="left"/>
              <w:rPr>
                <w:rFonts w:cs="Times New Roman"/>
                <w:sz w:val="18"/>
                <w:szCs w:val="18"/>
                <w:lang w:val="sr-Cyrl-RS"/>
              </w:rPr>
            </w:pPr>
            <w:r w:rsidRPr="00A56D6B">
              <w:rPr>
                <w:rFonts w:cs="Times New Roman"/>
                <w:sz w:val="18"/>
                <w:szCs w:val="18"/>
                <w:lang w:val="sr-Cyrl-RS"/>
              </w:rPr>
              <w:t>Покрајински секретаријат за пољопривреду, водопривреду и шумарство</w:t>
            </w:r>
          </w:p>
        </w:tc>
        <w:tc>
          <w:tcPr>
            <w:tcW w:w="3119" w:type="dxa"/>
            <w:tcBorders>
              <w:left w:val="single" w:sz="4" w:space="0" w:color="auto"/>
              <w:right w:val="double" w:sz="4" w:space="0" w:color="auto"/>
            </w:tcBorders>
            <w:vAlign w:val="center"/>
          </w:tcPr>
          <w:p w:rsidR="00EF169F" w:rsidRPr="00A56D6B" w:rsidRDefault="00EF169F" w:rsidP="001D5933">
            <w:pPr>
              <w:rPr>
                <w:rFonts w:cs="Times New Roman"/>
                <w:sz w:val="18"/>
                <w:szCs w:val="18"/>
                <w:lang w:val="sr-Cyrl-RS"/>
              </w:rPr>
            </w:pPr>
            <w:r w:rsidRPr="00A56D6B">
              <w:rPr>
                <w:rFonts w:cs="Times New Roman"/>
                <w:sz w:val="18"/>
                <w:szCs w:val="18"/>
                <w:lang w:val="sr-Cyrl-RS"/>
              </w:rPr>
              <w:t xml:space="preserve"> Сектор за шумарство</w:t>
            </w:r>
          </w:p>
        </w:tc>
        <w:tc>
          <w:tcPr>
            <w:tcW w:w="3057" w:type="dxa"/>
            <w:tcBorders>
              <w:left w:val="single" w:sz="4" w:space="0" w:color="auto"/>
              <w:right w:val="double" w:sz="4" w:space="0" w:color="auto"/>
            </w:tcBorders>
            <w:vAlign w:val="center"/>
          </w:tcPr>
          <w:p w:rsidR="00EF169F" w:rsidRPr="00A56D6B" w:rsidRDefault="00742567" w:rsidP="00EF169F">
            <w:pPr>
              <w:jc w:val="left"/>
              <w:rPr>
                <w:rFonts w:cs="Times New Roman"/>
                <w:sz w:val="18"/>
                <w:szCs w:val="18"/>
                <w:lang w:val="sr-Cyrl-RS"/>
              </w:rPr>
            </w:pPr>
            <w:r w:rsidRPr="00A56D6B">
              <w:rPr>
                <w:rFonts w:cs="Times New Roman"/>
                <w:sz w:val="18"/>
                <w:szCs w:val="18"/>
                <w:lang w:val="sr-Cyrl-RS"/>
              </w:rPr>
              <w:t>http://www.psp.vojvodina.gov.rs/PageCyr.aspx?id=656</w:t>
            </w:r>
          </w:p>
        </w:tc>
      </w:tr>
      <w:tr w:rsidR="00FD180B" w:rsidRPr="00A56D6B" w:rsidTr="00FD180B">
        <w:trPr>
          <w:jc w:val="center"/>
        </w:trPr>
        <w:tc>
          <w:tcPr>
            <w:tcW w:w="2820" w:type="dxa"/>
            <w:tcBorders>
              <w:left w:val="double" w:sz="4" w:space="0" w:color="auto"/>
              <w:right w:val="single" w:sz="4" w:space="0" w:color="auto"/>
            </w:tcBorders>
            <w:vAlign w:val="center"/>
          </w:tcPr>
          <w:p w:rsidR="00C25E3E" w:rsidRPr="00A56D6B" w:rsidRDefault="00FD180B">
            <w:pPr>
              <w:jc w:val="left"/>
              <w:rPr>
                <w:rFonts w:cs="Times New Roman"/>
                <w:sz w:val="18"/>
                <w:szCs w:val="18"/>
                <w:lang w:val="sr-Cyrl-RS"/>
              </w:rPr>
            </w:pPr>
            <w:r w:rsidRPr="00A56D6B">
              <w:rPr>
                <w:rFonts w:cs="Times New Roman"/>
                <w:sz w:val="18"/>
                <w:szCs w:val="18"/>
                <w:lang w:val="sr-Cyrl-RS"/>
              </w:rPr>
              <w:t>Агенција за заштиту животне средине</w:t>
            </w:r>
          </w:p>
        </w:tc>
        <w:tc>
          <w:tcPr>
            <w:tcW w:w="3119" w:type="dxa"/>
            <w:tcBorders>
              <w:left w:val="single" w:sz="4" w:space="0" w:color="auto"/>
              <w:right w:val="double" w:sz="4" w:space="0" w:color="auto"/>
            </w:tcBorders>
            <w:vAlign w:val="center"/>
          </w:tcPr>
          <w:p w:rsidR="00FD180B" w:rsidRPr="00A56D6B" w:rsidDel="003A650B" w:rsidRDefault="00FD180B" w:rsidP="00862B4C">
            <w:pPr>
              <w:rPr>
                <w:rFonts w:cs="Times New Roman"/>
                <w:sz w:val="18"/>
                <w:szCs w:val="18"/>
                <w:lang w:val="sr-Cyrl-RS"/>
              </w:rPr>
            </w:pPr>
            <w:r w:rsidRPr="00A56D6B">
              <w:rPr>
                <w:rFonts w:cs="Times New Roman"/>
                <w:sz w:val="18"/>
                <w:szCs w:val="18"/>
                <w:lang w:val="sr-Cyrl-RS"/>
              </w:rPr>
              <w:t xml:space="preserve">Сектор за контролу квалитет животне средине </w:t>
            </w:r>
          </w:p>
        </w:tc>
        <w:tc>
          <w:tcPr>
            <w:tcW w:w="3057" w:type="dxa"/>
            <w:tcBorders>
              <w:left w:val="single" w:sz="4" w:space="0" w:color="auto"/>
              <w:right w:val="double" w:sz="4" w:space="0" w:color="auto"/>
            </w:tcBorders>
            <w:vAlign w:val="center"/>
          </w:tcPr>
          <w:p w:rsidR="00FD180B" w:rsidRPr="00A56D6B" w:rsidRDefault="00FD180B" w:rsidP="00862B4C">
            <w:pPr>
              <w:jc w:val="left"/>
              <w:rPr>
                <w:rFonts w:cs="Times New Roman"/>
                <w:sz w:val="18"/>
                <w:szCs w:val="18"/>
                <w:lang w:val="sr-Cyrl-RS"/>
              </w:rPr>
            </w:pPr>
            <w:r w:rsidRPr="00A56D6B">
              <w:rPr>
                <w:rFonts w:cs="Times New Roman"/>
                <w:sz w:val="18"/>
                <w:szCs w:val="18"/>
                <w:lang w:val="sr-Cyrl-RS"/>
              </w:rPr>
              <w:t>http://www.sepa.gov.rs/</w:t>
            </w:r>
          </w:p>
        </w:tc>
      </w:tr>
      <w:tr w:rsidR="00FD180B" w:rsidRPr="00A56D6B" w:rsidTr="00FD180B">
        <w:trPr>
          <w:jc w:val="center"/>
        </w:trPr>
        <w:tc>
          <w:tcPr>
            <w:tcW w:w="2820" w:type="dxa"/>
            <w:tcBorders>
              <w:left w:val="double" w:sz="4" w:space="0" w:color="auto"/>
              <w:right w:val="single" w:sz="4" w:space="0" w:color="auto"/>
            </w:tcBorders>
            <w:vAlign w:val="center"/>
          </w:tcPr>
          <w:p w:rsidR="00C25E3E" w:rsidRPr="00A56D6B" w:rsidRDefault="00FD180B">
            <w:pPr>
              <w:jc w:val="left"/>
              <w:rPr>
                <w:rFonts w:cs="Times New Roman"/>
                <w:sz w:val="18"/>
                <w:szCs w:val="18"/>
                <w:lang w:val="sr-Cyrl-RS"/>
              </w:rPr>
            </w:pPr>
            <w:r w:rsidRPr="00A56D6B">
              <w:rPr>
                <w:rFonts w:cs="Times New Roman"/>
                <w:sz w:val="18"/>
                <w:szCs w:val="18"/>
                <w:lang w:val="sr-Cyrl-RS"/>
              </w:rPr>
              <w:t>ЈП „Србијашуме”</w:t>
            </w:r>
          </w:p>
        </w:tc>
        <w:tc>
          <w:tcPr>
            <w:tcW w:w="3119" w:type="dxa"/>
            <w:tcBorders>
              <w:left w:val="single" w:sz="4" w:space="0" w:color="auto"/>
              <w:right w:val="double" w:sz="4" w:space="0" w:color="auto"/>
            </w:tcBorders>
            <w:vAlign w:val="center"/>
          </w:tcPr>
          <w:p w:rsidR="00FD180B" w:rsidRPr="00A56D6B" w:rsidRDefault="00FD180B" w:rsidP="001D5933">
            <w:pPr>
              <w:rPr>
                <w:rFonts w:cs="Times New Roman"/>
                <w:sz w:val="18"/>
                <w:szCs w:val="18"/>
                <w:lang w:val="sr-Cyrl-RS"/>
              </w:rPr>
            </w:pPr>
          </w:p>
        </w:tc>
        <w:tc>
          <w:tcPr>
            <w:tcW w:w="3057" w:type="dxa"/>
            <w:tcBorders>
              <w:left w:val="single" w:sz="4" w:space="0" w:color="auto"/>
              <w:right w:val="double" w:sz="4" w:space="0" w:color="auto"/>
            </w:tcBorders>
            <w:vAlign w:val="center"/>
          </w:tcPr>
          <w:p w:rsidR="00FD180B" w:rsidRPr="00A56D6B" w:rsidRDefault="008361AE" w:rsidP="00EF169F">
            <w:pPr>
              <w:jc w:val="left"/>
              <w:rPr>
                <w:rFonts w:cs="Times New Roman"/>
                <w:sz w:val="18"/>
                <w:szCs w:val="18"/>
                <w:lang w:val="sr-Cyrl-RS"/>
              </w:rPr>
            </w:pPr>
            <w:r w:rsidRPr="00A56D6B">
              <w:rPr>
                <w:rFonts w:cs="Times New Roman"/>
                <w:sz w:val="18"/>
                <w:szCs w:val="18"/>
                <w:lang w:val="sr-Cyrl-RS"/>
              </w:rPr>
              <w:t>http://www.srbijasume.rs/</w:t>
            </w:r>
          </w:p>
        </w:tc>
      </w:tr>
      <w:tr w:rsidR="00FD180B" w:rsidRPr="00A56D6B" w:rsidDel="003A650B" w:rsidTr="00FD180B">
        <w:trPr>
          <w:jc w:val="center"/>
        </w:trPr>
        <w:tc>
          <w:tcPr>
            <w:tcW w:w="2820" w:type="dxa"/>
            <w:tcBorders>
              <w:left w:val="double" w:sz="4" w:space="0" w:color="auto"/>
              <w:bottom w:val="double" w:sz="4" w:space="0" w:color="auto"/>
              <w:right w:val="single" w:sz="4" w:space="0" w:color="auto"/>
            </w:tcBorders>
            <w:vAlign w:val="center"/>
          </w:tcPr>
          <w:p w:rsidR="00C25E3E" w:rsidRPr="00A56D6B" w:rsidRDefault="00FD180B">
            <w:pPr>
              <w:jc w:val="left"/>
              <w:rPr>
                <w:rFonts w:cs="Times New Roman"/>
                <w:sz w:val="18"/>
                <w:szCs w:val="18"/>
                <w:lang w:val="sr-Cyrl-RS"/>
              </w:rPr>
            </w:pPr>
            <w:r w:rsidRPr="00A56D6B">
              <w:rPr>
                <w:rFonts w:cs="Times New Roman"/>
                <w:sz w:val="18"/>
                <w:szCs w:val="18"/>
                <w:lang w:val="sr-Cyrl-RS"/>
              </w:rPr>
              <w:t>ЈП „Војводинашуме“</w:t>
            </w:r>
          </w:p>
        </w:tc>
        <w:tc>
          <w:tcPr>
            <w:tcW w:w="3119" w:type="dxa"/>
            <w:tcBorders>
              <w:left w:val="single" w:sz="4" w:space="0" w:color="auto"/>
              <w:bottom w:val="double" w:sz="4" w:space="0" w:color="auto"/>
              <w:right w:val="double" w:sz="4" w:space="0" w:color="auto"/>
            </w:tcBorders>
            <w:vAlign w:val="center"/>
          </w:tcPr>
          <w:p w:rsidR="00FD180B" w:rsidRPr="00A56D6B" w:rsidDel="003A650B" w:rsidRDefault="00FD180B" w:rsidP="001D5933">
            <w:pPr>
              <w:rPr>
                <w:rFonts w:cs="Times New Roman"/>
                <w:sz w:val="18"/>
                <w:szCs w:val="18"/>
                <w:lang w:val="sr-Cyrl-RS"/>
              </w:rPr>
            </w:pPr>
          </w:p>
        </w:tc>
        <w:tc>
          <w:tcPr>
            <w:tcW w:w="3057" w:type="dxa"/>
            <w:tcBorders>
              <w:left w:val="single" w:sz="4" w:space="0" w:color="auto"/>
              <w:bottom w:val="double" w:sz="4" w:space="0" w:color="auto"/>
              <w:right w:val="double" w:sz="4" w:space="0" w:color="auto"/>
            </w:tcBorders>
            <w:vAlign w:val="center"/>
          </w:tcPr>
          <w:p w:rsidR="00FD180B" w:rsidRPr="00A56D6B" w:rsidRDefault="008361AE" w:rsidP="00EF169F">
            <w:pPr>
              <w:jc w:val="left"/>
              <w:rPr>
                <w:rFonts w:cs="Times New Roman"/>
                <w:sz w:val="18"/>
                <w:szCs w:val="18"/>
                <w:lang w:val="sr-Cyrl-RS"/>
              </w:rPr>
            </w:pPr>
            <w:r w:rsidRPr="00A56D6B">
              <w:rPr>
                <w:rFonts w:cs="Times New Roman"/>
                <w:sz w:val="18"/>
                <w:szCs w:val="18"/>
                <w:lang w:val="sr-Cyrl-RS"/>
              </w:rPr>
              <w:t>http://www.vojvodinasume.rs/</w:t>
            </w:r>
          </w:p>
        </w:tc>
      </w:tr>
    </w:tbl>
    <w:p w:rsidR="00B267C6" w:rsidRPr="00A56D6B" w:rsidRDefault="00B267C6" w:rsidP="001D5933">
      <w:pPr>
        <w:spacing w:before="120" w:after="20"/>
        <w:rPr>
          <w:b/>
          <w:bCs/>
          <w:sz w:val="20"/>
          <w:szCs w:val="18"/>
          <w:lang w:val="sr-Cyrl-RS"/>
        </w:rPr>
      </w:pPr>
      <w:bookmarkStart w:id="104" w:name="_Toc466122831"/>
      <w:bookmarkStart w:id="105" w:name="_Toc466646876"/>
      <w:bookmarkStart w:id="106" w:name="_Toc467081178"/>
    </w:p>
    <w:p w:rsidR="009C3683" w:rsidRPr="00A56D6B" w:rsidRDefault="009C3683">
      <w:pPr>
        <w:rPr>
          <w:rFonts w:eastAsia="Times New Roman" w:cs="Times New Roman"/>
          <w:b/>
          <w:bCs/>
          <w:smallCaps/>
          <w:szCs w:val="18"/>
          <w:lang w:val="sr-Cyrl-RS" w:eastAsia="sr-Latn-CS"/>
        </w:rPr>
      </w:pPr>
      <w:bookmarkStart w:id="107" w:name="_Toc467160108"/>
      <w:bookmarkEnd w:id="104"/>
      <w:bookmarkEnd w:id="105"/>
      <w:bookmarkEnd w:id="106"/>
      <w:r w:rsidRPr="00A56D6B">
        <w:rPr>
          <w:b/>
          <w:smallCaps/>
          <w:lang w:val="sr-Cyrl-RS"/>
        </w:rPr>
        <w:br w:type="page"/>
      </w:r>
    </w:p>
    <w:p w:rsidR="00C25E3E" w:rsidRPr="00A56D6B" w:rsidRDefault="001D5933">
      <w:pPr>
        <w:pStyle w:val="Caption"/>
        <w:ind w:left="1077" w:hanging="1077"/>
        <w:rPr>
          <w:b/>
          <w:smallCaps/>
          <w:lang w:val="sr-Cyrl-RS"/>
        </w:rPr>
      </w:pPr>
      <w:r w:rsidRPr="00A56D6B">
        <w:rPr>
          <w:b/>
          <w:smallCaps/>
          <w:lang w:val="sr-Cyrl-RS"/>
        </w:rPr>
        <w:t xml:space="preserve">Прилог </w:t>
      </w:r>
      <w:r w:rsidR="00863EB5" w:rsidRPr="00A56D6B">
        <w:rPr>
          <w:b/>
          <w:smallCaps/>
          <w:lang w:val="sr-Cyrl-RS"/>
        </w:rPr>
        <w:fldChar w:fldCharType="begin"/>
      </w:r>
      <w:r w:rsidRPr="00A56D6B">
        <w:rPr>
          <w:b/>
          <w:smallCaps/>
          <w:lang w:val="sr-Cyrl-RS"/>
        </w:rPr>
        <w:instrText xml:space="preserve"> SEQ Прилог \* ARABIC </w:instrText>
      </w:r>
      <w:r w:rsidR="00863EB5" w:rsidRPr="00A56D6B">
        <w:rPr>
          <w:b/>
          <w:smallCaps/>
          <w:lang w:val="sr-Cyrl-RS"/>
        </w:rPr>
        <w:fldChar w:fldCharType="separate"/>
      </w:r>
      <w:r w:rsidR="00E36030" w:rsidRPr="00A56D6B">
        <w:rPr>
          <w:b/>
          <w:smallCaps/>
          <w:noProof/>
          <w:lang w:val="sr-Cyrl-RS"/>
        </w:rPr>
        <w:t>5</w:t>
      </w:r>
      <w:r w:rsidR="00863EB5" w:rsidRPr="00A56D6B">
        <w:rPr>
          <w:b/>
          <w:smallCaps/>
          <w:lang w:val="sr-Cyrl-RS"/>
        </w:rPr>
        <w:fldChar w:fldCharType="end"/>
      </w:r>
      <w:r w:rsidRPr="00A56D6B">
        <w:rPr>
          <w:b/>
          <w:smallCaps/>
          <w:lang w:val="sr-Cyrl-RS"/>
        </w:rPr>
        <w:t xml:space="preserve">. </w:t>
      </w:r>
      <w:r w:rsidRPr="00A56D6B">
        <w:rPr>
          <w:smallCaps/>
          <w:lang w:val="sr-Cyrl-RS"/>
        </w:rPr>
        <w:t>Мере за ублажавање негативних ефеката климатских промена у Словенији, Хрватској и Србији</w:t>
      </w:r>
      <w:bookmarkEnd w:id="107"/>
      <w:r w:rsidRPr="00A56D6B">
        <w:rPr>
          <w:b/>
          <w:smallCaps/>
          <w:lang w:val="sr-Cyrl-RS"/>
        </w:rPr>
        <w:t xml:space="preserve"> </w:t>
      </w:r>
    </w:p>
    <w:p w:rsidR="001D5933" w:rsidRPr="00A56D6B" w:rsidRDefault="001D5933" w:rsidP="001D5933">
      <w:pPr>
        <w:rPr>
          <w:sz w:val="12"/>
          <w:lang w:val="sr-Cyrl-RS"/>
        </w:rPr>
      </w:pPr>
    </w:p>
    <w:p w:rsidR="00C25E3E" w:rsidRPr="00A56D6B" w:rsidRDefault="001D5933">
      <w:pPr>
        <w:pStyle w:val="Caption"/>
        <w:ind w:left="1021" w:hanging="1021"/>
        <w:rPr>
          <w:lang w:val="sr-Cyrl-RS"/>
        </w:rPr>
      </w:pPr>
      <w:bookmarkStart w:id="108" w:name="_Toc467081179"/>
      <w:bookmarkStart w:id="109" w:name="_Toc467510009"/>
      <w:r w:rsidRPr="00A56D6B">
        <w:rPr>
          <w:b/>
          <w:lang w:val="sr-Cyrl-RS"/>
        </w:rPr>
        <w:t xml:space="preserve">Табела </w:t>
      </w:r>
      <w:r w:rsidR="00BB0335" w:rsidRPr="00A56D6B">
        <w:rPr>
          <w:b/>
          <w:lang w:val="sr-Cyrl-RS"/>
        </w:rPr>
        <w:t>25</w:t>
      </w:r>
      <w:r w:rsidRPr="00A56D6B">
        <w:rPr>
          <w:b/>
          <w:lang w:val="sr-Cyrl-RS"/>
        </w:rPr>
        <w:t>.</w:t>
      </w:r>
      <w:r w:rsidRPr="00A56D6B">
        <w:rPr>
          <w:lang w:val="sr-Cyrl-RS"/>
        </w:rPr>
        <w:t xml:space="preserve"> Мере за ублажавање негативних ефеката климатских промена (шумарство и замена</w:t>
      </w:r>
      <w:r w:rsidR="00790D41" w:rsidRPr="00A56D6B">
        <w:rPr>
          <w:lang w:val="sr-Cyrl-RS"/>
        </w:rPr>
        <w:t xml:space="preserve"> </w:t>
      </w:r>
      <w:r w:rsidRPr="00A56D6B">
        <w:rPr>
          <w:lang w:val="sr-Cyrl-RS"/>
        </w:rPr>
        <w:t>необновљивих извора енергије са дрвном биомасом)</w:t>
      </w:r>
      <w:bookmarkEnd w:id="108"/>
      <w:bookmarkEnd w:id="109"/>
    </w:p>
    <w:tbl>
      <w:tblPr>
        <w:tblW w:w="486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81"/>
        <w:gridCol w:w="2906"/>
        <w:gridCol w:w="9"/>
      </w:tblGrid>
      <w:tr w:rsidR="00C4210B" w:rsidRPr="00A56D6B" w:rsidTr="00C417FA">
        <w:trPr>
          <w:trHeight w:val="226"/>
          <w:jc w:val="center"/>
        </w:trPr>
        <w:tc>
          <w:tcPr>
            <w:tcW w:w="3380" w:type="pct"/>
            <w:tcBorders>
              <w:top w:val="double" w:sz="4" w:space="0" w:color="auto"/>
              <w:left w:val="double" w:sz="4" w:space="0" w:color="auto"/>
              <w:bottom w:val="double" w:sz="4" w:space="0" w:color="auto"/>
              <w:right w:val="double" w:sz="4" w:space="0" w:color="auto"/>
            </w:tcBorders>
            <w:shd w:val="clear" w:color="auto" w:fill="D9D9D9"/>
            <w:vAlign w:val="center"/>
          </w:tcPr>
          <w:p w:rsidR="00C4210B" w:rsidRPr="00A56D6B" w:rsidRDefault="00C4210B" w:rsidP="001D5933">
            <w:pPr>
              <w:jc w:val="center"/>
              <w:rPr>
                <w:rFonts w:cs="Times New Roman"/>
                <w:sz w:val="18"/>
                <w:szCs w:val="18"/>
                <w:lang w:val="sr-Cyrl-RS"/>
              </w:rPr>
            </w:pPr>
            <w:r w:rsidRPr="00A56D6B">
              <w:rPr>
                <w:rFonts w:cs="Times New Roman"/>
                <w:b/>
                <w:sz w:val="18"/>
                <w:szCs w:val="18"/>
                <w:lang w:val="sr-Cyrl-RS"/>
              </w:rPr>
              <w:t>Назив институције / организације</w:t>
            </w:r>
          </w:p>
        </w:tc>
        <w:tc>
          <w:tcPr>
            <w:tcW w:w="1620" w:type="pct"/>
            <w:gridSpan w:val="2"/>
            <w:tcBorders>
              <w:top w:val="double" w:sz="4" w:space="0" w:color="auto"/>
              <w:left w:val="double" w:sz="4" w:space="0" w:color="auto"/>
              <w:bottom w:val="double" w:sz="4" w:space="0" w:color="auto"/>
              <w:right w:val="double" w:sz="4" w:space="0" w:color="auto"/>
            </w:tcBorders>
            <w:shd w:val="clear" w:color="auto" w:fill="D9D9D9"/>
            <w:vAlign w:val="center"/>
          </w:tcPr>
          <w:p w:rsidR="00C4210B" w:rsidRPr="00A56D6B" w:rsidRDefault="00C4210B" w:rsidP="001D5933">
            <w:pPr>
              <w:jc w:val="center"/>
              <w:rPr>
                <w:rFonts w:cs="Times New Roman"/>
                <w:sz w:val="18"/>
                <w:szCs w:val="18"/>
                <w:lang w:val="sr-Cyrl-RS"/>
              </w:rPr>
            </w:pPr>
            <w:r w:rsidRPr="00A56D6B">
              <w:rPr>
                <w:rFonts w:cs="Times New Roman"/>
                <w:b/>
                <w:sz w:val="18"/>
                <w:szCs w:val="18"/>
                <w:lang w:val="sr-Cyrl-RS"/>
              </w:rPr>
              <w:t>Врста мере</w:t>
            </w:r>
          </w:p>
        </w:tc>
      </w:tr>
      <w:tr w:rsidR="00CF05E4" w:rsidRPr="00A56D6B" w:rsidTr="00D04A61">
        <w:tblPrEx>
          <w:shd w:val="clear" w:color="auto" w:fill="D6E3BC" w:themeFill="accent3" w:themeFillTint="66"/>
        </w:tblPrEx>
        <w:trPr>
          <w:gridAfter w:val="1"/>
          <w:wAfter w:w="5" w:type="pct"/>
          <w:trHeight w:val="50"/>
          <w:jc w:val="center"/>
        </w:trPr>
        <w:tc>
          <w:tcPr>
            <w:tcW w:w="4995" w:type="pct"/>
            <w:gridSpan w:val="2"/>
            <w:tcBorders>
              <w:top w:val="double" w:sz="4" w:space="0" w:color="auto"/>
              <w:left w:val="double" w:sz="4" w:space="0" w:color="auto"/>
              <w:bottom w:val="single" w:sz="4" w:space="0" w:color="auto"/>
              <w:right w:val="double" w:sz="4" w:space="0" w:color="auto"/>
            </w:tcBorders>
            <w:shd w:val="clear" w:color="auto" w:fill="F2F2F2" w:themeFill="background1" w:themeFillShade="F2"/>
            <w:vAlign w:val="center"/>
          </w:tcPr>
          <w:p w:rsidR="00CF05E4" w:rsidRPr="00A56D6B" w:rsidRDefault="00CF05E4" w:rsidP="001D5933">
            <w:pPr>
              <w:jc w:val="center"/>
              <w:rPr>
                <w:rFonts w:cs="Times New Roman"/>
                <w:b/>
                <w:sz w:val="18"/>
                <w:szCs w:val="18"/>
                <w:lang w:val="sr-Cyrl-RS"/>
              </w:rPr>
            </w:pPr>
            <w:r w:rsidRPr="00A56D6B">
              <w:rPr>
                <w:rFonts w:cs="Times New Roman"/>
                <w:b/>
                <w:sz w:val="18"/>
                <w:szCs w:val="18"/>
                <w:lang w:val="sr-Cyrl-RS"/>
              </w:rPr>
              <w:t>Словенија</w:t>
            </w:r>
          </w:p>
        </w:tc>
      </w:tr>
      <w:tr w:rsidR="00C4210B" w:rsidRPr="00A56D6B" w:rsidTr="00C417FA">
        <w:tblPrEx>
          <w:shd w:val="clear" w:color="auto" w:fill="D6E3BC" w:themeFill="accent3" w:themeFillTint="66"/>
        </w:tblPrEx>
        <w:trPr>
          <w:trHeight w:val="50"/>
          <w:jc w:val="center"/>
        </w:trPr>
        <w:tc>
          <w:tcPr>
            <w:tcW w:w="3380" w:type="pct"/>
            <w:tcBorders>
              <w:top w:val="double" w:sz="4" w:space="0" w:color="auto"/>
              <w:left w:val="double" w:sz="4" w:space="0" w:color="auto"/>
              <w:bottom w:val="single" w:sz="4" w:space="0" w:color="auto"/>
              <w:right w:val="double" w:sz="4" w:space="0" w:color="auto"/>
            </w:tcBorders>
            <w:shd w:val="clear" w:color="auto" w:fill="auto"/>
            <w:vAlign w:val="center"/>
          </w:tcPr>
          <w:p w:rsidR="00C4210B" w:rsidRPr="00A56D6B" w:rsidRDefault="00C4210B" w:rsidP="001D5933">
            <w:pPr>
              <w:rPr>
                <w:rFonts w:cs="Times New Roman"/>
                <w:sz w:val="18"/>
                <w:szCs w:val="18"/>
                <w:lang w:val="sr-Cyrl-RS"/>
              </w:rPr>
            </w:pPr>
            <w:r w:rsidRPr="00A56D6B">
              <w:rPr>
                <w:rFonts w:cs="Times New Roman"/>
                <w:sz w:val="18"/>
                <w:szCs w:val="18"/>
                <w:lang w:val="sr-Cyrl-RS"/>
              </w:rPr>
              <w:t>Министарство пољопривреде, шумарства и исхране</w:t>
            </w:r>
          </w:p>
        </w:tc>
        <w:tc>
          <w:tcPr>
            <w:tcW w:w="1620" w:type="pct"/>
            <w:gridSpan w:val="2"/>
            <w:tcBorders>
              <w:top w:val="double" w:sz="4" w:space="0" w:color="auto"/>
              <w:left w:val="double" w:sz="4" w:space="0" w:color="auto"/>
              <w:bottom w:val="single" w:sz="4" w:space="0" w:color="auto"/>
              <w:right w:val="double" w:sz="4" w:space="0" w:color="auto"/>
            </w:tcBorders>
            <w:shd w:val="clear" w:color="auto" w:fill="auto"/>
            <w:vAlign w:val="center"/>
          </w:tcPr>
          <w:p w:rsidR="00C4210B" w:rsidRPr="00A56D6B" w:rsidRDefault="00C4210B" w:rsidP="001D5933">
            <w:pPr>
              <w:rPr>
                <w:rFonts w:cs="Times New Roman"/>
                <w:sz w:val="18"/>
                <w:szCs w:val="18"/>
                <w:lang w:val="sr-Cyrl-RS"/>
              </w:rPr>
            </w:pPr>
            <w:r w:rsidRPr="00A56D6B">
              <w:rPr>
                <w:rFonts w:cs="Times New Roman"/>
                <w:sz w:val="18"/>
                <w:szCs w:val="18"/>
                <w:lang w:val="sr-Cyrl-RS"/>
              </w:rPr>
              <w:t>Регулаторне и финансијске</w:t>
            </w:r>
          </w:p>
        </w:tc>
      </w:tr>
      <w:tr w:rsidR="00C4210B" w:rsidRPr="00A56D6B" w:rsidTr="00C417FA">
        <w:tblPrEx>
          <w:shd w:val="clear" w:color="auto" w:fill="D6E3BC" w:themeFill="accent3" w:themeFillTint="66"/>
        </w:tblPrEx>
        <w:trPr>
          <w:jc w:val="center"/>
        </w:trPr>
        <w:tc>
          <w:tcPr>
            <w:tcW w:w="3380" w:type="pct"/>
            <w:tcBorders>
              <w:top w:val="single" w:sz="4" w:space="0" w:color="auto"/>
              <w:left w:val="double" w:sz="4" w:space="0" w:color="auto"/>
              <w:right w:val="double" w:sz="4" w:space="0" w:color="auto"/>
            </w:tcBorders>
            <w:shd w:val="clear" w:color="auto" w:fill="auto"/>
            <w:vAlign w:val="center"/>
          </w:tcPr>
          <w:p w:rsidR="00C4210B" w:rsidRPr="00A56D6B" w:rsidRDefault="00C4210B" w:rsidP="001D5933">
            <w:pPr>
              <w:rPr>
                <w:rFonts w:cs="Times New Roman"/>
                <w:sz w:val="18"/>
                <w:szCs w:val="18"/>
                <w:lang w:val="sr-Cyrl-RS"/>
              </w:rPr>
            </w:pPr>
            <w:r w:rsidRPr="00A56D6B">
              <w:rPr>
                <w:rFonts w:cs="Times New Roman"/>
                <w:sz w:val="18"/>
                <w:szCs w:val="18"/>
                <w:lang w:val="sr-Cyrl-RS"/>
              </w:rPr>
              <w:t>Министарство за животну средину и просторно планирање</w:t>
            </w:r>
          </w:p>
        </w:tc>
        <w:tc>
          <w:tcPr>
            <w:tcW w:w="1620" w:type="pct"/>
            <w:gridSpan w:val="2"/>
            <w:tcBorders>
              <w:top w:val="single" w:sz="4" w:space="0" w:color="auto"/>
              <w:left w:val="double" w:sz="4" w:space="0" w:color="auto"/>
              <w:right w:val="double" w:sz="4" w:space="0" w:color="auto"/>
            </w:tcBorders>
            <w:shd w:val="clear" w:color="auto" w:fill="auto"/>
            <w:vAlign w:val="center"/>
          </w:tcPr>
          <w:p w:rsidR="00C4210B" w:rsidRPr="00A56D6B" w:rsidRDefault="00C4210B" w:rsidP="00BB6DE2">
            <w:pPr>
              <w:jc w:val="center"/>
              <w:rPr>
                <w:rFonts w:cs="Times New Roman"/>
                <w:sz w:val="18"/>
                <w:szCs w:val="18"/>
                <w:lang w:val="sr-Cyrl-RS"/>
              </w:rPr>
            </w:pPr>
            <w:r w:rsidRPr="00A56D6B">
              <w:rPr>
                <w:rFonts w:cs="Times New Roman"/>
                <w:sz w:val="18"/>
                <w:szCs w:val="18"/>
                <w:lang w:val="sr-Cyrl-RS"/>
              </w:rPr>
              <w:t>/</w:t>
            </w:r>
          </w:p>
        </w:tc>
      </w:tr>
      <w:tr w:rsidR="00C4210B" w:rsidRPr="00A56D6B" w:rsidTr="00C417FA">
        <w:tblPrEx>
          <w:shd w:val="clear" w:color="auto" w:fill="D6E3BC" w:themeFill="accent3" w:themeFillTint="66"/>
        </w:tblPrEx>
        <w:trPr>
          <w:gridAfter w:val="1"/>
          <w:wAfter w:w="5" w:type="pct"/>
          <w:jc w:val="center"/>
        </w:trPr>
        <w:tc>
          <w:tcPr>
            <w:tcW w:w="3380" w:type="pct"/>
            <w:tcBorders>
              <w:left w:val="double" w:sz="4" w:space="0" w:color="auto"/>
            </w:tcBorders>
            <w:shd w:val="clear" w:color="auto" w:fill="auto"/>
            <w:vAlign w:val="center"/>
          </w:tcPr>
          <w:p w:rsidR="00C4210B" w:rsidRPr="00A56D6B" w:rsidRDefault="00C4210B" w:rsidP="001D5933">
            <w:pPr>
              <w:rPr>
                <w:rFonts w:cs="Times New Roman"/>
                <w:sz w:val="18"/>
                <w:szCs w:val="18"/>
                <w:lang w:val="sr-Cyrl-RS"/>
              </w:rPr>
            </w:pPr>
            <w:r w:rsidRPr="00A56D6B">
              <w:rPr>
                <w:rFonts w:cs="Times New Roman"/>
                <w:sz w:val="18"/>
                <w:szCs w:val="18"/>
                <w:lang w:val="sr-Cyrl-RS"/>
              </w:rPr>
              <w:t>Завод за шуме</w:t>
            </w:r>
          </w:p>
        </w:tc>
        <w:tc>
          <w:tcPr>
            <w:tcW w:w="1615" w:type="pct"/>
            <w:tcBorders>
              <w:left w:val="double" w:sz="4" w:space="0" w:color="auto"/>
              <w:right w:val="double" w:sz="4" w:space="0" w:color="auto"/>
            </w:tcBorders>
            <w:shd w:val="clear" w:color="auto" w:fill="auto"/>
            <w:vAlign w:val="center"/>
          </w:tcPr>
          <w:p w:rsidR="00C4210B" w:rsidRPr="00A56D6B" w:rsidRDefault="00C4210B" w:rsidP="001D5933">
            <w:pPr>
              <w:jc w:val="center"/>
              <w:rPr>
                <w:rFonts w:cs="Times New Roman"/>
                <w:sz w:val="18"/>
                <w:szCs w:val="18"/>
                <w:lang w:val="sr-Cyrl-RS"/>
              </w:rPr>
            </w:pPr>
            <w:r w:rsidRPr="00A56D6B">
              <w:rPr>
                <w:rFonts w:cs="Times New Roman"/>
                <w:sz w:val="18"/>
                <w:szCs w:val="18"/>
                <w:lang w:val="sr-Cyrl-RS"/>
              </w:rPr>
              <w:t>/</w:t>
            </w:r>
          </w:p>
        </w:tc>
      </w:tr>
      <w:tr w:rsidR="00C4210B" w:rsidRPr="00A56D6B" w:rsidTr="00C417FA">
        <w:tblPrEx>
          <w:shd w:val="clear" w:color="auto" w:fill="D6E3BC" w:themeFill="accent3" w:themeFillTint="66"/>
        </w:tblPrEx>
        <w:trPr>
          <w:gridAfter w:val="1"/>
          <w:wAfter w:w="5" w:type="pct"/>
          <w:jc w:val="center"/>
        </w:trPr>
        <w:tc>
          <w:tcPr>
            <w:tcW w:w="3380" w:type="pct"/>
            <w:tcBorders>
              <w:left w:val="double" w:sz="4" w:space="0" w:color="auto"/>
            </w:tcBorders>
            <w:shd w:val="clear" w:color="auto" w:fill="auto"/>
            <w:vAlign w:val="center"/>
          </w:tcPr>
          <w:p w:rsidR="00C4210B" w:rsidRPr="00A56D6B" w:rsidRDefault="00C4210B" w:rsidP="00EF169F">
            <w:pPr>
              <w:rPr>
                <w:rFonts w:cs="Times New Roman"/>
                <w:sz w:val="18"/>
                <w:szCs w:val="18"/>
                <w:lang w:val="sr-Cyrl-RS"/>
              </w:rPr>
            </w:pPr>
            <w:r w:rsidRPr="00A56D6B">
              <w:rPr>
                <w:rFonts w:cs="Times New Roman"/>
                <w:sz w:val="18"/>
                <w:szCs w:val="18"/>
                <w:lang w:val="sr-Cyrl-RS"/>
              </w:rPr>
              <w:t>Агенција за пољопривредно тржиште и рурални развој</w:t>
            </w:r>
          </w:p>
        </w:tc>
        <w:tc>
          <w:tcPr>
            <w:tcW w:w="1615" w:type="pct"/>
            <w:tcBorders>
              <w:left w:val="double" w:sz="4" w:space="0" w:color="auto"/>
              <w:right w:val="double" w:sz="4" w:space="0" w:color="auto"/>
            </w:tcBorders>
            <w:shd w:val="clear" w:color="auto" w:fill="auto"/>
            <w:vAlign w:val="center"/>
          </w:tcPr>
          <w:p w:rsidR="00C4210B" w:rsidRPr="00A56D6B" w:rsidRDefault="00C4210B" w:rsidP="001D5933">
            <w:pPr>
              <w:jc w:val="center"/>
              <w:rPr>
                <w:rFonts w:cs="Times New Roman"/>
                <w:sz w:val="18"/>
                <w:szCs w:val="18"/>
                <w:lang w:val="sr-Cyrl-RS"/>
              </w:rPr>
            </w:pPr>
          </w:p>
        </w:tc>
      </w:tr>
      <w:tr w:rsidR="00C4210B" w:rsidRPr="00A56D6B" w:rsidTr="00C417FA">
        <w:tblPrEx>
          <w:shd w:val="clear" w:color="auto" w:fill="D6E3BC" w:themeFill="accent3" w:themeFillTint="66"/>
        </w:tblPrEx>
        <w:trPr>
          <w:jc w:val="center"/>
        </w:trPr>
        <w:tc>
          <w:tcPr>
            <w:tcW w:w="3380" w:type="pct"/>
            <w:tcBorders>
              <w:left w:val="double" w:sz="4" w:space="0" w:color="auto"/>
              <w:right w:val="double" w:sz="4" w:space="0" w:color="auto"/>
            </w:tcBorders>
            <w:shd w:val="clear" w:color="auto" w:fill="auto"/>
            <w:vAlign w:val="center"/>
          </w:tcPr>
          <w:p w:rsidR="00C4210B" w:rsidRPr="00A56D6B" w:rsidRDefault="00C4210B" w:rsidP="001D5933">
            <w:pPr>
              <w:rPr>
                <w:rFonts w:cs="Times New Roman"/>
                <w:sz w:val="18"/>
                <w:szCs w:val="18"/>
                <w:lang w:val="sr-Cyrl-RS"/>
              </w:rPr>
            </w:pPr>
            <w:r w:rsidRPr="00A56D6B">
              <w:rPr>
                <w:rFonts w:cs="Times New Roman"/>
                <w:sz w:val="18"/>
                <w:szCs w:val="18"/>
                <w:lang w:val="sr-Cyrl-RS"/>
              </w:rPr>
              <w:t xml:space="preserve">Агенција за животну средину </w:t>
            </w:r>
          </w:p>
        </w:tc>
        <w:tc>
          <w:tcPr>
            <w:tcW w:w="1620" w:type="pct"/>
            <w:gridSpan w:val="2"/>
            <w:tcBorders>
              <w:left w:val="double" w:sz="4" w:space="0" w:color="auto"/>
              <w:right w:val="double" w:sz="4" w:space="0" w:color="auto"/>
            </w:tcBorders>
            <w:shd w:val="clear" w:color="auto" w:fill="auto"/>
            <w:vAlign w:val="center"/>
          </w:tcPr>
          <w:p w:rsidR="00C4210B" w:rsidRPr="00A56D6B" w:rsidRDefault="00C4210B" w:rsidP="00BB6DE2">
            <w:pPr>
              <w:jc w:val="center"/>
              <w:rPr>
                <w:rFonts w:cs="Times New Roman"/>
                <w:sz w:val="18"/>
                <w:szCs w:val="18"/>
                <w:lang w:val="sr-Cyrl-RS"/>
              </w:rPr>
            </w:pPr>
            <w:r w:rsidRPr="00A56D6B">
              <w:rPr>
                <w:rFonts w:cs="Times New Roman"/>
                <w:sz w:val="18"/>
                <w:szCs w:val="18"/>
                <w:lang w:val="sr-Cyrl-RS"/>
              </w:rPr>
              <w:t>/</w:t>
            </w:r>
          </w:p>
        </w:tc>
      </w:tr>
      <w:tr w:rsidR="00C4210B" w:rsidRPr="00A56D6B" w:rsidTr="00C417FA">
        <w:tblPrEx>
          <w:shd w:val="clear" w:color="auto" w:fill="D6E3BC" w:themeFill="accent3" w:themeFillTint="66"/>
        </w:tblPrEx>
        <w:trPr>
          <w:gridAfter w:val="1"/>
          <w:wAfter w:w="5" w:type="pct"/>
          <w:trHeight w:val="70"/>
          <w:jc w:val="center"/>
        </w:trPr>
        <w:tc>
          <w:tcPr>
            <w:tcW w:w="3380" w:type="pct"/>
            <w:tcBorders>
              <w:left w:val="double" w:sz="4" w:space="0" w:color="auto"/>
            </w:tcBorders>
            <w:shd w:val="clear" w:color="auto" w:fill="auto"/>
            <w:vAlign w:val="center"/>
          </w:tcPr>
          <w:p w:rsidR="00C4210B" w:rsidRPr="00A56D6B" w:rsidRDefault="00C4210B" w:rsidP="001D5933">
            <w:pPr>
              <w:rPr>
                <w:rFonts w:cs="Times New Roman"/>
                <w:sz w:val="18"/>
                <w:szCs w:val="18"/>
                <w:lang w:val="sr-Cyrl-RS"/>
              </w:rPr>
            </w:pPr>
            <w:r w:rsidRPr="00A56D6B">
              <w:rPr>
                <w:rFonts w:cs="Times New Roman"/>
                <w:sz w:val="18"/>
                <w:szCs w:val="18"/>
                <w:lang w:val="sr-Cyrl-RS"/>
              </w:rPr>
              <w:t>Завод за заштиту природе</w:t>
            </w:r>
          </w:p>
        </w:tc>
        <w:tc>
          <w:tcPr>
            <w:tcW w:w="1615" w:type="pct"/>
            <w:tcBorders>
              <w:left w:val="double" w:sz="4" w:space="0" w:color="auto"/>
              <w:right w:val="double" w:sz="4" w:space="0" w:color="auto"/>
            </w:tcBorders>
            <w:shd w:val="clear" w:color="auto" w:fill="auto"/>
            <w:vAlign w:val="center"/>
          </w:tcPr>
          <w:p w:rsidR="00C4210B" w:rsidRPr="00A56D6B" w:rsidRDefault="00C4210B" w:rsidP="001D5933">
            <w:pPr>
              <w:jc w:val="center"/>
              <w:rPr>
                <w:rFonts w:cs="Times New Roman"/>
                <w:sz w:val="18"/>
                <w:szCs w:val="18"/>
                <w:lang w:val="sr-Cyrl-RS"/>
              </w:rPr>
            </w:pPr>
            <w:r w:rsidRPr="00A56D6B">
              <w:rPr>
                <w:rFonts w:cs="Times New Roman"/>
                <w:sz w:val="18"/>
                <w:szCs w:val="18"/>
                <w:lang w:val="sr-Cyrl-RS"/>
              </w:rPr>
              <w:t>/</w:t>
            </w:r>
          </w:p>
        </w:tc>
      </w:tr>
      <w:tr w:rsidR="00C4210B" w:rsidRPr="00A56D6B" w:rsidTr="00C417FA">
        <w:tblPrEx>
          <w:shd w:val="clear" w:color="auto" w:fill="D6E3BC" w:themeFill="accent3" w:themeFillTint="66"/>
        </w:tblPrEx>
        <w:trPr>
          <w:gridAfter w:val="1"/>
          <w:wAfter w:w="5" w:type="pct"/>
          <w:trHeight w:val="70"/>
          <w:jc w:val="center"/>
        </w:trPr>
        <w:tc>
          <w:tcPr>
            <w:tcW w:w="3380" w:type="pct"/>
            <w:tcBorders>
              <w:left w:val="double" w:sz="4" w:space="0" w:color="auto"/>
            </w:tcBorders>
            <w:shd w:val="clear" w:color="auto" w:fill="auto"/>
            <w:vAlign w:val="center"/>
          </w:tcPr>
          <w:p w:rsidR="00C4210B" w:rsidRPr="00A56D6B" w:rsidRDefault="00C4210B" w:rsidP="001D5933">
            <w:pPr>
              <w:rPr>
                <w:rFonts w:cs="Times New Roman"/>
                <w:sz w:val="18"/>
                <w:szCs w:val="18"/>
                <w:lang w:val="sr-Cyrl-RS"/>
              </w:rPr>
            </w:pPr>
            <w:r w:rsidRPr="00A56D6B">
              <w:rPr>
                <w:rFonts w:cs="Times New Roman"/>
                <w:sz w:val="18"/>
                <w:szCs w:val="18"/>
                <w:lang w:val="sr-Cyrl-RS"/>
              </w:rPr>
              <w:t>Јавни завод Триглавски национални парк</w:t>
            </w:r>
          </w:p>
        </w:tc>
        <w:tc>
          <w:tcPr>
            <w:tcW w:w="1615" w:type="pct"/>
            <w:tcBorders>
              <w:left w:val="double" w:sz="4" w:space="0" w:color="auto"/>
              <w:right w:val="double" w:sz="4" w:space="0" w:color="auto"/>
            </w:tcBorders>
            <w:shd w:val="clear" w:color="auto" w:fill="auto"/>
            <w:vAlign w:val="center"/>
          </w:tcPr>
          <w:p w:rsidR="00C4210B" w:rsidRPr="00A56D6B" w:rsidRDefault="00C4210B" w:rsidP="001D5933">
            <w:pPr>
              <w:jc w:val="center"/>
              <w:rPr>
                <w:rFonts w:cs="Times New Roman"/>
                <w:sz w:val="18"/>
                <w:szCs w:val="18"/>
                <w:lang w:val="sr-Cyrl-RS"/>
              </w:rPr>
            </w:pPr>
            <w:r w:rsidRPr="00A56D6B">
              <w:rPr>
                <w:rFonts w:cs="Times New Roman"/>
                <w:sz w:val="18"/>
                <w:szCs w:val="18"/>
                <w:lang w:val="sr-Cyrl-RS"/>
              </w:rPr>
              <w:t>/</w:t>
            </w:r>
          </w:p>
        </w:tc>
      </w:tr>
      <w:tr w:rsidR="00C4210B" w:rsidRPr="00A56D6B" w:rsidTr="00C417FA">
        <w:tblPrEx>
          <w:shd w:val="clear" w:color="auto" w:fill="D6E3BC" w:themeFill="accent3" w:themeFillTint="66"/>
        </w:tblPrEx>
        <w:trPr>
          <w:gridAfter w:val="1"/>
          <w:wAfter w:w="5" w:type="pct"/>
          <w:trHeight w:val="70"/>
          <w:jc w:val="center"/>
        </w:trPr>
        <w:tc>
          <w:tcPr>
            <w:tcW w:w="3380" w:type="pct"/>
            <w:tcBorders>
              <w:left w:val="double" w:sz="4" w:space="0" w:color="auto"/>
              <w:bottom w:val="double" w:sz="4" w:space="0" w:color="auto"/>
            </w:tcBorders>
            <w:shd w:val="clear" w:color="auto" w:fill="auto"/>
            <w:vAlign w:val="center"/>
          </w:tcPr>
          <w:p w:rsidR="00C4210B" w:rsidRPr="00A56D6B" w:rsidRDefault="00C4210B" w:rsidP="001D5933">
            <w:pPr>
              <w:rPr>
                <w:rFonts w:cs="Times New Roman"/>
                <w:sz w:val="18"/>
                <w:szCs w:val="18"/>
                <w:lang w:val="sr-Cyrl-RS"/>
              </w:rPr>
            </w:pPr>
            <w:r w:rsidRPr="00A56D6B">
              <w:rPr>
                <w:rFonts w:cs="Times New Roman"/>
                <w:sz w:val="18"/>
                <w:szCs w:val="18"/>
                <w:lang w:val="sr-Cyrl-RS"/>
              </w:rPr>
              <w:t>„Словенске државне шуме“ доо</w:t>
            </w:r>
          </w:p>
        </w:tc>
        <w:tc>
          <w:tcPr>
            <w:tcW w:w="1615" w:type="pct"/>
            <w:tcBorders>
              <w:left w:val="double" w:sz="4" w:space="0" w:color="auto"/>
              <w:bottom w:val="double" w:sz="4" w:space="0" w:color="auto"/>
              <w:right w:val="double" w:sz="4" w:space="0" w:color="auto"/>
            </w:tcBorders>
            <w:shd w:val="clear" w:color="auto" w:fill="auto"/>
            <w:vAlign w:val="center"/>
          </w:tcPr>
          <w:p w:rsidR="00C4210B" w:rsidRPr="00A56D6B" w:rsidRDefault="00C4210B" w:rsidP="001D5933">
            <w:pPr>
              <w:jc w:val="center"/>
              <w:rPr>
                <w:rFonts w:cs="Times New Roman"/>
                <w:sz w:val="18"/>
                <w:szCs w:val="18"/>
                <w:lang w:val="sr-Cyrl-RS"/>
              </w:rPr>
            </w:pPr>
            <w:r w:rsidRPr="00A56D6B">
              <w:rPr>
                <w:rFonts w:cs="Times New Roman"/>
                <w:sz w:val="18"/>
                <w:szCs w:val="18"/>
                <w:lang w:val="sr-Cyrl-RS"/>
              </w:rPr>
              <w:t>/</w:t>
            </w:r>
          </w:p>
        </w:tc>
      </w:tr>
      <w:tr w:rsidR="00CF05E4" w:rsidRPr="00A56D6B" w:rsidTr="00D04A61">
        <w:tblPrEx>
          <w:shd w:val="clear" w:color="auto" w:fill="D6E3BC" w:themeFill="accent3" w:themeFillTint="66"/>
        </w:tblPrEx>
        <w:trPr>
          <w:gridAfter w:val="1"/>
          <w:wAfter w:w="5" w:type="pct"/>
          <w:trHeight w:val="50"/>
          <w:jc w:val="center"/>
        </w:trPr>
        <w:tc>
          <w:tcPr>
            <w:tcW w:w="4995" w:type="pct"/>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CF05E4" w:rsidRPr="00A56D6B" w:rsidRDefault="00CF05E4" w:rsidP="001D5933">
            <w:pPr>
              <w:jc w:val="center"/>
              <w:rPr>
                <w:rFonts w:cs="Times New Roman"/>
                <w:b/>
                <w:sz w:val="18"/>
                <w:szCs w:val="18"/>
                <w:lang w:val="sr-Cyrl-RS"/>
              </w:rPr>
            </w:pPr>
            <w:r w:rsidRPr="00A56D6B">
              <w:rPr>
                <w:rFonts w:cs="Times New Roman"/>
                <w:b/>
                <w:sz w:val="18"/>
                <w:szCs w:val="18"/>
                <w:lang w:val="sr-Cyrl-RS"/>
              </w:rPr>
              <w:t>Хрватска</w:t>
            </w:r>
          </w:p>
        </w:tc>
      </w:tr>
      <w:tr w:rsidR="00C4210B" w:rsidRPr="00A56D6B" w:rsidTr="00C417FA">
        <w:tblPrEx>
          <w:shd w:val="clear" w:color="auto" w:fill="CCC0D9" w:themeFill="accent4" w:themeFillTint="66"/>
        </w:tblPrEx>
        <w:trPr>
          <w:jc w:val="center"/>
        </w:trPr>
        <w:tc>
          <w:tcPr>
            <w:tcW w:w="3380" w:type="pct"/>
            <w:tcBorders>
              <w:top w:val="double" w:sz="4" w:space="0" w:color="auto"/>
              <w:left w:val="double" w:sz="4" w:space="0" w:color="auto"/>
              <w:bottom w:val="single" w:sz="4" w:space="0" w:color="auto"/>
              <w:right w:val="double" w:sz="4" w:space="0" w:color="auto"/>
            </w:tcBorders>
            <w:shd w:val="clear" w:color="auto" w:fill="auto"/>
            <w:vAlign w:val="center"/>
          </w:tcPr>
          <w:p w:rsidR="00C4210B" w:rsidRPr="00A56D6B" w:rsidRDefault="00C4210B" w:rsidP="001D5933">
            <w:pPr>
              <w:rPr>
                <w:rFonts w:cs="Times New Roman"/>
                <w:sz w:val="18"/>
                <w:szCs w:val="18"/>
                <w:lang w:val="sr-Cyrl-RS"/>
              </w:rPr>
            </w:pPr>
            <w:r w:rsidRPr="00A56D6B">
              <w:rPr>
                <w:rFonts w:cs="Times New Roman"/>
                <w:sz w:val="18"/>
                <w:szCs w:val="18"/>
                <w:lang w:val="sr-Cyrl-RS"/>
              </w:rPr>
              <w:t>Министарство пољопривреде</w:t>
            </w:r>
          </w:p>
        </w:tc>
        <w:tc>
          <w:tcPr>
            <w:tcW w:w="1620" w:type="pct"/>
            <w:gridSpan w:val="2"/>
            <w:tcBorders>
              <w:left w:val="double" w:sz="4" w:space="0" w:color="auto"/>
              <w:bottom w:val="single" w:sz="4" w:space="0" w:color="auto"/>
              <w:right w:val="double" w:sz="4" w:space="0" w:color="auto"/>
            </w:tcBorders>
            <w:shd w:val="clear" w:color="auto" w:fill="auto"/>
            <w:vAlign w:val="center"/>
          </w:tcPr>
          <w:p w:rsidR="00C4210B" w:rsidRPr="00A56D6B" w:rsidRDefault="00C4210B" w:rsidP="00BB6DE2">
            <w:pPr>
              <w:jc w:val="center"/>
              <w:rPr>
                <w:rFonts w:cs="Times New Roman"/>
                <w:sz w:val="18"/>
                <w:szCs w:val="18"/>
                <w:lang w:val="sr-Cyrl-RS"/>
              </w:rPr>
            </w:pPr>
            <w:r w:rsidRPr="00A56D6B">
              <w:rPr>
                <w:rFonts w:cs="Times New Roman"/>
                <w:sz w:val="18"/>
                <w:szCs w:val="18"/>
                <w:lang w:val="sr-Cyrl-RS"/>
              </w:rPr>
              <w:t>/</w:t>
            </w:r>
          </w:p>
        </w:tc>
      </w:tr>
      <w:tr w:rsidR="00C4210B" w:rsidRPr="00A56D6B" w:rsidTr="00C417FA">
        <w:tblPrEx>
          <w:shd w:val="clear" w:color="auto" w:fill="CCC0D9" w:themeFill="accent4" w:themeFillTint="66"/>
        </w:tblPrEx>
        <w:trPr>
          <w:jc w:val="center"/>
        </w:trPr>
        <w:tc>
          <w:tcPr>
            <w:tcW w:w="3380" w:type="pct"/>
            <w:tcBorders>
              <w:left w:val="double" w:sz="4" w:space="0" w:color="auto"/>
              <w:bottom w:val="single" w:sz="4" w:space="0" w:color="auto"/>
              <w:right w:val="double" w:sz="4" w:space="0" w:color="auto"/>
            </w:tcBorders>
            <w:shd w:val="clear" w:color="auto" w:fill="auto"/>
            <w:vAlign w:val="center"/>
          </w:tcPr>
          <w:p w:rsidR="00C4210B" w:rsidRPr="00A56D6B" w:rsidRDefault="00C4210B" w:rsidP="001D5933">
            <w:pPr>
              <w:rPr>
                <w:rFonts w:cs="Times New Roman"/>
                <w:sz w:val="18"/>
                <w:szCs w:val="18"/>
                <w:lang w:val="sr-Cyrl-RS"/>
              </w:rPr>
            </w:pPr>
            <w:r w:rsidRPr="00A56D6B">
              <w:rPr>
                <w:rFonts w:cs="Times New Roman"/>
                <w:sz w:val="18"/>
                <w:szCs w:val="18"/>
                <w:lang w:val="sr-Cyrl-RS"/>
              </w:rPr>
              <w:t>Министарство заштите животне средине и природе</w:t>
            </w:r>
          </w:p>
        </w:tc>
        <w:tc>
          <w:tcPr>
            <w:tcW w:w="1620" w:type="pct"/>
            <w:gridSpan w:val="2"/>
            <w:tcBorders>
              <w:left w:val="double" w:sz="4" w:space="0" w:color="auto"/>
              <w:bottom w:val="single" w:sz="4" w:space="0" w:color="auto"/>
              <w:right w:val="double" w:sz="4" w:space="0" w:color="auto"/>
            </w:tcBorders>
            <w:shd w:val="clear" w:color="auto" w:fill="auto"/>
            <w:vAlign w:val="center"/>
          </w:tcPr>
          <w:p w:rsidR="00C4210B" w:rsidRPr="00A56D6B" w:rsidRDefault="00C4210B" w:rsidP="00BB6DE2">
            <w:pPr>
              <w:jc w:val="center"/>
              <w:rPr>
                <w:rFonts w:cs="Times New Roman"/>
                <w:sz w:val="18"/>
                <w:szCs w:val="18"/>
                <w:lang w:val="sr-Cyrl-RS"/>
              </w:rPr>
            </w:pPr>
            <w:r w:rsidRPr="00A56D6B">
              <w:rPr>
                <w:rFonts w:cs="Times New Roman"/>
                <w:sz w:val="18"/>
                <w:szCs w:val="18"/>
                <w:lang w:val="sr-Cyrl-RS"/>
              </w:rPr>
              <w:t>/</w:t>
            </w:r>
          </w:p>
        </w:tc>
      </w:tr>
      <w:tr w:rsidR="00C4210B" w:rsidRPr="00A56D6B" w:rsidTr="00C417FA">
        <w:tblPrEx>
          <w:shd w:val="clear" w:color="auto" w:fill="CCC0D9" w:themeFill="accent4" w:themeFillTint="66"/>
        </w:tblPrEx>
        <w:trPr>
          <w:jc w:val="center"/>
        </w:trPr>
        <w:tc>
          <w:tcPr>
            <w:tcW w:w="3380" w:type="pct"/>
            <w:tcBorders>
              <w:left w:val="double" w:sz="4" w:space="0" w:color="auto"/>
              <w:right w:val="double" w:sz="4" w:space="0" w:color="auto"/>
            </w:tcBorders>
            <w:shd w:val="clear" w:color="auto" w:fill="auto"/>
            <w:vAlign w:val="center"/>
          </w:tcPr>
          <w:p w:rsidR="00C4210B" w:rsidRPr="00A56D6B" w:rsidRDefault="00C4210B" w:rsidP="001D5933">
            <w:pPr>
              <w:rPr>
                <w:rFonts w:cs="Times New Roman"/>
                <w:sz w:val="18"/>
                <w:szCs w:val="18"/>
                <w:lang w:val="sr-Cyrl-RS"/>
              </w:rPr>
            </w:pPr>
            <w:r w:rsidRPr="00A56D6B">
              <w:rPr>
                <w:rFonts w:cs="Times New Roman"/>
                <w:sz w:val="18"/>
                <w:szCs w:val="18"/>
                <w:lang w:val="sr-Cyrl-RS"/>
              </w:rPr>
              <w:t>Агенција за животну средину</w:t>
            </w:r>
          </w:p>
        </w:tc>
        <w:tc>
          <w:tcPr>
            <w:tcW w:w="1620" w:type="pct"/>
            <w:gridSpan w:val="2"/>
            <w:tcBorders>
              <w:left w:val="double" w:sz="4" w:space="0" w:color="auto"/>
              <w:right w:val="double" w:sz="4" w:space="0" w:color="auto"/>
            </w:tcBorders>
            <w:shd w:val="clear" w:color="auto" w:fill="auto"/>
            <w:vAlign w:val="center"/>
          </w:tcPr>
          <w:p w:rsidR="00C4210B" w:rsidRPr="00A56D6B" w:rsidRDefault="00C4210B" w:rsidP="00BB6DE2">
            <w:pPr>
              <w:jc w:val="center"/>
              <w:rPr>
                <w:rFonts w:cs="Times New Roman"/>
                <w:sz w:val="18"/>
                <w:szCs w:val="18"/>
                <w:lang w:val="sr-Cyrl-RS"/>
              </w:rPr>
            </w:pPr>
            <w:r w:rsidRPr="00A56D6B">
              <w:rPr>
                <w:rFonts w:cs="Times New Roman"/>
                <w:sz w:val="18"/>
                <w:szCs w:val="18"/>
                <w:lang w:val="sr-Cyrl-RS"/>
              </w:rPr>
              <w:t>/</w:t>
            </w:r>
          </w:p>
        </w:tc>
      </w:tr>
      <w:tr w:rsidR="00C4210B" w:rsidRPr="00A56D6B" w:rsidTr="00C417FA">
        <w:tblPrEx>
          <w:shd w:val="clear" w:color="auto" w:fill="CCC0D9" w:themeFill="accent4" w:themeFillTint="66"/>
        </w:tblPrEx>
        <w:trPr>
          <w:jc w:val="center"/>
        </w:trPr>
        <w:tc>
          <w:tcPr>
            <w:tcW w:w="3380" w:type="pct"/>
            <w:tcBorders>
              <w:left w:val="double" w:sz="4" w:space="0" w:color="auto"/>
              <w:right w:val="double" w:sz="4" w:space="0" w:color="auto"/>
            </w:tcBorders>
            <w:shd w:val="clear" w:color="auto" w:fill="auto"/>
            <w:vAlign w:val="center"/>
          </w:tcPr>
          <w:p w:rsidR="00C4210B" w:rsidRPr="00A56D6B" w:rsidRDefault="00C4210B" w:rsidP="001D5933">
            <w:pPr>
              <w:rPr>
                <w:rFonts w:cs="Times New Roman"/>
                <w:sz w:val="18"/>
                <w:szCs w:val="18"/>
                <w:lang w:val="sr-Cyrl-RS"/>
              </w:rPr>
            </w:pPr>
            <w:r w:rsidRPr="00A56D6B">
              <w:rPr>
                <w:rFonts w:cs="Times New Roman"/>
                <w:sz w:val="18"/>
                <w:szCs w:val="18"/>
                <w:lang w:val="sr-Cyrl-RS"/>
              </w:rPr>
              <w:t>Државни завод за заштиту природе</w:t>
            </w:r>
          </w:p>
        </w:tc>
        <w:tc>
          <w:tcPr>
            <w:tcW w:w="1620" w:type="pct"/>
            <w:gridSpan w:val="2"/>
            <w:tcBorders>
              <w:left w:val="double" w:sz="4" w:space="0" w:color="auto"/>
              <w:right w:val="double" w:sz="4" w:space="0" w:color="auto"/>
            </w:tcBorders>
            <w:shd w:val="clear" w:color="auto" w:fill="auto"/>
            <w:vAlign w:val="center"/>
          </w:tcPr>
          <w:p w:rsidR="00C4210B" w:rsidRPr="00A56D6B" w:rsidRDefault="00C4210B" w:rsidP="001D5933">
            <w:pPr>
              <w:jc w:val="center"/>
              <w:rPr>
                <w:rFonts w:cs="Times New Roman"/>
                <w:sz w:val="18"/>
                <w:szCs w:val="18"/>
                <w:lang w:val="sr-Cyrl-RS"/>
              </w:rPr>
            </w:pPr>
            <w:r w:rsidRPr="00A56D6B">
              <w:rPr>
                <w:rFonts w:cs="Times New Roman"/>
                <w:sz w:val="18"/>
                <w:szCs w:val="18"/>
                <w:lang w:val="sr-Cyrl-RS"/>
              </w:rPr>
              <w:t>/</w:t>
            </w:r>
          </w:p>
        </w:tc>
      </w:tr>
      <w:tr w:rsidR="00C4210B" w:rsidRPr="00A56D6B" w:rsidTr="00C417FA">
        <w:tblPrEx>
          <w:shd w:val="clear" w:color="auto" w:fill="CCC0D9" w:themeFill="accent4" w:themeFillTint="66"/>
        </w:tblPrEx>
        <w:trPr>
          <w:gridAfter w:val="1"/>
          <w:wAfter w:w="5" w:type="pct"/>
          <w:jc w:val="center"/>
        </w:trPr>
        <w:tc>
          <w:tcPr>
            <w:tcW w:w="3380" w:type="pct"/>
            <w:tcBorders>
              <w:left w:val="double" w:sz="4" w:space="0" w:color="auto"/>
            </w:tcBorders>
            <w:shd w:val="clear" w:color="auto" w:fill="auto"/>
            <w:vAlign w:val="center"/>
          </w:tcPr>
          <w:p w:rsidR="00C4210B" w:rsidRPr="00A56D6B" w:rsidRDefault="00C4210B" w:rsidP="001D5933">
            <w:pPr>
              <w:rPr>
                <w:rFonts w:cs="Times New Roman"/>
                <w:sz w:val="18"/>
                <w:szCs w:val="18"/>
                <w:lang w:val="sr-Cyrl-RS"/>
              </w:rPr>
            </w:pPr>
            <w:r w:rsidRPr="00A56D6B">
              <w:rPr>
                <w:rFonts w:cs="Times New Roman"/>
                <w:sz w:val="18"/>
                <w:szCs w:val="18"/>
                <w:lang w:val="sr-Cyrl-RS"/>
              </w:rPr>
              <w:t>Јавне установе за управљање заштићеним подручјима</w:t>
            </w:r>
          </w:p>
        </w:tc>
        <w:tc>
          <w:tcPr>
            <w:tcW w:w="1615" w:type="pct"/>
            <w:tcBorders>
              <w:left w:val="double" w:sz="4" w:space="0" w:color="auto"/>
              <w:right w:val="double" w:sz="4" w:space="0" w:color="auto"/>
            </w:tcBorders>
            <w:shd w:val="clear" w:color="auto" w:fill="auto"/>
            <w:vAlign w:val="center"/>
          </w:tcPr>
          <w:p w:rsidR="00C4210B" w:rsidRPr="00A56D6B" w:rsidRDefault="00C4210B" w:rsidP="001D5933">
            <w:pPr>
              <w:jc w:val="center"/>
              <w:rPr>
                <w:rFonts w:cs="Times New Roman"/>
                <w:sz w:val="18"/>
                <w:szCs w:val="18"/>
                <w:lang w:val="sr-Cyrl-RS"/>
              </w:rPr>
            </w:pPr>
            <w:r w:rsidRPr="00A56D6B">
              <w:rPr>
                <w:rFonts w:cs="Times New Roman"/>
                <w:sz w:val="18"/>
                <w:szCs w:val="18"/>
                <w:lang w:val="sr-Cyrl-RS"/>
              </w:rPr>
              <w:t>/</w:t>
            </w:r>
          </w:p>
        </w:tc>
      </w:tr>
      <w:tr w:rsidR="00C4210B" w:rsidRPr="00A56D6B" w:rsidTr="00C417FA">
        <w:tblPrEx>
          <w:shd w:val="clear" w:color="auto" w:fill="CCC0D9" w:themeFill="accent4" w:themeFillTint="66"/>
        </w:tblPrEx>
        <w:trPr>
          <w:jc w:val="center"/>
        </w:trPr>
        <w:tc>
          <w:tcPr>
            <w:tcW w:w="3380" w:type="pct"/>
            <w:tcBorders>
              <w:left w:val="double" w:sz="4" w:space="0" w:color="auto"/>
              <w:bottom w:val="double" w:sz="4" w:space="0" w:color="auto"/>
              <w:right w:val="double" w:sz="4" w:space="0" w:color="auto"/>
            </w:tcBorders>
            <w:shd w:val="clear" w:color="auto" w:fill="auto"/>
            <w:vAlign w:val="center"/>
          </w:tcPr>
          <w:p w:rsidR="00C4210B" w:rsidRPr="00A56D6B" w:rsidRDefault="00C4210B" w:rsidP="001D5933">
            <w:pPr>
              <w:rPr>
                <w:rFonts w:cs="Times New Roman"/>
                <w:sz w:val="18"/>
                <w:szCs w:val="18"/>
                <w:lang w:val="sr-Cyrl-RS"/>
              </w:rPr>
            </w:pPr>
            <w:r w:rsidRPr="00A56D6B">
              <w:rPr>
                <w:rFonts w:cs="Times New Roman"/>
                <w:sz w:val="18"/>
                <w:szCs w:val="18"/>
                <w:lang w:val="sr-Cyrl-RS"/>
              </w:rPr>
              <w:t>„Хрватске шуме“ д.о.о.</w:t>
            </w:r>
          </w:p>
        </w:tc>
        <w:tc>
          <w:tcPr>
            <w:tcW w:w="1620" w:type="pct"/>
            <w:gridSpan w:val="2"/>
            <w:tcBorders>
              <w:left w:val="double" w:sz="4" w:space="0" w:color="auto"/>
              <w:bottom w:val="double" w:sz="4" w:space="0" w:color="auto"/>
              <w:right w:val="double" w:sz="4" w:space="0" w:color="auto"/>
            </w:tcBorders>
            <w:shd w:val="clear" w:color="auto" w:fill="auto"/>
            <w:vAlign w:val="center"/>
          </w:tcPr>
          <w:p w:rsidR="00C4210B" w:rsidRPr="00A56D6B" w:rsidRDefault="00C4210B" w:rsidP="001D5933">
            <w:pPr>
              <w:jc w:val="center"/>
              <w:rPr>
                <w:rFonts w:cs="Times New Roman"/>
                <w:sz w:val="18"/>
                <w:szCs w:val="18"/>
                <w:lang w:val="sr-Cyrl-RS"/>
              </w:rPr>
            </w:pPr>
            <w:r w:rsidRPr="00A56D6B">
              <w:rPr>
                <w:rFonts w:cs="Times New Roman"/>
                <w:sz w:val="18"/>
                <w:szCs w:val="18"/>
                <w:lang w:val="sr-Cyrl-RS"/>
              </w:rPr>
              <w:t>/</w:t>
            </w:r>
          </w:p>
        </w:tc>
      </w:tr>
      <w:tr w:rsidR="00CF05E4" w:rsidRPr="00A56D6B" w:rsidTr="00D04A61">
        <w:tblPrEx>
          <w:shd w:val="clear" w:color="auto" w:fill="D6E3BC" w:themeFill="accent3" w:themeFillTint="66"/>
        </w:tblPrEx>
        <w:trPr>
          <w:gridAfter w:val="1"/>
          <w:wAfter w:w="5" w:type="pct"/>
          <w:trHeight w:val="50"/>
          <w:jc w:val="center"/>
        </w:trPr>
        <w:tc>
          <w:tcPr>
            <w:tcW w:w="4995" w:type="pct"/>
            <w:gridSpan w:val="2"/>
            <w:tcBorders>
              <w:top w:val="double" w:sz="4" w:space="0" w:color="auto"/>
              <w:left w:val="double" w:sz="4" w:space="0" w:color="auto"/>
              <w:bottom w:val="single" w:sz="4" w:space="0" w:color="auto"/>
              <w:right w:val="double" w:sz="4" w:space="0" w:color="auto"/>
            </w:tcBorders>
            <w:shd w:val="clear" w:color="auto" w:fill="F2F2F2" w:themeFill="background1" w:themeFillShade="F2"/>
            <w:vAlign w:val="center"/>
          </w:tcPr>
          <w:p w:rsidR="00CF05E4" w:rsidRPr="00A56D6B" w:rsidRDefault="00CF05E4" w:rsidP="001D5933">
            <w:pPr>
              <w:jc w:val="center"/>
              <w:rPr>
                <w:rFonts w:cs="Times New Roman"/>
                <w:b/>
                <w:sz w:val="18"/>
                <w:szCs w:val="18"/>
                <w:lang w:val="sr-Cyrl-RS"/>
              </w:rPr>
            </w:pPr>
            <w:r w:rsidRPr="00A56D6B">
              <w:rPr>
                <w:rFonts w:cs="Times New Roman"/>
                <w:b/>
                <w:sz w:val="18"/>
                <w:szCs w:val="18"/>
                <w:lang w:val="sr-Cyrl-RS"/>
              </w:rPr>
              <w:t>Србија</w:t>
            </w:r>
          </w:p>
        </w:tc>
      </w:tr>
      <w:tr w:rsidR="00C4210B" w:rsidRPr="00A56D6B" w:rsidTr="00C417FA">
        <w:tblPrEx>
          <w:shd w:val="clear" w:color="auto" w:fill="B6DDE8" w:themeFill="accent5" w:themeFillTint="66"/>
        </w:tblPrEx>
        <w:trPr>
          <w:jc w:val="center"/>
        </w:trPr>
        <w:tc>
          <w:tcPr>
            <w:tcW w:w="3380" w:type="pct"/>
            <w:tcBorders>
              <w:top w:val="double" w:sz="4" w:space="0" w:color="auto"/>
              <w:left w:val="double" w:sz="4" w:space="0" w:color="auto"/>
              <w:bottom w:val="single" w:sz="4" w:space="0" w:color="auto"/>
              <w:right w:val="double" w:sz="4" w:space="0" w:color="auto"/>
            </w:tcBorders>
            <w:shd w:val="clear" w:color="auto" w:fill="auto"/>
            <w:vAlign w:val="center"/>
          </w:tcPr>
          <w:p w:rsidR="00C4210B" w:rsidRPr="00A56D6B" w:rsidRDefault="00C4210B" w:rsidP="001D5933">
            <w:pPr>
              <w:rPr>
                <w:rFonts w:cs="Times New Roman"/>
                <w:sz w:val="18"/>
                <w:szCs w:val="18"/>
                <w:lang w:val="sr-Cyrl-RS"/>
              </w:rPr>
            </w:pPr>
            <w:r w:rsidRPr="00A56D6B">
              <w:rPr>
                <w:rFonts w:cs="Times New Roman"/>
                <w:sz w:val="18"/>
                <w:szCs w:val="18"/>
                <w:lang w:val="sr-Cyrl-RS"/>
              </w:rPr>
              <w:t>Министарство пољопривреде и заштите животне средине </w:t>
            </w:r>
          </w:p>
        </w:tc>
        <w:tc>
          <w:tcPr>
            <w:tcW w:w="1620" w:type="pct"/>
            <w:gridSpan w:val="2"/>
            <w:tcBorders>
              <w:top w:val="double" w:sz="4" w:space="0" w:color="auto"/>
              <w:left w:val="double" w:sz="4" w:space="0" w:color="auto"/>
              <w:bottom w:val="single" w:sz="4" w:space="0" w:color="auto"/>
              <w:right w:val="double" w:sz="4" w:space="0" w:color="auto"/>
            </w:tcBorders>
            <w:shd w:val="clear" w:color="auto" w:fill="auto"/>
            <w:vAlign w:val="center"/>
          </w:tcPr>
          <w:p w:rsidR="00C4210B" w:rsidRPr="00A56D6B" w:rsidRDefault="00C4210B" w:rsidP="001D5933">
            <w:pPr>
              <w:rPr>
                <w:rFonts w:cs="Times New Roman"/>
                <w:sz w:val="18"/>
                <w:szCs w:val="18"/>
                <w:lang w:val="sr-Cyrl-RS"/>
              </w:rPr>
            </w:pPr>
            <w:r w:rsidRPr="00A56D6B">
              <w:rPr>
                <w:rFonts w:cs="Times New Roman"/>
                <w:sz w:val="18"/>
                <w:szCs w:val="18"/>
                <w:lang w:val="sr-Cyrl-RS"/>
              </w:rPr>
              <w:t>Регулаторне, економске и информационе</w:t>
            </w:r>
          </w:p>
        </w:tc>
      </w:tr>
      <w:tr w:rsidR="00C4210B" w:rsidRPr="00A56D6B" w:rsidTr="00C417FA">
        <w:tblPrEx>
          <w:shd w:val="clear" w:color="auto" w:fill="B6DDE8" w:themeFill="accent5" w:themeFillTint="66"/>
        </w:tblPrEx>
        <w:trPr>
          <w:jc w:val="center"/>
        </w:trPr>
        <w:tc>
          <w:tcPr>
            <w:tcW w:w="3380" w:type="pct"/>
            <w:tcBorders>
              <w:left w:val="double" w:sz="4" w:space="0" w:color="auto"/>
              <w:right w:val="double" w:sz="4" w:space="0" w:color="auto"/>
            </w:tcBorders>
            <w:shd w:val="clear" w:color="auto" w:fill="auto"/>
            <w:vAlign w:val="center"/>
          </w:tcPr>
          <w:p w:rsidR="00C4210B" w:rsidRPr="00A56D6B" w:rsidRDefault="00C4210B" w:rsidP="001D5933">
            <w:pPr>
              <w:rPr>
                <w:rFonts w:cs="Times New Roman"/>
                <w:sz w:val="18"/>
                <w:szCs w:val="18"/>
                <w:lang w:val="sr-Cyrl-RS"/>
              </w:rPr>
            </w:pPr>
            <w:r w:rsidRPr="00A56D6B">
              <w:rPr>
                <w:rFonts w:cs="Times New Roman"/>
                <w:sz w:val="18"/>
                <w:szCs w:val="18"/>
                <w:lang w:val="sr-Cyrl-RS"/>
              </w:rPr>
              <w:t>Министарство рударства и енергетике</w:t>
            </w:r>
          </w:p>
        </w:tc>
        <w:tc>
          <w:tcPr>
            <w:tcW w:w="1620" w:type="pct"/>
            <w:gridSpan w:val="2"/>
            <w:tcBorders>
              <w:left w:val="double" w:sz="4" w:space="0" w:color="auto"/>
              <w:right w:val="double" w:sz="4" w:space="0" w:color="auto"/>
            </w:tcBorders>
            <w:shd w:val="clear" w:color="auto" w:fill="auto"/>
            <w:vAlign w:val="center"/>
          </w:tcPr>
          <w:p w:rsidR="00C4210B" w:rsidRPr="00A56D6B" w:rsidRDefault="00C4210B" w:rsidP="001D5933">
            <w:pPr>
              <w:rPr>
                <w:rFonts w:cs="Times New Roman"/>
                <w:sz w:val="18"/>
                <w:szCs w:val="18"/>
                <w:lang w:val="sr-Cyrl-RS"/>
              </w:rPr>
            </w:pPr>
            <w:r w:rsidRPr="00A56D6B">
              <w:rPr>
                <w:rFonts w:cs="Times New Roman"/>
                <w:sz w:val="18"/>
                <w:szCs w:val="18"/>
                <w:lang w:val="sr-Cyrl-RS"/>
              </w:rPr>
              <w:t>Регулаторне и економске</w:t>
            </w:r>
          </w:p>
        </w:tc>
      </w:tr>
      <w:tr w:rsidR="00C4210B" w:rsidRPr="00A56D6B" w:rsidTr="00C417FA">
        <w:tblPrEx>
          <w:shd w:val="clear" w:color="auto" w:fill="B6DDE8" w:themeFill="accent5" w:themeFillTint="66"/>
        </w:tblPrEx>
        <w:trPr>
          <w:jc w:val="center"/>
        </w:trPr>
        <w:tc>
          <w:tcPr>
            <w:tcW w:w="3380" w:type="pct"/>
            <w:tcBorders>
              <w:left w:val="double" w:sz="4" w:space="0" w:color="auto"/>
              <w:right w:val="double" w:sz="4" w:space="0" w:color="auto"/>
            </w:tcBorders>
            <w:shd w:val="clear" w:color="auto" w:fill="auto"/>
            <w:vAlign w:val="center"/>
          </w:tcPr>
          <w:p w:rsidR="00C4210B" w:rsidRPr="00A56D6B" w:rsidRDefault="00C4210B" w:rsidP="001D5933">
            <w:pPr>
              <w:rPr>
                <w:rFonts w:cs="Times New Roman"/>
                <w:sz w:val="18"/>
                <w:szCs w:val="18"/>
                <w:lang w:val="sr-Cyrl-RS"/>
              </w:rPr>
            </w:pPr>
            <w:r w:rsidRPr="00A56D6B">
              <w:rPr>
                <w:rFonts w:cs="Times New Roman"/>
                <w:sz w:val="18"/>
                <w:szCs w:val="18"/>
                <w:lang w:val="sr-Cyrl-RS"/>
              </w:rPr>
              <w:t>Покрајински секретаријат за урбанизам, градитељство и заштиту животне средине</w:t>
            </w:r>
          </w:p>
        </w:tc>
        <w:tc>
          <w:tcPr>
            <w:tcW w:w="1620" w:type="pct"/>
            <w:gridSpan w:val="2"/>
            <w:tcBorders>
              <w:left w:val="double" w:sz="4" w:space="0" w:color="auto"/>
              <w:right w:val="double" w:sz="4" w:space="0" w:color="auto"/>
            </w:tcBorders>
            <w:shd w:val="clear" w:color="auto" w:fill="auto"/>
            <w:vAlign w:val="center"/>
          </w:tcPr>
          <w:p w:rsidR="00C4210B" w:rsidRPr="00A56D6B" w:rsidRDefault="00C4210B" w:rsidP="00CF05E4">
            <w:pPr>
              <w:jc w:val="center"/>
              <w:rPr>
                <w:rFonts w:cs="Times New Roman"/>
                <w:sz w:val="18"/>
                <w:szCs w:val="18"/>
                <w:lang w:val="sr-Cyrl-RS"/>
              </w:rPr>
            </w:pPr>
            <w:r w:rsidRPr="00A56D6B">
              <w:rPr>
                <w:rFonts w:cs="Times New Roman"/>
                <w:sz w:val="18"/>
                <w:szCs w:val="18"/>
                <w:lang w:val="sr-Cyrl-RS"/>
              </w:rPr>
              <w:t>/</w:t>
            </w:r>
          </w:p>
        </w:tc>
      </w:tr>
      <w:tr w:rsidR="00C4210B" w:rsidRPr="00A56D6B" w:rsidTr="00C417FA">
        <w:tblPrEx>
          <w:shd w:val="clear" w:color="auto" w:fill="B6DDE8" w:themeFill="accent5" w:themeFillTint="66"/>
        </w:tblPrEx>
        <w:trPr>
          <w:jc w:val="center"/>
        </w:trPr>
        <w:tc>
          <w:tcPr>
            <w:tcW w:w="3380" w:type="pct"/>
            <w:tcBorders>
              <w:left w:val="double" w:sz="4" w:space="0" w:color="auto"/>
              <w:right w:val="double" w:sz="4" w:space="0" w:color="auto"/>
            </w:tcBorders>
            <w:shd w:val="clear" w:color="auto" w:fill="auto"/>
            <w:vAlign w:val="center"/>
          </w:tcPr>
          <w:p w:rsidR="00C4210B" w:rsidRPr="00A56D6B" w:rsidRDefault="00C4210B" w:rsidP="001D5933">
            <w:pPr>
              <w:rPr>
                <w:rFonts w:cs="Times New Roman"/>
                <w:sz w:val="18"/>
                <w:szCs w:val="18"/>
                <w:lang w:val="sr-Cyrl-RS"/>
              </w:rPr>
            </w:pPr>
            <w:r w:rsidRPr="00A56D6B">
              <w:rPr>
                <w:rFonts w:cs="Times New Roman"/>
                <w:sz w:val="18"/>
                <w:szCs w:val="18"/>
                <w:lang w:val="sr-Cyrl-RS"/>
              </w:rPr>
              <w:t>Покрајински секретаријат за пољопривреду, водопривреду и шумарство</w:t>
            </w:r>
          </w:p>
        </w:tc>
        <w:tc>
          <w:tcPr>
            <w:tcW w:w="1620" w:type="pct"/>
            <w:gridSpan w:val="2"/>
            <w:tcBorders>
              <w:left w:val="double" w:sz="4" w:space="0" w:color="auto"/>
              <w:right w:val="double" w:sz="4" w:space="0" w:color="auto"/>
            </w:tcBorders>
            <w:shd w:val="clear" w:color="auto" w:fill="auto"/>
            <w:vAlign w:val="center"/>
          </w:tcPr>
          <w:p w:rsidR="00C4210B" w:rsidRPr="00A56D6B" w:rsidRDefault="00C4210B" w:rsidP="00CF05E4">
            <w:pPr>
              <w:jc w:val="center"/>
              <w:rPr>
                <w:rFonts w:cs="Times New Roman"/>
                <w:sz w:val="18"/>
                <w:szCs w:val="18"/>
                <w:lang w:val="sr-Cyrl-RS"/>
              </w:rPr>
            </w:pPr>
            <w:r w:rsidRPr="00A56D6B">
              <w:rPr>
                <w:rFonts w:cs="Times New Roman"/>
                <w:sz w:val="18"/>
                <w:szCs w:val="18"/>
                <w:lang w:val="sr-Cyrl-RS"/>
              </w:rPr>
              <w:t>/</w:t>
            </w:r>
          </w:p>
        </w:tc>
      </w:tr>
      <w:tr w:rsidR="00C4210B" w:rsidRPr="00A56D6B" w:rsidTr="00C417FA">
        <w:tblPrEx>
          <w:shd w:val="clear" w:color="auto" w:fill="B6DDE8" w:themeFill="accent5" w:themeFillTint="66"/>
        </w:tblPrEx>
        <w:trPr>
          <w:trHeight w:val="237"/>
          <w:jc w:val="center"/>
        </w:trPr>
        <w:tc>
          <w:tcPr>
            <w:tcW w:w="3380" w:type="pct"/>
            <w:tcBorders>
              <w:left w:val="double" w:sz="4" w:space="0" w:color="auto"/>
              <w:right w:val="double" w:sz="4" w:space="0" w:color="auto"/>
            </w:tcBorders>
            <w:shd w:val="clear" w:color="auto" w:fill="auto"/>
            <w:vAlign w:val="center"/>
          </w:tcPr>
          <w:p w:rsidR="00C4210B" w:rsidRPr="00A56D6B" w:rsidRDefault="00C4210B" w:rsidP="001D5933">
            <w:pPr>
              <w:rPr>
                <w:rFonts w:cs="Times New Roman"/>
                <w:sz w:val="18"/>
                <w:szCs w:val="18"/>
                <w:lang w:val="sr-Cyrl-RS"/>
              </w:rPr>
            </w:pPr>
            <w:r w:rsidRPr="00A56D6B">
              <w:rPr>
                <w:rFonts w:cs="Times New Roman"/>
                <w:bCs/>
                <w:sz w:val="18"/>
                <w:szCs w:val="18"/>
                <w:lang w:val="sr-Cyrl-RS"/>
              </w:rPr>
              <w:t>Агенција за заштиту животне средине</w:t>
            </w:r>
            <w:r w:rsidRPr="00A56D6B">
              <w:rPr>
                <w:rFonts w:cs="Times New Roman"/>
                <w:b/>
                <w:sz w:val="18"/>
                <w:szCs w:val="18"/>
                <w:lang w:val="sr-Cyrl-RS"/>
              </w:rPr>
              <w:t> </w:t>
            </w:r>
          </w:p>
        </w:tc>
        <w:tc>
          <w:tcPr>
            <w:tcW w:w="1620" w:type="pct"/>
            <w:gridSpan w:val="2"/>
            <w:tcBorders>
              <w:left w:val="double" w:sz="4" w:space="0" w:color="auto"/>
              <w:right w:val="double" w:sz="4" w:space="0" w:color="auto"/>
            </w:tcBorders>
            <w:shd w:val="clear" w:color="auto" w:fill="auto"/>
            <w:vAlign w:val="center"/>
          </w:tcPr>
          <w:p w:rsidR="00C4210B" w:rsidRPr="00A56D6B" w:rsidRDefault="00C4210B" w:rsidP="00CF05E4">
            <w:pPr>
              <w:jc w:val="center"/>
              <w:rPr>
                <w:rFonts w:cs="Times New Roman"/>
                <w:sz w:val="18"/>
                <w:szCs w:val="18"/>
                <w:lang w:val="sr-Cyrl-RS"/>
              </w:rPr>
            </w:pPr>
            <w:r w:rsidRPr="00A56D6B">
              <w:rPr>
                <w:rFonts w:cs="Times New Roman"/>
                <w:sz w:val="18"/>
                <w:szCs w:val="18"/>
                <w:lang w:val="sr-Cyrl-RS"/>
              </w:rPr>
              <w:t>/</w:t>
            </w:r>
          </w:p>
        </w:tc>
      </w:tr>
      <w:tr w:rsidR="00C4210B" w:rsidRPr="00A56D6B" w:rsidTr="00C417FA">
        <w:tblPrEx>
          <w:shd w:val="clear" w:color="auto" w:fill="B6DDE8" w:themeFill="accent5" w:themeFillTint="66"/>
        </w:tblPrEx>
        <w:trPr>
          <w:jc w:val="center"/>
        </w:trPr>
        <w:tc>
          <w:tcPr>
            <w:tcW w:w="3380" w:type="pct"/>
            <w:tcBorders>
              <w:left w:val="double" w:sz="4" w:space="0" w:color="auto"/>
              <w:right w:val="double" w:sz="4" w:space="0" w:color="auto"/>
            </w:tcBorders>
            <w:shd w:val="clear" w:color="auto" w:fill="auto"/>
            <w:vAlign w:val="center"/>
          </w:tcPr>
          <w:p w:rsidR="00C4210B" w:rsidRPr="00A56D6B" w:rsidRDefault="00C4210B" w:rsidP="001D5933">
            <w:pPr>
              <w:rPr>
                <w:rFonts w:cs="Times New Roman"/>
                <w:sz w:val="18"/>
                <w:szCs w:val="18"/>
                <w:lang w:val="sr-Cyrl-RS"/>
              </w:rPr>
            </w:pPr>
            <w:r w:rsidRPr="00A56D6B">
              <w:rPr>
                <w:rFonts w:cs="Times New Roman"/>
                <w:bCs/>
                <w:sz w:val="18"/>
                <w:szCs w:val="18"/>
                <w:lang w:val="sr-Cyrl-RS"/>
              </w:rPr>
              <w:t>Завод за заштиту природе</w:t>
            </w:r>
          </w:p>
        </w:tc>
        <w:tc>
          <w:tcPr>
            <w:tcW w:w="1620" w:type="pct"/>
            <w:gridSpan w:val="2"/>
            <w:tcBorders>
              <w:left w:val="double" w:sz="4" w:space="0" w:color="auto"/>
              <w:right w:val="double" w:sz="4" w:space="0" w:color="auto"/>
            </w:tcBorders>
            <w:shd w:val="clear" w:color="auto" w:fill="auto"/>
            <w:vAlign w:val="center"/>
          </w:tcPr>
          <w:p w:rsidR="00C4210B" w:rsidRPr="00A56D6B" w:rsidRDefault="00C4210B" w:rsidP="00CF05E4">
            <w:pPr>
              <w:jc w:val="center"/>
              <w:rPr>
                <w:rFonts w:cs="Times New Roman"/>
                <w:sz w:val="18"/>
                <w:szCs w:val="18"/>
                <w:lang w:val="sr-Cyrl-RS"/>
              </w:rPr>
            </w:pPr>
            <w:r w:rsidRPr="00A56D6B">
              <w:rPr>
                <w:rFonts w:cs="Times New Roman"/>
                <w:sz w:val="18"/>
                <w:szCs w:val="18"/>
                <w:lang w:val="sr-Cyrl-RS"/>
              </w:rPr>
              <w:t>/</w:t>
            </w:r>
          </w:p>
        </w:tc>
      </w:tr>
      <w:tr w:rsidR="00C4210B" w:rsidRPr="00A56D6B" w:rsidTr="00C417FA">
        <w:tblPrEx>
          <w:shd w:val="clear" w:color="auto" w:fill="B6DDE8" w:themeFill="accent5" w:themeFillTint="66"/>
        </w:tblPrEx>
        <w:trPr>
          <w:jc w:val="center"/>
        </w:trPr>
        <w:tc>
          <w:tcPr>
            <w:tcW w:w="3380" w:type="pct"/>
            <w:tcBorders>
              <w:left w:val="double" w:sz="4" w:space="0" w:color="auto"/>
              <w:right w:val="double" w:sz="4" w:space="0" w:color="auto"/>
            </w:tcBorders>
            <w:shd w:val="clear" w:color="auto" w:fill="auto"/>
            <w:vAlign w:val="center"/>
          </w:tcPr>
          <w:p w:rsidR="00C4210B" w:rsidRPr="00A56D6B" w:rsidRDefault="00C4210B" w:rsidP="001D5933">
            <w:pPr>
              <w:rPr>
                <w:rFonts w:cs="Times New Roman"/>
                <w:sz w:val="18"/>
                <w:szCs w:val="18"/>
                <w:lang w:val="sr-Cyrl-RS"/>
              </w:rPr>
            </w:pPr>
            <w:r w:rsidRPr="00A56D6B">
              <w:rPr>
                <w:rFonts w:cs="Times New Roman"/>
                <w:sz w:val="18"/>
                <w:szCs w:val="18"/>
                <w:lang w:val="sr-Cyrl-RS"/>
              </w:rPr>
              <w:t>Покрајински завод за заштиту природе</w:t>
            </w:r>
          </w:p>
        </w:tc>
        <w:tc>
          <w:tcPr>
            <w:tcW w:w="1620" w:type="pct"/>
            <w:gridSpan w:val="2"/>
            <w:tcBorders>
              <w:left w:val="double" w:sz="4" w:space="0" w:color="auto"/>
              <w:right w:val="double" w:sz="4" w:space="0" w:color="auto"/>
            </w:tcBorders>
            <w:shd w:val="clear" w:color="auto" w:fill="auto"/>
            <w:vAlign w:val="center"/>
          </w:tcPr>
          <w:p w:rsidR="00C4210B" w:rsidRPr="00A56D6B" w:rsidRDefault="00C4210B" w:rsidP="00CF05E4">
            <w:pPr>
              <w:jc w:val="center"/>
              <w:rPr>
                <w:rFonts w:cs="Times New Roman"/>
                <w:sz w:val="18"/>
                <w:szCs w:val="18"/>
                <w:lang w:val="sr-Cyrl-RS"/>
              </w:rPr>
            </w:pPr>
            <w:r w:rsidRPr="00A56D6B">
              <w:rPr>
                <w:rFonts w:cs="Times New Roman"/>
                <w:sz w:val="18"/>
                <w:szCs w:val="18"/>
                <w:lang w:val="sr-Cyrl-RS"/>
              </w:rPr>
              <w:t>/</w:t>
            </w:r>
          </w:p>
        </w:tc>
      </w:tr>
      <w:tr w:rsidR="00C4210B" w:rsidRPr="00A56D6B" w:rsidTr="00C417FA">
        <w:tblPrEx>
          <w:shd w:val="clear" w:color="auto" w:fill="B6DDE8" w:themeFill="accent5" w:themeFillTint="66"/>
        </w:tblPrEx>
        <w:trPr>
          <w:jc w:val="center"/>
        </w:trPr>
        <w:tc>
          <w:tcPr>
            <w:tcW w:w="3380" w:type="pct"/>
            <w:tcBorders>
              <w:left w:val="double" w:sz="4" w:space="0" w:color="auto"/>
              <w:right w:val="double" w:sz="4" w:space="0" w:color="auto"/>
            </w:tcBorders>
            <w:shd w:val="clear" w:color="auto" w:fill="auto"/>
            <w:vAlign w:val="center"/>
          </w:tcPr>
          <w:p w:rsidR="00C4210B" w:rsidRPr="00A56D6B" w:rsidRDefault="00C4210B" w:rsidP="001D5933">
            <w:pPr>
              <w:rPr>
                <w:rFonts w:cs="Times New Roman"/>
                <w:sz w:val="18"/>
                <w:szCs w:val="18"/>
                <w:lang w:val="sr-Cyrl-RS"/>
              </w:rPr>
            </w:pPr>
            <w:r w:rsidRPr="00A56D6B">
              <w:rPr>
                <w:rFonts w:cs="Times New Roman"/>
                <w:sz w:val="18"/>
                <w:szCs w:val="18"/>
                <w:lang w:val="sr-Cyrl-RS"/>
              </w:rPr>
              <w:t>ЈП „Србијашуме”</w:t>
            </w:r>
          </w:p>
        </w:tc>
        <w:tc>
          <w:tcPr>
            <w:tcW w:w="1620" w:type="pct"/>
            <w:gridSpan w:val="2"/>
            <w:tcBorders>
              <w:left w:val="double" w:sz="4" w:space="0" w:color="auto"/>
              <w:bottom w:val="single" w:sz="4" w:space="0" w:color="auto"/>
              <w:right w:val="double" w:sz="4" w:space="0" w:color="auto"/>
            </w:tcBorders>
            <w:shd w:val="clear" w:color="auto" w:fill="auto"/>
            <w:vAlign w:val="center"/>
          </w:tcPr>
          <w:p w:rsidR="00C4210B" w:rsidRPr="00A56D6B" w:rsidRDefault="00C4210B" w:rsidP="00CF05E4">
            <w:pPr>
              <w:jc w:val="center"/>
              <w:rPr>
                <w:rFonts w:cs="Times New Roman"/>
                <w:sz w:val="18"/>
                <w:szCs w:val="18"/>
                <w:lang w:val="sr-Cyrl-RS"/>
              </w:rPr>
            </w:pPr>
            <w:r w:rsidRPr="00A56D6B">
              <w:rPr>
                <w:rFonts w:cs="Times New Roman"/>
                <w:sz w:val="18"/>
                <w:szCs w:val="18"/>
                <w:lang w:val="sr-Cyrl-RS"/>
              </w:rPr>
              <w:t>/</w:t>
            </w:r>
          </w:p>
        </w:tc>
      </w:tr>
      <w:tr w:rsidR="00C4210B" w:rsidRPr="00A56D6B" w:rsidTr="00C417FA">
        <w:tblPrEx>
          <w:shd w:val="clear" w:color="auto" w:fill="B6DDE8" w:themeFill="accent5" w:themeFillTint="66"/>
        </w:tblPrEx>
        <w:trPr>
          <w:jc w:val="center"/>
        </w:trPr>
        <w:tc>
          <w:tcPr>
            <w:tcW w:w="3380" w:type="pct"/>
            <w:tcBorders>
              <w:left w:val="double" w:sz="4" w:space="0" w:color="auto"/>
              <w:right w:val="double" w:sz="4" w:space="0" w:color="auto"/>
            </w:tcBorders>
            <w:shd w:val="clear" w:color="auto" w:fill="auto"/>
            <w:vAlign w:val="center"/>
          </w:tcPr>
          <w:p w:rsidR="00C4210B" w:rsidRPr="00A56D6B" w:rsidRDefault="00C4210B" w:rsidP="001D5933">
            <w:pPr>
              <w:rPr>
                <w:rFonts w:cs="Times New Roman"/>
                <w:sz w:val="18"/>
                <w:szCs w:val="18"/>
                <w:lang w:val="sr-Cyrl-RS"/>
              </w:rPr>
            </w:pPr>
            <w:r w:rsidRPr="00A56D6B">
              <w:rPr>
                <w:rFonts w:cs="Times New Roman"/>
                <w:sz w:val="18"/>
                <w:szCs w:val="18"/>
                <w:lang w:val="sr-Cyrl-RS"/>
              </w:rPr>
              <w:t>ЈП „Војводинашуме“</w:t>
            </w:r>
          </w:p>
        </w:tc>
        <w:tc>
          <w:tcPr>
            <w:tcW w:w="1620" w:type="pct"/>
            <w:gridSpan w:val="2"/>
            <w:tcBorders>
              <w:top w:val="single" w:sz="4" w:space="0" w:color="auto"/>
              <w:left w:val="double" w:sz="4" w:space="0" w:color="auto"/>
              <w:right w:val="double" w:sz="4" w:space="0" w:color="auto"/>
            </w:tcBorders>
            <w:shd w:val="clear" w:color="auto" w:fill="auto"/>
            <w:vAlign w:val="center"/>
          </w:tcPr>
          <w:p w:rsidR="00C4210B" w:rsidRPr="00A56D6B" w:rsidRDefault="00CF05E4" w:rsidP="00CF05E4">
            <w:pPr>
              <w:jc w:val="center"/>
              <w:rPr>
                <w:rFonts w:cs="Times New Roman"/>
                <w:sz w:val="18"/>
                <w:szCs w:val="18"/>
                <w:lang w:val="sr-Cyrl-RS"/>
              </w:rPr>
            </w:pPr>
            <w:r w:rsidRPr="00A56D6B">
              <w:rPr>
                <w:rFonts w:cs="Times New Roman"/>
                <w:sz w:val="18"/>
                <w:szCs w:val="18"/>
                <w:lang w:val="sr-Cyrl-RS"/>
              </w:rPr>
              <w:t>/</w:t>
            </w:r>
          </w:p>
        </w:tc>
      </w:tr>
      <w:tr w:rsidR="00C4210B" w:rsidRPr="00A56D6B" w:rsidTr="00C417FA">
        <w:tblPrEx>
          <w:shd w:val="clear" w:color="auto" w:fill="B6DDE8" w:themeFill="accent5" w:themeFillTint="66"/>
        </w:tblPrEx>
        <w:trPr>
          <w:gridAfter w:val="1"/>
          <w:wAfter w:w="5" w:type="pct"/>
          <w:trHeight w:val="64"/>
          <w:jc w:val="center"/>
        </w:trPr>
        <w:tc>
          <w:tcPr>
            <w:tcW w:w="3380" w:type="pct"/>
            <w:tcBorders>
              <w:left w:val="double" w:sz="4" w:space="0" w:color="auto"/>
            </w:tcBorders>
            <w:shd w:val="clear" w:color="auto" w:fill="auto"/>
            <w:vAlign w:val="center"/>
          </w:tcPr>
          <w:p w:rsidR="00C4210B" w:rsidRPr="00A56D6B" w:rsidRDefault="00C4210B" w:rsidP="001D5933">
            <w:pPr>
              <w:rPr>
                <w:rFonts w:cs="Times New Roman"/>
                <w:sz w:val="18"/>
                <w:szCs w:val="18"/>
                <w:lang w:val="sr-Cyrl-RS"/>
              </w:rPr>
            </w:pPr>
            <w:r w:rsidRPr="00A56D6B">
              <w:rPr>
                <w:rFonts w:cs="Times New Roman"/>
                <w:sz w:val="18"/>
                <w:szCs w:val="18"/>
                <w:lang w:val="sr-Cyrl-RS"/>
              </w:rPr>
              <w:t>ЈП „НП Ђердап“</w:t>
            </w:r>
          </w:p>
        </w:tc>
        <w:tc>
          <w:tcPr>
            <w:tcW w:w="1615" w:type="pct"/>
            <w:tcBorders>
              <w:left w:val="double" w:sz="4" w:space="0" w:color="auto"/>
              <w:right w:val="double" w:sz="4" w:space="0" w:color="auto"/>
            </w:tcBorders>
            <w:shd w:val="clear" w:color="auto" w:fill="auto"/>
            <w:vAlign w:val="center"/>
          </w:tcPr>
          <w:p w:rsidR="00C4210B" w:rsidRPr="00A56D6B" w:rsidRDefault="00C4210B" w:rsidP="00CF05E4">
            <w:pPr>
              <w:jc w:val="center"/>
              <w:rPr>
                <w:rFonts w:cs="Times New Roman"/>
                <w:sz w:val="18"/>
                <w:szCs w:val="18"/>
                <w:lang w:val="sr-Cyrl-RS"/>
              </w:rPr>
            </w:pPr>
            <w:r w:rsidRPr="00A56D6B">
              <w:rPr>
                <w:rFonts w:cs="Times New Roman"/>
                <w:sz w:val="18"/>
                <w:szCs w:val="18"/>
                <w:lang w:val="sr-Cyrl-RS"/>
              </w:rPr>
              <w:t>/</w:t>
            </w:r>
          </w:p>
        </w:tc>
      </w:tr>
      <w:tr w:rsidR="00C4210B" w:rsidRPr="00A56D6B" w:rsidTr="00C417FA">
        <w:tblPrEx>
          <w:shd w:val="clear" w:color="auto" w:fill="B6DDE8" w:themeFill="accent5" w:themeFillTint="66"/>
        </w:tblPrEx>
        <w:trPr>
          <w:gridAfter w:val="1"/>
          <w:wAfter w:w="5" w:type="pct"/>
          <w:trHeight w:val="64"/>
          <w:jc w:val="center"/>
        </w:trPr>
        <w:tc>
          <w:tcPr>
            <w:tcW w:w="3380" w:type="pct"/>
            <w:tcBorders>
              <w:left w:val="double" w:sz="4" w:space="0" w:color="auto"/>
            </w:tcBorders>
            <w:shd w:val="clear" w:color="auto" w:fill="auto"/>
            <w:vAlign w:val="center"/>
          </w:tcPr>
          <w:p w:rsidR="00C4210B" w:rsidRPr="00A56D6B" w:rsidRDefault="00C4210B" w:rsidP="001D5933">
            <w:pPr>
              <w:rPr>
                <w:rFonts w:cs="Times New Roman"/>
                <w:sz w:val="18"/>
                <w:szCs w:val="18"/>
                <w:lang w:val="sr-Cyrl-RS"/>
              </w:rPr>
            </w:pPr>
            <w:r w:rsidRPr="00A56D6B">
              <w:rPr>
                <w:rFonts w:cs="Times New Roman"/>
                <w:sz w:val="18"/>
                <w:szCs w:val="18"/>
                <w:lang w:val="sr-Cyrl-RS"/>
              </w:rPr>
              <w:t>ЈП „НП Тара“</w:t>
            </w:r>
          </w:p>
        </w:tc>
        <w:tc>
          <w:tcPr>
            <w:tcW w:w="1615" w:type="pct"/>
            <w:tcBorders>
              <w:left w:val="double" w:sz="4" w:space="0" w:color="auto"/>
              <w:right w:val="double" w:sz="4" w:space="0" w:color="auto"/>
            </w:tcBorders>
            <w:shd w:val="clear" w:color="auto" w:fill="auto"/>
            <w:vAlign w:val="center"/>
          </w:tcPr>
          <w:p w:rsidR="00C4210B" w:rsidRPr="00A56D6B" w:rsidRDefault="00CF05E4" w:rsidP="00CF05E4">
            <w:pPr>
              <w:jc w:val="center"/>
              <w:rPr>
                <w:rFonts w:cs="Times New Roman"/>
                <w:sz w:val="18"/>
                <w:szCs w:val="18"/>
                <w:lang w:val="sr-Cyrl-RS"/>
              </w:rPr>
            </w:pPr>
            <w:r w:rsidRPr="00A56D6B">
              <w:rPr>
                <w:rFonts w:cs="Times New Roman"/>
                <w:sz w:val="18"/>
                <w:szCs w:val="18"/>
                <w:lang w:val="sr-Cyrl-RS"/>
              </w:rPr>
              <w:t>/</w:t>
            </w:r>
          </w:p>
        </w:tc>
      </w:tr>
      <w:tr w:rsidR="00C4210B" w:rsidRPr="00A56D6B" w:rsidTr="00C417FA">
        <w:tblPrEx>
          <w:shd w:val="clear" w:color="auto" w:fill="B6DDE8" w:themeFill="accent5" w:themeFillTint="66"/>
        </w:tblPrEx>
        <w:trPr>
          <w:gridAfter w:val="1"/>
          <w:wAfter w:w="5" w:type="pct"/>
          <w:trHeight w:val="64"/>
          <w:jc w:val="center"/>
        </w:trPr>
        <w:tc>
          <w:tcPr>
            <w:tcW w:w="3380" w:type="pct"/>
            <w:tcBorders>
              <w:left w:val="double" w:sz="4" w:space="0" w:color="auto"/>
            </w:tcBorders>
            <w:shd w:val="clear" w:color="auto" w:fill="auto"/>
            <w:vAlign w:val="center"/>
          </w:tcPr>
          <w:p w:rsidR="00C4210B" w:rsidRPr="00A56D6B" w:rsidRDefault="00C4210B" w:rsidP="001D5933">
            <w:pPr>
              <w:rPr>
                <w:rFonts w:cs="Times New Roman"/>
                <w:sz w:val="18"/>
                <w:szCs w:val="18"/>
                <w:lang w:val="sr-Cyrl-RS"/>
              </w:rPr>
            </w:pPr>
            <w:r w:rsidRPr="00A56D6B">
              <w:rPr>
                <w:rFonts w:cs="Times New Roman"/>
                <w:sz w:val="18"/>
                <w:szCs w:val="18"/>
                <w:lang w:val="sr-Cyrl-RS"/>
              </w:rPr>
              <w:t>ЈП „НП Копаоник“</w:t>
            </w:r>
          </w:p>
        </w:tc>
        <w:tc>
          <w:tcPr>
            <w:tcW w:w="1615" w:type="pct"/>
            <w:tcBorders>
              <w:left w:val="double" w:sz="4" w:space="0" w:color="auto"/>
              <w:right w:val="double" w:sz="4" w:space="0" w:color="auto"/>
            </w:tcBorders>
            <w:shd w:val="clear" w:color="auto" w:fill="auto"/>
            <w:vAlign w:val="center"/>
          </w:tcPr>
          <w:p w:rsidR="00C4210B" w:rsidRPr="00A56D6B" w:rsidRDefault="00CF05E4" w:rsidP="00CF05E4">
            <w:pPr>
              <w:jc w:val="center"/>
              <w:rPr>
                <w:rFonts w:cs="Times New Roman"/>
                <w:sz w:val="18"/>
                <w:szCs w:val="18"/>
                <w:lang w:val="sr-Cyrl-RS"/>
              </w:rPr>
            </w:pPr>
            <w:r w:rsidRPr="00A56D6B">
              <w:rPr>
                <w:rFonts w:cs="Times New Roman"/>
                <w:sz w:val="18"/>
                <w:szCs w:val="18"/>
                <w:lang w:val="sr-Cyrl-RS"/>
              </w:rPr>
              <w:t>/</w:t>
            </w:r>
          </w:p>
        </w:tc>
      </w:tr>
      <w:tr w:rsidR="00C4210B" w:rsidRPr="00A56D6B" w:rsidTr="00C417FA">
        <w:tblPrEx>
          <w:shd w:val="clear" w:color="auto" w:fill="B6DDE8" w:themeFill="accent5" w:themeFillTint="66"/>
        </w:tblPrEx>
        <w:trPr>
          <w:gridAfter w:val="1"/>
          <w:wAfter w:w="5" w:type="pct"/>
          <w:jc w:val="center"/>
        </w:trPr>
        <w:tc>
          <w:tcPr>
            <w:tcW w:w="3380" w:type="pct"/>
            <w:tcBorders>
              <w:left w:val="double" w:sz="4" w:space="0" w:color="auto"/>
              <w:bottom w:val="double" w:sz="4" w:space="0" w:color="auto"/>
            </w:tcBorders>
            <w:shd w:val="clear" w:color="auto" w:fill="auto"/>
            <w:vAlign w:val="center"/>
          </w:tcPr>
          <w:p w:rsidR="00C4210B" w:rsidRPr="00A56D6B" w:rsidRDefault="00C4210B" w:rsidP="001D5933">
            <w:pPr>
              <w:rPr>
                <w:rFonts w:cs="Times New Roman"/>
                <w:sz w:val="18"/>
                <w:szCs w:val="18"/>
                <w:lang w:val="sr-Cyrl-RS"/>
              </w:rPr>
            </w:pPr>
            <w:r w:rsidRPr="00A56D6B">
              <w:rPr>
                <w:rFonts w:cs="Times New Roman"/>
                <w:sz w:val="18"/>
                <w:szCs w:val="18"/>
                <w:lang w:val="sr-Cyrl-RS"/>
              </w:rPr>
              <w:t>ЈП „НП Фрушка гора“</w:t>
            </w:r>
          </w:p>
        </w:tc>
        <w:tc>
          <w:tcPr>
            <w:tcW w:w="1615" w:type="pct"/>
            <w:tcBorders>
              <w:left w:val="double" w:sz="4" w:space="0" w:color="auto"/>
              <w:bottom w:val="double" w:sz="4" w:space="0" w:color="auto"/>
              <w:right w:val="double" w:sz="4" w:space="0" w:color="auto"/>
            </w:tcBorders>
            <w:shd w:val="clear" w:color="auto" w:fill="auto"/>
            <w:vAlign w:val="center"/>
          </w:tcPr>
          <w:p w:rsidR="00C4210B" w:rsidRPr="00A56D6B" w:rsidRDefault="00CF05E4" w:rsidP="00CF05E4">
            <w:pPr>
              <w:jc w:val="center"/>
              <w:rPr>
                <w:rFonts w:cs="Times New Roman"/>
                <w:sz w:val="18"/>
                <w:szCs w:val="18"/>
                <w:lang w:val="sr-Cyrl-RS"/>
              </w:rPr>
            </w:pPr>
            <w:r w:rsidRPr="00A56D6B">
              <w:rPr>
                <w:rFonts w:cs="Times New Roman"/>
                <w:sz w:val="18"/>
                <w:szCs w:val="18"/>
                <w:lang w:val="sr-Cyrl-RS"/>
              </w:rPr>
              <w:t>/</w:t>
            </w:r>
          </w:p>
        </w:tc>
      </w:tr>
    </w:tbl>
    <w:p w:rsidR="001D5933" w:rsidRPr="00A56D6B" w:rsidRDefault="001D5933" w:rsidP="001D5933">
      <w:pPr>
        <w:rPr>
          <w:rFonts w:cs="Times New Roman"/>
          <w:lang w:val="sr-Cyrl-RS"/>
        </w:rPr>
      </w:pPr>
    </w:p>
    <w:p w:rsidR="00C25E3E" w:rsidRPr="00A56D6B" w:rsidRDefault="001D5933">
      <w:pPr>
        <w:pStyle w:val="Caption"/>
        <w:ind w:left="1021" w:hanging="1021"/>
        <w:rPr>
          <w:lang w:val="sr-Cyrl-RS"/>
        </w:rPr>
      </w:pPr>
      <w:bookmarkStart w:id="110" w:name="_Toc467081180"/>
      <w:bookmarkStart w:id="111" w:name="_Toc467510010"/>
      <w:r w:rsidRPr="00A56D6B">
        <w:rPr>
          <w:b/>
          <w:lang w:val="sr-Cyrl-RS"/>
        </w:rPr>
        <w:t xml:space="preserve">Табела </w:t>
      </w:r>
      <w:r w:rsidR="00863EB5" w:rsidRPr="00A56D6B">
        <w:rPr>
          <w:b/>
          <w:lang w:val="sr-Cyrl-RS"/>
        </w:rPr>
        <w:fldChar w:fldCharType="begin"/>
      </w:r>
      <w:r w:rsidRPr="00A56D6B">
        <w:rPr>
          <w:b/>
          <w:lang w:val="sr-Cyrl-RS"/>
        </w:rPr>
        <w:instrText xml:space="preserve"> SEQ Табела \* ARABIC </w:instrText>
      </w:r>
      <w:r w:rsidR="00863EB5" w:rsidRPr="00A56D6B">
        <w:rPr>
          <w:b/>
          <w:lang w:val="sr-Cyrl-RS"/>
        </w:rPr>
        <w:fldChar w:fldCharType="separate"/>
      </w:r>
      <w:r w:rsidR="00790D41" w:rsidRPr="00A56D6B">
        <w:rPr>
          <w:b/>
          <w:noProof/>
          <w:lang w:val="sr-Cyrl-RS"/>
        </w:rPr>
        <w:t>26</w:t>
      </w:r>
      <w:r w:rsidR="00863EB5" w:rsidRPr="00A56D6B">
        <w:rPr>
          <w:b/>
          <w:lang w:val="sr-Cyrl-RS"/>
        </w:rPr>
        <w:fldChar w:fldCharType="end"/>
      </w:r>
      <w:r w:rsidRPr="00A56D6B">
        <w:rPr>
          <w:b/>
          <w:lang w:val="sr-Cyrl-RS"/>
        </w:rPr>
        <w:t>.</w:t>
      </w:r>
      <w:r w:rsidRPr="00A56D6B">
        <w:rPr>
          <w:lang w:val="sr-Cyrl-RS"/>
        </w:rPr>
        <w:t xml:space="preserve"> Мере за ублажавање негативних ефеката климатских промена (шумарство и складиштење угљеника у шумама)</w:t>
      </w:r>
      <w:bookmarkEnd w:id="110"/>
      <w:bookmarkEnd w:id="111"/>
    </w:p>
    <w:tbl>
      <w:tblPr>
        <w:tblW w:w="486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97"/>
        <w:gridCol w:w="2886"/>
        <w:gridCol w:w="13"/>
      </w:tblGrid>
      <w:tr w:rsidR="00CF05E4" w:rsidRPr="00A56D6B" w:rsidTr="00574A40">
        <w:trPr>
          <w:trHeight w:val="274"/>
          <w:jc w:val="center"/>
        </w:trPr>
        <w:tc>
          <w:tcPr>
            <w:tcW w:w="3389" w:type="pct"/>
            <w:tcBorders>
              <w:top w:val="double" w:sz="4" w:space="0" w:color="auto"/>
              <w:left w:val="double" w:sz="4" w:space="0" w:color="auto"/>
              <w:bottom w:val="double" w:sz="4" w:space="0" w:color="auto"/>
              <w:right w:val="double" w:sz="4" w:space="0" w:color="auto"/>
            </w:tcBorders>
            <w:shd w:val="clear" w:color="auto" w:fill="D9D9D9"/>
            <w:vAlign w:val="center"/>
          </w:tcPr>
          <w:p w:rsidR="00CF05E4" w:rsidRPr="00A56D6B" w:rsidRDefault="00CF05E4" w:rsidP="001D5933">
            <w:pPr>
              <w:jc w:val="center"/>
              <w:rPr>
                <w:rFonts w:cs="Times New Roman"/>
                <w:sz w:val="18"/>
                <w:szCs w:val="18"/>
                <w:lang w:val="sr-Cyrl-RS"/>
              </w:rPr>
            </w:pPr>
            <w:r w:rsidRPr="00A56D6B">
              <w:rPr>
                <w:rFonts w:cs="Times New Roman"/>
                <w:b/>
                <w:sz w:val="18"/>
                <w:szCs w:val="18"/>
                <w:lang w:val="sr-Cyrl-RS"/>
              </w:rPr>
              <w:t>Назив институције / организације</w:t>
            </w:r>
          </w:p>
        </w:tc>
        <w:tc>
          <w:tcPr>
            <w:tcW w:w="1611" w:type="pct"/>
            <w:gridSpan w:val="2"/>
            <w:tcBorders>
              <w:top w:val="double" w:sz="4" w:space="0" w:color="auto"/>
              <w:left w:val="double" w:sz="4" w:space="0" w:color="auto"/>
              <w:bottom w:val="double" w:sz="4" w:space="0" w:color="auto"/>
              <w:right w:val="double" w:sz="4" w:space="0" w:color="auto"/>
            </w:tcBorders>
            <w:shd w:val="clear" w:color="auto" w:fill="D9D9D9"/>
            <w:vAlign w:val="center"/>
          </w:tcPr>
          <w:p w:rsidR="00CF05E4" w:rsidRPr="00A56D6B" w:rsidRDefault="00CF05E4" w:rsidP="001D5933">
            <w:pPr>
              <w:jc w:val="center"/>
              <w:rPr>
                <w:rFonts w:cs="Times New Roman"/>
                <w:sz w:val="18"/>
                <w:szCs w:val="18"/>
                <w:lang w:val="sr-Cyrl-RS"/>
              </w:rPr>
            </w:pPr>
            <w:r w:rsidRPr="00A56D6B">
              <w:rPr>
                <w:rFonts w:cs="Times New Roman"/>
                <w:b/>
                <w:sz w:val="18"/>
                <w:szCs w:val="18"/>
                <w:lang w:val="sr-Cyrl-RS"/>
              </w:rPr>
              <w:t>Врста мере</w:t>
            </w:r>
          </w:p>
        </w:tc>
      </w:tr>
      <w:tr w:rsidR="00CF05E4" w:rsidRPr="00A56D6B" w:rsidTr="00574A40">
        <w:tblPrEx>
          <w:shd w:val="clear" w:color="auto" w:fill="D6E3BC" w:themeFill="accent3" w:themeFillTint="66"/>
        </w:tblPrEx>
        <w:trPr>
          <w:gridAfter w:val="1"/>
          <w:wAfter w:w="7" w:type="pct"/>
          <w:trHeight w:val="50"/>
          <w:jc w:val="center"/>
        </w:trPr>
        <w:tc>
          <w:tcPr>
            <w:tcW w:w="4993" w:type="pct"/>
            <w:gridSpan w:val="2"/>
            <w:tcBorders>
              <w:top w:val="double" w:sz="4" w:space="0" w:color="auto"/>
              <w:left w:val="double" w:sz="4" w:space="0" w:color="auto"/>
              <w:bottom w:val="single" w:sz="4" w:space="0" w:color="auto"/>
              <w:right w:val="double" w:sz="4" w:space="0" w:color="auto"/>
            </w:tcBorders>
            <w:shd w:val="clear" w:color="auto" w:fill="F2F2F2" w:themeFill="background1" w:themeFillShade="F2"/>
            <w:vAlign w:val="center"/>
          </w:tcPr>
          <w:p w:rsidR="00CF05E4" w:rsidRPr="00A56D6B" w:rsidRDefault="00CF05E4" w:rsidP="001D5933">
            <w:pPr>
              <w:jc w:val="center"/>
              <w:rPr>
                <w:rFonts w:cs="Times New Roman"/>
                <w:b/>
                <w:sz w:val="18"/>
                <w:szCs w:val="18"/>
                <w:lang w:val="sr-Cyrl-RS"/>
              </w:rPr>
            </w:pPr>
            <w:r w:rsidRPr="00A56D6B">
              <w:rPr>
                <w:rFonts w:cs="Times New Roman"/>
                <w:b/>
                <w:sz w:val="18"/>
                <w:szCs w:val="18"/>
                <w:lang w:val="sr-Cyrl-RS"/>
              </w:rPr>
              <w:t>Словенија</w:t>
            </w:r>
          </w:p>
        </w:tc>
      </w:tr>
      <w:tr w:rsidR="00CF05E4" w:rsidRPr="00A56D6B" w:rsidTr="00574A40">
        <w:tblPrEx>
          <w:shd w:val="clear" w:color="auto" w:fill="D6E3BC" w:themeFill="accent3" w:themeFillTint="66"/>
        </w:tblPrEx>
        <w:trPr>
          <w:trHeight w:val="50"/>
          <w:jc w:val="center"/>
        </w:trPr>
        <w:tc>
          <w:tcPr>
            <w:tcW w:w="3389" w:type="pct"/>
            <w:tcBorders>
              <w:top w:val="double" w:sz="4" w:space="0" w:color="auto"/>
              <w:left w:val="double" w:sz="4" w:space="0" w:color="auto"/>
              <w:bottom w:val="single" w:sz="4" w:space="0" w:color="auto"/>
              <w:right w:val="double" w:sz="4" w:space="0" w:color="auto"/>
            </w:tcBorders>
            <w:shd w:val="clear" w:color="auto" w:fill="auto"/>
            <w:vAlign w:val="center"/>
          </w:tcPr>
          <w:p w:rsidR="00CF05E4" w:rsidRPr="00A56D6B" w:rsidRDefault="00CF05E4" w:rsidP="001D5933">
            <w:pPr>
              <w:rPr>
                <w:rFonts w:cs="Times New Roman"/>
                <w:sz w:val="18"/>
                <w:szCs w:val="18"/>
                <w:lang w:val="sr-Cyrl-RS"/>
              </w:rPr>
            </w:pPr>
            <w:r w:rsidRPr="00A56D6B">
              <w:rPr>
                <w:rFonts w:cs="Times New Roman"/>
                <w:sz w:val="18"/>
                <w:szCs w:val="18"/>
                <w:lang w:val="sr-Cyrl-RS"/>
              </w:rPr>
              <w:t>Министарство пољопривреде, шумарства и исхране</w:t>
            </w:r>
          </w:p>
        </w:tc>
        <w:tc>
          <w:tcPr>
            <w:tcW w:w="1611" w:type="pct"/>
            <w:gridSpan w:val="2"/>
            <w:tcBorders>
              <w:top w:val="double" w:sz="4" w:space="0" w:color="auto"/>
              <w:left w:val="double" w:sz="4" w:space="0" w:color="auto"/>
              <w:bottom w:val="single" w:sz="4" w:space="0" w:color="auto"/>
              <w:right w:val="double" w:sz="4" w:space="0" w:color="auto"/>
            </w:tcBorders>
            <w:shd w:val="clear" w:color="auto" w:fill="auto"/>
            <w:vAlign w:val="center"/>
          </w:tcPr>
          <w:p w:rsidR="00CF05E4" w:rsidRPr="00A56D6B" w:rsidRDefault="00CF05E4" w:rsidP="001D5933">
            <w:pPr>
              <w:rPr>
                <w:rFonts w:cs="Times New Roman"/>
                <w:sz w:val="18"/>
                <w:szCs w:val="18"/>
                <w:lang w:val="sr-Cyrl-RS"/>
              </w:rPr>
            </w:pPr>
            <w:r w:rsidRPr="00A56D6B">
              <w:rPr>
                <w:rFonts w:cs="Times New Roman"/>
                <w:sz w:val="18"/>
                <w:szCs w:val="18"/>
                <w:lang w:val="sr-Cyrl-RS"/>
              </w:rPr>
              <w:t>Регулаторне и финансијске</w:t>
            </w:r>
          </w:p>
        </w:tc>
      </w:tr>
      <w:tr w:rsidR="00CF05E4" w:rsidRPr="00A56D6B" w:rsidTr="00574A40">
        <w:tblPrEx>
          <w:shd w:val="clear" w:color="auto" w:fill="D6E3BC" w:themeFill="accent3" w:themeFillTint="66"/>
        </w:tblPrEx>
        <w:trPr>
          <w:jc w:val="center"/>
        </w:trPr>
        <w:tc>
          <w:tcPr>
            <w:tcW w:w="3389" w:type="pct"/>
            <w:tcBorders>
              <w:top w:val="single" w:sz="4" w:space="0" w:color="auto"/>
              <w:left w:val="double" w:sz="4" w:space="0" w:color="auto"/>
              <w:right w:val="double" w:sz="4" w:space="0" w:color="auto"/>
            </w:tcBorders>
            <w:shd w:val="clear" w:color="auto" w:fill="auto"/>
            <w:vAlign w:val="center"/>
          </w:tcPr>
          <w:p w:rsidR="00CF05E4" w:rsidRPr="00A56D6B" w:rsidRDefault="00CF05E4" w:rsidP="001D5933">
            <w:pPr>
              <w:rPr>
                <w:rFonts w:cs="Times New Roman"/>
                <w:sz w:val="18"/>
                <w:szCs w:val="18"/>
                <w:lang w:val="sr-Cyrl-RS"/>
              </w:rPr>
            </w:pPr>
            <w:r w:rsidRPr="00A56D6B">
              <w:rPr>
                <w:rFonts w:cs="Times New Roman"/>
                <w:sz w:val="18"/>
                <w:szCs w:val="18"/>
                <w:lang w:val="sr-Cyrl-RS"/>
              </w:rPr>
              <w:t>Министарство за животну средину и просторно планирање</w:t>
            </w:r>
          </w:p>
        </w:tc>
        <w:tc>
          <w:tcPr>
            <w:tcW w:w="1611" w:type="pct"/>
            <w:gridSpan w:val="2"/>
            <w:tcBorders>
              <w:top w:val="single" w:sz="4" w:space="0" w:color="auto"/>
              <w:left w:val="double" w:sz="4" w:space="0" w:color="auto"/>
              <w:right w:val="double" w:sz="4" w:space="0" w:color="auto"/>
            </w:tcBorders>
            <w:shd w:val="clear" w:color="auto" w:fill="auto"/>
            <w:vAlign w:val="center"/>
          </w:tcPr>
          <w:p w:rsidR="00CF05E4" w:rsidRPr="00A56D6B" w:rsidRDefault="00CF05E4" w:rsidP="001D5933">
            <w:pPr>
              <w:rPr>
                <w:rFonts w:cs="Times New Roman"/>
                <w:sz w:val="18"/>
                <w:szCs w:val="18"/>
                <w:lang w:val="sr-Cyrl-RS"/>
              </w:rPr>
            </w:pPr>
            <w:r w:rsidRPr="00A56D6B">
              <w:rPr>
                <w:rFonts w:cs="Times New Roman"/>
                <w:sz w:val="18"/>
                <w:szCs w:val="18"/>
                <w:lang w:val="sr-Cyrl-RS"/>
              </w:rPr>
              <w:t>Регулаторне и финансијске</w:t>
            </w:r>
          </w:p>
        </w:tc>
      </w:tr>
      <w:tr w:rsidR="00CF05E4" w:rsidRPr="00A56D6B" w:rsidTr="00574A40">
        <w:tblPrEx>
          <w:shd w:val="clear" w:color="auto" w:fill="D6E3BC" w:themeFill="accent3" w:themeFillTint="66"/>
        </w:tblPrEx>
        <w:trPr>
          <w:jc w:val="center"/>
        </w:trPr>
        <w:tc>
          <w:tcPr>
            <w:tcW w:w="3389" w:type="pct"/>
            <w:tcBorders>
              <w:left w:val="double" w:sz="4" w:space="0" w:color="auto"/>
            </w:tcBorders>
            <w:shd w:val="clear" w:color="auto" w:fill="auto"/>
            <w:vAlign w:val="center"/>
          </w:tcPr>
          <w:p w:rsidR="00CF05E4" w:rsidRPr="00A56D6B" w:rsidRDefault="00CF05E4" w:rsidP="001D5933">
            <w:pPr>
              <w:rPr>
                <w:rFonts w:cs="Times New Roman"/>
                <w:sz w:val="18"/>
                <w:szCs w:val="18"/>
                <w:lang w:val="sr-Cyrl-RS"/>
              </w:rPr>
            </w:pPr>
            <w:r w:rsidRPr="00A56D6B">
              <w:rPr>
                <w:rFonts w:cs="Times New Roman"/>
                <w:sz w:val="18"/>
                <w:szCs w:val="18"/>
                <w:lang w:val="sr-Cyrl-RS"/>
              </w:rPr>
              <w:t>Завод за шуме</w:t>
            </w:r>
          </w:p>
        </w:tc>
        <w:tc>
          <w:tcPr>
            <w:tcW w:w="1611" w:type="pct"/>
            <w:gridSpan w:val="2"/>
            <w:tcBorders>
              <w:left w:val="double" w:sz="4" w:space="0" w:color="auto"/>
              <w:right w:val="double" w:sz="4" w:space="0" w:color="auto"/>
            </w:tcBorders>
            <w:shd w:val="clear" w:color="auto" w:fill="auto"/>
            <w:vAlign w:val="center"/>
          </w:tcPr>
          <w:p w:rsidR="00CF05E4" w:rsidRPr="00A56D6B" w:rsidRDefault="00CF05E4" w:rsidP="001D5933">
            <w:pPr>
              <w:jc w:val="center"/>
              <w:rPr>
                <w:rFonts w:cs="Times New Roman"/>
                <w:sz w:val="18"/>
                <w:szCs w:val="18"/>
                <w:lang w:val="sr-Cyrl-RS"/>
              </w:rPr>
            </w:pPr>
            <w:r w:rsidRPr="00A56D6B">
              <w:rPr>
                <w:rFonts w:cs="Times New Roman"/>
                <w:sz w:val="18"/>
                <w:szCs w:val="18"/>
                <w:lang w:val="sr-Cyrl-RS"/>
              </w:rPr>
              <w:t>/</w:t>
            </w:r>
          </w:p>
        </w:tc>
      </w:tr>
      <w:tr w:rsidR="00CF05E4" w:rsidRPr="00A56D6B" w:rsidTr="00574A40">
        <w:tblPrEx>
          <w:shd w:val="clear" w:color="auto" w:fill="D6E3BC" w:themeFill="accent3" w:themeFillTint="66"/>
        </w:tblPrEx>
        <w:trPr>
          <w:jc w:val="center"/>
        </w:trPr>
        <w:tc>
          <w:tcPr>
            <w:tcW w:w="3389" w:type="pct"/>
            <w:tcBorders>
              <w:left w:val="double" w:sz="4" w:space="0" w:color="auto"/>
            </w:tcBorders>
            <w:shd w:val="clear" w:color="auto" w:fill="auto"/>
            <w:vAlign w:val="center"/>
          </w:tcPr>
          <w:p w:rsidR="00CF05E4" w:rsidRPr="00A56D6B" w:rsidRDefault="00CF05E4" w:rsidP="001D5933">
            <w:pPr>
              <w:rPr>
                <w:rFonts w:cs="Times New Roman"/>
                <w:sz w:val="18"/>
                <w:szCs w:val="18"/>
                <w:lang w:val="sr-Cyrl-RS"/>
              </w:rPr>
            </w:pPr>
            <w:r w:rsidRPr="00A56D6B">
              <w:rPr>
                <w:rFonts w:cs="Times New Roman"/>
                <w:sz w:val="18"/>
                <w:szCs w:val="18"/>
                <w:lang w:val="sr-Cyrl-RS"/>
              </w:rPr>
              <w:t>Агенција за пољопривредно тржиште и рурални развој</w:t>
            </w:r>
          </w:p>
        </w:tc>
        <w:tc>
          <w:tcPr>
            <w:tcW w:w="1611" w:type="pct"/>
            <w:gridSpan w:val="2"/>
            <w:tcBorders>
              <w:left w:val="double" w:sz="4" w:space="0" w:color="auto"/>
              <w:right w:val="double" w:sz="4" w:space="0" w:color="auto"/>
            </w:tcBorders>
            <w:shd w:val="clear" w:color="auto" w:fill="auto"/>
            <w:vAlign w:val="center"/>
          </w:tcPr>
          <w:p w:rsidR="00CF05E4" w:rsidRPr="00A56D6B" w:rsidRDefault="00CF05E4" w:rsidP="001D5933">
            <w:pPr>
              <w:jc w:val="center"/>
              <w:rPr>
                <w:rFonts w:cs="Times New Roman"/>
                <w:sz w:val="18"/>
                <w:szCs w:val="18"/>
                <w:lang w:val="sr-Cyrl-RS"/>
              </w:rPr>
            </w:pPr>
            <w:r w:rsidRPr="00A56D6B">
              <w:rPr>
                <w:rFonts w:cs="Times New Roman"/>
                <w:sz w:val="18"/>
                <w:szCs w:val="18"/>
                <w:lang w:val="sr-Cyrl-RS"/>
              </w:rPr>
              <w:t>/</w:t>
            </w:r>
          </w:p>
        </w:tc>
      </w:tr>
      <w:tr w:rsidR="00CF05E4" w:rsidRPr="00A56D6B" w:rsidTr="00574A40">
        <w:tblPrEx>
          <w:shd w:val="clear" w:color="auto" w:fill="D6E3BC" w:themeFill="accent3" w:themeFillTint="66"/>
        </w:tblPrEx>
        <w:trPr>
          <w:jc w:val="center"/>
        </w:trPr>
        <w:tc>
          <w:tcPr>
            <w:tcW w:w="3389" w:type="pct"/>
            <w:tcBorders>
              <w:left w:val="double" w:sz="4" w:space="0" w:color="auto"/>
              <w:right w:val="double" w:sz="4" w:space="0" w:color="auto"/>
            </w:tcBorders>
            <w:shd w:val="clear" w:color="auto" w:fill="auto"/>
            <w:vAlign w:val="center"/>
          </w:tcPr>
          <w:p w:rsidR="00CF05E4" w:rsidRPr="00A56D6B" w:rsidRDefault="00CF05E4" w:rsidP="001D5933">
            <w:pPr>
              <w:rPr>
                <w:rFonts w:cs="Times New Roman"/>
                <w:sz w:val="18"/>
                <w:szCs w:val="18"/>
                <w:lang w:val="sr-Cyrl-RS"/>
              </w:rPr>
            </w:pPr>
            <w:r w:rsidRPr="00A56D6B">
              <w:rPr>
                <w:rFonts w:cs="Times New Roman"/>
                <w:sz w:val="18"/>
                <w:szCs w:val="18"/>
                <w:lang w:val="sr-Cyrl-RS"/>
              </w:rPr>
              <w:t xml:space="preserve">Агенција за животну средину </w:t>
            </w:r>
          </w:p>
        </w:tc>
        <w:tc>
          <w:tcPr>
            <w:tcW w:w="1611" w:type="pct"/>
            <w:gridSpan w:val="2"/>
            <w:tcBorders>
              <w:left w:val="double" w:sz="4" w:space="0" w:color="auto"/>
              <w:right w:val="double" w:sz="4" w:space="0" w:color="auto"/>
            </w:tcBorders>
            <w:shd w:val="clear" w:color="auto" w:fill="auto"/>
            <w:vAlign w:val="center"/>
          </w:tcPr>
          <w:p w:rsidR="00CF05E4" w:rsidRPr="00A56D6B" w:rsidRDefault="00CF05E4" w:rsidP="001D5933">
            <w:pPr>
              <w:rPr>
                <w:rFonts w:cs="Times New Roman"/>
                <w:sz w:val="18"/>
                <w:szCs w:val="18"/>
                <w:lang w:val="sr-Cyrl-RS"/>
              </w:rPr>
            </w:pPr>
            <w:r w:rsidRPr="00A56D6B">
              <w:rPr>
                <w:rFonts w:cs="Times New Roman"/>
                <w:sz w:val="18"/>
                <w:szCs w:val="18"/>
                <w:lang w:val="sr-Cyrl-RS"/>
              </w:rPr>
              <w:t>Информационе</w:t>
            </w:r>
          </w:p>
        </w:tc>
      </w:tr>
      <w:tr w:rsidR="00CF05E4" w:rsidRPr="00A56D6B" w:rsidTr="00574A40">
        <w:tblPrEx>
          <w:shd w:val="clear" w:color="auto" w:fill="D6E3BC" w:themeFill="accent3" w:themeFillTint="66"/>
        </w:tblPrEx>
        <w:trPr>
          <w:trHeight w:val="70"/>
          <w:jc w:val="center"/>
        </w:trPr>
        <w:tc>
          <w:tcPr>
            <w:tcW w:w="3389" w:type="pct"/>
            <w:tcBorders>
              <w:left w:val="double" w:sz="4" w:space="0" w:color="auto"/>
            </w:tcBorders>
            <w:shd w:val="clear" w:color="auto" w:fill="auto"/>
            <w:vAlign w:val="center"/>
          </w:tcPr>
          <w:p w:rsidR="00CF05E4" w:rsidRPr="00A56D6B" w:rsidRDefault="00CF05E4" w:rsidP="001D5933">
            <w:pPr>
              <w:rPr>
                <w:rFonts w:cs="Times New Roman"/>
                <w:sz w:val="18"/>
                <w:szCs w:val="18"/>
                <w:lang w:val="sr-Cyrl-RS"/>
              </w:rPr>
            </w:pPr>
            <w:r w:rsidRPr="00A56D6B">
              <w:rPr>
                <w:rFonts w:cs="Times New Roman"/>
                <w:sz w:val="18"/>
                <w:szCs w:val="18"/>
                <w:lang w:val="sr-Cyrl-RS"/>
              </w:rPr>
              <w:t>Завод за заштиту природе</w:t>
            </w:r>
          </w:p>
        </w:tc>
        <w:tc>
          <w:tcPr>
            <w:tcW w:w="1611" w:type="pct"/>
            <w:gridSpan w:val="2"/>
            <w:tcBorders>
              <w:left w:val="double" w:sz="4" w:space="0" w:color="auto"/>
              <w:right w:val="double" w:sz="4" w:space="0" w:color="auto"/>
            </w:tcBorders>
            <w:shd w:val="clear" w:color="auto" w:fill="auto"/>
            <w:vAlign w:val="center"/>
          </w:tcPr>
          <w:p w:rsidR="00CF05E4" w:rsidRPr="00A56D6B" w:rsidRDefault="00CF05E4" w:rsidP="001D5933">
            <w:pPr>
              <w:jc w:val="center"/>
              <w:rPr>
                <w:rFonts w:cs="Times New Roman"/>
                <w:sz w:val="18"/>
                <w:szCs w:val="18"/>
                <w:lang w:val="sr-Cyrl-RS"/>
              </w:rPr>
            </w:pPr>
            <w:r w:rsidRPr="00A56D6B">
              <w:rPr>
                <w:rFonts w:cs="Times New Roman"/>
                <w:sz w:val="18"/>
                <w:szCs w:val="18"/>
                <w:lang w:val="sr-Cyrl-RS"/>
              </w:rPr>
              <w:t>/</w:t>
            </w:r>
          </w:p>
        </w:tc>
      </w:tr>
      <w:tr w:rsidR="00CF05E4" w:rsidRPr="00A56D6B" w:rsidTr="00574A40">
        <w:tblPrEx>
          <w:shd w:val="clear" w:color="auto" w:fill="D6E3BC" w:themeFill="accent3" w:themeFillTint="66"/>
        </w:tblPrEx>
        <w:trPr>
          <w:trHeight w:val="70"/>
          <w:jc w:val="center"/>
        </w:trPr>
        <w:tc>
          <w:tcPr>
            <w:tcW w:w="3389" w:type="pct"/>
            <w:tcBorders>
              <w:left w:val="double" w:sz="4" w:space="0" w:color="auto"/>
            </w:tcBorders>
            <w:shd w:val="clear" w:color="auto" w:fill="auto"/>
            <w:vAlign w:val="center"/>
          </w:tcPr>
          <w:p w:rsidR="00CF05E4" w:rsidRPr="00A56D6B" w:rsidRDefault="00CF05E4" w:rsidP="001D5933">
            <w:pPr>
              <w:rPr>
                <w:rFonts w:cs="Times New Roman"/>
                <w:sz w:val="18"/>
                <w:szCs w:val="18"/>
                <w:lang w:val="sr-Cyrl-RS"/>
              </w:rPr>
            </w:pPr>
            <w:r w:rsidRPr="00A56D6B">
              <w:rPr>
                <w:rFonts w:cs="Times New Roman"/>
                <w:sz w:val="18"/>
                <w:szCs w:val="18"/>
                <w:lang w:val="sr-Cyrl-RS"/>
              </w:rPr>
              <w:t>Јавни завод Триглавски национални парк</w:t>
            </w:r>
          </w:p>
        </w:tc>
        <w:tc>
          <w:tcPr>
            <w:tcW w:w="1611" w:type="pct"/>
            <w:gridSpan w:val="2"/>
            <w:tcBorders>
              <w:left w:val="double" w:sz="4" w:space="0" w:color="auto"/>
              <w:right w:val="double" w:sz="4" w:space="0" w:color="auto"/>
            </w:tcBorders>
            <w:shd w:val="clear" w:color="auto" w:fill="auto"/>
            <w:vAlign w:val="center"/>
          </w:tcPr>
          <w:p w:rsidR="00CF05E4" w:rsidRPr="00A56D6B" w:rsidRDefault="00CF05E4" w:rsidP="001D5933">
            <w:pPr>
              <w:jc w:val="center"/>
              <w:rPr>
                <w:rFonts w:cs="Times New Roman"/>
                <w:sz w:val="18"/>
                <w:szCs w:val="18"/>
                <w:lang w:val="sr-Cyrl-RS"/>
              </w:rPr>
            </w:pPr>
            <w:r w:rsidRPr="00A56D6B">
              <w:rPr>
                <w:rFonts w:cs="Times New Roman"/>
                <w:sz w:val="18"/>
                <w:szCs w:val="18"/>
                <w:lang w:val="sr-Cyrl-RS"/>
              </w:rPr>
              <w:t>/</w:t>
            </w:r>
          </w:p>
        </w:tc>
      </w:tr>
      <w:tr w:rsidR="00CF05E4" w:rsidRPr="00A56D6B" w:rsidTr="00574A40">
        <w:tblPrEx>
          <w:shd w:val="clear" w:color="auto" w:fill="D6E3BC" w:themeFill="accent3" w:themeFillTint="66"/>
        </w:tblPrEx>
        <w:trPr>
          <w:trHeight w:val="70"/>
          <w:jc w:val="center"/>
        </w:trPr>
        <w:tc>
          <w:tcPr>
            <w:tcW w:w="3389" w:type="pct"/>
            <w:tcBorders>
              <w:left w:val="double" w:sz="4" w:space="0" w:color="auto"/>
              <w:bottom w:val="double" w:sz="4" w:space="0" w:color="auto"/>
            </w:tcBorders>
            <w:shd w:val="clear" w:color="auto" w:fill="auto"/>
            <w:vAlign w:val="center"/>
          </w:tcPr>
          <w:p w:rsidR="00CF05E4" w:rsidRPr="00A56D6B" w:rsidRDefault="00CF05E4" w:rsidP="001D5933">
            <w:pPr>
              <w:rPr>
                <w:rFonts w:cs="Times New Roman"/>
                <w:sz w:val="18"/>
                <w:szCs w:val="18"/>
                <w:lang w:val="sr-Cyrl-RS"/>
              </w:rPr>
            </w:pPr>
            <w:r w:rsidRPr="00A56D6B">
              <w:rPr>
                <w:rFonts w:cs="Times New Roman"/>
                <w:sz w:val="18"/>
                <w:szCs w:val="18"/>
                <w:lang w:val="sr-Cyrl-RS"/>
              </w:rPr>
              <w:t>„Словенске државне шуме“ доо</w:t>
            </w:r>
          </w:p>
        </w:tc>
        <w:tc>
          <w:tcPr>
            <w:tcW w:w="1611" w:type="pct"/>
            <w:gridSpan w:val="2"/>
            <w:tcBorders>
              <w:left w:val="double" w:sz="4" w:space="0" w:color="auto"/>
              <w:bottom w:val="double" w:sz="4" w:space="0" w:color="auto"/>
              <w:right w:val="double" w:sz="4" w:space="0" w:color="auto"/>
            </w:tcBorders>
            <w:shd w:val="clear" w:color="auto" w:fill="auto"/>
            <w:vAlign w:val="center"/>
          </w:tcPr>
          <w:p w:rsidR="00CF05E4" w:rsidRPr="00A56D6B" w:rsidRDefault="00CF05E4" w:rsidP="001D5933">
            <w:pPr>
              <w:jc w:val="center"/>
              <w:rPr>
                <w:rFonts w:cs="Times New Roman"/>
                <w:sz w:val="18"/>
                <w:szCs w:val="18"/>
                <w:lang w:val="sr-Cyrl-RS"/>
              </w:rPr>
            </w:pPr>
            <w:r w:rsidRPr="00A56D6B">
              <w:rPr>
                <w:rFonts w:cs="Times New Roman"/>
                <w:sz w:val="18"/>
                <w:szCs w:val="18"/>
                <w:lang w:val="sr-Cyrl-RS"/>
              </w:rPr>
              <w:t>/</w:t>
            </w:r>
          </w:p>
        </w:tc>
      </w:tr>
      <w:tr w:rsidR="00CF05E4" w:rsidRPr="00A56D6B" w:rsidTr="00574A40">
        <w:tblPrEx>
          <w:shd w:val="clear" w:color="auto" w:fill="D6E3BC" w:themeFill="accent3" w:themeFillTint="66"/>
        </w:tblPrEx>
        <w:trPr>
          <w:gridAfter w:val="1"/>
          <w:wAfter w:w="7" w:type="pct"/>
          <w:trHeight w:val="50"/>
          <w:jc w:val="center"/>
        </w:trPr>
        <w:tc>
          <w:tcPr>
            <w:tcW w:w="4993" w:type="pct"/>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CF05E4" w:rsidRPr="00A56D6B" w:rsidRDefault="00CF05E4" w:rsidP="001D5933">
            <w:pPr>
              <w:jc w:val="center"/>
              <w:rPr>
                <w:rFonts w:cs="Times New Roman"/>
                <w:b/>
                <w:sz w:val="18"/>
                <w:szCs w:val="18"/>
                <w:lang w:val="sr-Cyrl-RS"/>
              </w:rPr>
            </w:pPr>
            <w:r w:rsidRPr="00A56D6B">
              <w:rPr>
                <w:rFonts w:cs="Times New Roman"/>
                <w:b/>
                <w:sz w:val="18"/>
                <w:szCs w:val="18"/>
                <w:lang w:val="sr-Cyrl-RS"/>
              </w:rPr>
              <w:t>Хрватска</w:t>
            </w:r>
          </w:p>
        </w:tc>
      </w:tr>
      <w:tr w:rsidR="00CF05E4" w:rsidRPr="00A56D6B" w:rsidTr="00574A40">
        <w:tblPrEx>
          <w:shd w:val="clear" w:color="auto" w:fill="CCC0D9" w:themeFill="accent4" w:themeFillTint="66"/>
        </w:tblPrEx>
        <w:trPr>
          <w:jc w:val="center"/>
        </w:trPr>
        <w:tc>
          <w:tcPr>
            <w:tcW w:w="3389" w:type="pct"/>
            <w:tcBorders>
              <w:top w:val="double" w:sz="4" w:space="0" w:color="auto"/>
              <w:left w:val="double" w:sz="4" w:space="0" w:color="auto"/>
              <w:bottom w:val="single" w:sz="4" w:space="0" w:color="auto"/>
              <w:right w:val="double" w:sz="4" w:space="0" w:color="auto"/>
            </w:tcBorders>
            <w:shd w:val="clear" w:color="auto" w:fill="auto"/>
            <w:vAlign w:val="center"/>
          </w:tcPr>
          <w:p w:rsidR="00CF05E4" w:rsidRPr="00A56D6B" w:rsidRDefault="00CF05E4" w:rsidP="001D5933">
            <w:pPr>
              <w:rPr>
                <w:rFonts w:cs="Times New Roman"/>
                <w:sz w:val="18"/>
                <w:szCs w:val="18"/>
                <w:lang w:val="sr-Cyrl-RS"/>
              </w:rPr>
            </w:pPr>
            <w:r w:rsidRPr="00A56D6B">
              <w:rPr>
                <w:rFonts w:cs="Times New Roman"/>
                <w:sz w:val="18"/>
                <w:szCs w:val="18"/>
                <w:lang w:val="sr-Cyrl-RS"/>
              </w:rPr>
              <w:t>Министарство пољопривреде</w:t>
            </w:r>
          </w:p>
        </w:tc>
        <w:tc>
          <w:tcPr>
            <w:tcW w:w="1611" w:type="pct"/>
            <w:gridSpan w:val="2"/>
            <w:tcBorders>
              <w:left w:val="double" w:sz="4" w:space="0" w:color="auto"/>
              <w:bottom w:val="single" w:sz="4" w:space="0" w:color="auto"/>
              <w:right w:val="double" w:sz="4" w:space="0" w:color="auto"/>
            </w:tcBorders>
            <w:shd w:val="clear" w:color="auto" w:fill="auto"/>
            <w:vAlign w:val="center"/>
          </w:tcPr>
          <w:p w:rsidR="00CF05E4" w:rsidRPr="00A56D6B" w:rsidRDefault="00CF05E4" w:rsidP="001D5933">
            <w:pPr>
              <w:rPr>
                <w:rFonts w:cs="Times New Roman"/>
                <w:sz w:val="18"/>
                <w:szCs w:val="18"/>
                <w:lang w:val="sr-Cyrl-RS"/>
              </w:rPr>
            </w:pPr>
            <w:r w:rsidRPr="00A56D6B">
              <w:rPr>
                <w:rFonts w:cs="Times New Roman"/>
                <w:sz w:val="18"/>
                <w:szCs w:val="18"/>
                <w:lang w:val="sr-Cyrl-RS"/>
              </w:rPr>
              <w:t>Регулаторне и информационе</w:t>
            </w:r>
          </w:p>
        </w:tc>
      </w:tr>
      <w:tr w:rsidR="00CF05E4" w:rsidRPr="00A56D6B" w:rsidTr="00574A40">
        <w:tblPrEx>
          <w:shd w:val="clear" w:color="auto" w:fill="CCC0D9" w:themeFill="accent4" w:themeFillTint="66"/>
        </w:tblPrEx>
        <w:trPr>
          <w:jc w:val="center"/>
        </w:trPr>
        <w:tc>
          <w:tcPr>
            <w:tcW w:w="3389" w:type="pct"/>
            <w:tcBorders>
              <w:top w:val="single" w:sz="4" w:space="0" w:color="auto"/>
              <w:left w:val="double" w:sz="4" w:space="0" w:color="auto"/>
              <w:bottom w:val="single" w:sz="4" w:space="0" w:color="auto"/>
              <w:right w:val="double" w:sz="4" w:space="0" w:color="auto"/>
            </w:tcBorders>
            <w:shd w:val="clear" w:color="auto" w:fill="auto"/>
            <w:vAlign w:val="center"/>
          </w:tcPr>
          <w:p w:rsidR="00CF05E4" w:rsidRPr="00A56D6B" w:rsidRDefault="00CF05E4" w:rsidP="001D5933">
            <w:pPr>
              <w:rPr>
                <w:rFonts w:cs="Times New Roman"/>
                <w:sz w:val="18"/>
                <w:szCs w:val="18"/>
                <w:lang w:val="sr-Cyrl-RS"/>
              </w:rPr>
            </w:pPr>
            <w:r w:rsidRPr="00A56D6B">
              <w:rPr>
                <w:rFonts w:cs="Times New Roman"/>
                <w:sz w:val="18"/>
                <w:szCs w:val="18"/>
                <w:lang w:val="sr-Cyrl-RS"/>
              </w:rPr>
              <w:t>Министарство заштите животне средине и природе</w:t>
            </w:r>
          </w:p>
        </w:tc>
        <w:tc>
          <w:tcPr>
            <w:tcW w:w="1611" w:type="pct"/>
            <w:gridSpan w:val="2"/>
            <w:tcBorders>
              <w:left w:val="double" w:sz="4" w:space="0" w:color="auto"/>
              <w:bottom w:val="single" w:sz="4" w:space="0" w:color="auto"/>
              <w:right w:val="double" w:sz="4" w:space="0" w:color="auto"/>
            </w:tcBorders>
            <w:shd w:val="clear" w:color="auto" w:fill="auto"/>
            <w:vAlign w:val="center"/>
          </w:tcPr>
          <w:p w:rsidR="00CF05E4" w:rsidRPr="00A56D6B" w:rsidRDefault="00CF05E4" w:rsidP="00EF169F">
            <w:pPr>
              <w:rPr>
                <w:rFonts w:cs="Times New Roman"/>
                <w:sz w:val="18"/>
                <w:szCs w:val="18"/>
                <w:lang w:val="sr-Cyrl-RS"/>
              </w:rPr>
            </w:pPr>
            <w:r w:rsidRPr="00A56D6B">
              <w:rPr>
                <w:rFonts w:cs="Times New Roman"/>
                <w:sz w:val="18"/>
                <w:szCs w:val="18"/>
                <w:lang w:val="sr-Cyrl-RS"/>
              </w:rPr>
              <w:t>Регулаторне и информационе</w:t>
            </w:r>
          </w:p>
        </w:tc>
      </w:tr>
      <w:tr w:rsidR="00CF05E4" w:rsidRPr="00A56D6B" w:rsidTr="00574A40">
        <w:tblPrEx>
          <w:shd w:val="clear" w:color="auto" w:fill="CCC0D9" w:themeFill="accent4" w:themeFillTint="66"/>
        </w:tblPrEx>
        <w:trPr>
          <w:jc w:val="center"/>
        </w:trPr>
        <w:tc>
          <w:tcPr>
            <w:tcW w:w="3389" w:type="pct"/>
            <w:tcBorders>
              <w:left w:val="double" w:sz="4" w:space="0" w:color="auto"/>
              <w:right w:val="double" w:sz="4" w:space="0" w:color="auto"/>
            </w:tcBorders>
            <w:shd w:val="clear" w:color="auto" w:fill="auto"/>
            <w:vAlign w:val="center"/>
          </w:tcPr>
          <w:p w:rsidR="00CF05E4" w:rsidRPr="00A56D6B" w:rsidRDefault="00CF05E4" w:rsidP="001D5933">
            <w:pPr>
              <w:rPr>
                <w:rFonts w:cs="Times New Roman"/>
                <w:sz w:val="18"/>
                <w:szCs w:val="18"/>
                <w:lang w:val="sr-Cyrl-RS"/>
              </w:rPr>
            </w:pPr>
            <w:r w:rsidRPr="00A56D6B">
              <w:rPr>
                <w:rFonts w:cs="Times New Roman"/>
                <w:sz w:val="18"/>
                <w:szCs w:val="18"/>
                <w:lang w:val="sr-Cyrl-RS"/>
              </w:rPr>
              <w:t>Агенција за животну средину</w:t>
            </w:r>
          </w:p>
        </w:tc>
        <w:tc>
          <w:tcPr>
            <w:tcW w:w="1611" w:type="pct"/>
            <w:gridSpan w:val="2"/>
            <w:tcBorders>
              <w:left w:val="double" w:sz="4" w:space="0" w:color="auto"/>
              <w:right w:val="double" w:sz="4" w:space="0" w:color="auto"/>
            </w:tcBorders>
            <w:shd w:val="clear" w:color="auto" w:fill="auto"/>
            <w:vAlign w:val="center"/>
          </w:tcPr>
          <w:p w:rsidR="00CF05E4" w:rsidRPr="00A56D6B" w:rsidRDefault="00CF05E4" w:rsidP="001D5933">
            <w:pPr>
              <w:rPr>
                <w:rFonts w:cs="Times New Roman"/>
                <w:sz w:val="18"/>
                <w:szCs w:val="18"/>
                <w:lang w:val="sr-Cyrl-RS"/>
              </w:rPr>
            </w:pPr>
            <w:r w:rsidRPr="00A56D6B">
              <w:rPr>
                <w:rFonts w:cs="Times New Roman"/>
                <w:sz w:val="18"/>
                <w:szCs w:val="18"/>
                <w:lang w:val="sr-Cyrl-RS"/>
              </w:rPr>
              <w:t>Информационе</w:t>
            </w:r>
          </w:p>
        </w:tc>
      </w:tr>
      <w:tr w:rsidR="00CF05E4" w:rsidRPr="00A56D6B" w:rsidTr="00574A40">
        <w:tblPrEx>
          <w:shd w:val="clear" w:color="auto" w:fill="CCC0D9" w:themeFill="accent4" w:themeFillTint="66"/>
        </w:tblPrEx>
        <w:trPr>
          <w:jc w:val="center"/>
        </w:trPr>
        <w:tc>
          <w:tcPr>
            <w:tcW w:w="3389" w:type="pct"/>
            <w:tcBorders>
              <w:left w:val="double" w:sz="4" w:space="0" w:color="auto"/>
              <w:right w:val="double" w:sz="4" w:space="0" w:color="auto"/>
            </w:tcBorders>
            <w:shd w:val="clear" w:color="auto" w:fill="auto"/>
            <w:vAlign w:val="center"/>
          </w:tcPr>
          <w:p w:rsidR="00CF05E4" w:rsidRPr="00A56D6B" w:rsidRDefault="00CF05E4" w:rsidP="001D5933">
            <w:pPr>
              <w:rPr>
                <w:rFonts w:cs="Times New Roman"/>
                <w:sz w:val="18"/>
                <w:szCs w:val="18"/>
                <w:lang w:val="sr-Cyrl-RS"/>
              </w:rPr>
            </w:pPr>
            <w:r w:rsidRPr="00A56D6B">
              <w:rPr>
                <w:rFonts w:cs="Times New Roman"/>
                <w:sz w:val="18"/>
                <w:szCs w:val="18"/>
                <w:lang w:val="sr-Cyrl-RS"/>
              </w:rPr>
              <w:t>Државни завод за заштиту природе</w:t>
            </w:r>
          </w:p>
        </w:tc>
        <w:tc>
          <w:tcPr>
            <w:tcW w:w="1611" w:type="pct"/>
            <w:gridSpan w:val="2"/>
            <w:tcBorders>
              <w:left w:val="double" w:sz="4" w:space="0" w:color="auto"/>
              <w:right w:val="double" w:sz="4" w:space="0" w:color="auto"/>
            </w:tcBorders>
            <w:shd w:val="clear" w:color="auto" w:fill="auto"/>
            <w:vAlign w:val="center"/>
          </w:tcPr>
          <w:p w:rsidR="00CF05E4" w:rsidRPr="00A56D6B" w:rsidRDefault="00CF05E4" w:rsidP="001D5933">
            <w:pPr>
              <w:jc w:val="center"/>
              <w:rPr>
                <w:rFonts w:cs="Times New Roman"/>
                <w:sz w:val="18"/>
                <w:szCs w:val="18"/>
                <w:lang w:val="sr-Cyrl-RS"/>
              </w:rPr>
            </w:pPr>
            <w:r w:rsidRPr="00A56D6B">
              <w:rPr>
                <w:rFonts w:cs="Times New Roman"/>
                <w:sz w:val="18"/>
                <w:szCs w:val="18"/>
                <w:lang w:val="sr-Cyrl-RS"/>
              </w:rPr>
              <w:t>/</w:t>
            </w:r>
          </w:p>
        </w:tc>
      </w:tr>
      <w:tr w:rsidR="00CF05E4" w:rsidRPr="00A56D6B" w:rsidTr="00574A40">
        <w:tblPrEx>
          <w:shd w:val="clear" w:color="auto" w:fill="CCC0D9" w:themeFill="accent4" w:themeFillTint="66"/>
        </w:tblPrEx>
        <w:trPr>
          <w:jc w:val="center"/>
        </w:trPr>
        <w:tc>
          <w:tcPr>
            <w:tcW w:w="3389" w:type="pct"/>
            <w:tcBorders>
              <w:left w:val="double" w:sz="4" w:space="0" w:color="auto"/>
            </w:tcBorders>
            <w:shd w:val="clear" w:color="auto" w:fill="auto"/>
            <w:vAlign w:val="center"/>
          </w:tcPr>
          <w:p w:rsidR="00CF05E4" w:rsidRPr="00A56D6B" w:rsidRDefault="00CF05E4" w:rsidP="001D5933">
            <w:pPr>
              <w:rPr>
                <w:rFonts w:cs="Times New Roman"/>
                <w:sz w:val="18"/>
                <w:szCs w:val="18"/>
                <w:lang w:val="sr-Cyrl-RS"/>
              </w:rPr>
            </w:pPr>
            <w:r w:rsidRPr="00A56D6B">
              <w:rPr>
                <w:rFonts w:cs="Times New Roman"/>
                <w:sz w:val="18"/>
                <w:szCs w:val="18"/>
                <w:lang w:val="sr-Cyrl-RS"/>
              </w:rPr>
              <w:t>Јавне установе за управљање заштићеним подручјима</w:t>
            </w:r>
          </w:p>
        </w:tc>
        <w:tc>
          <w:tcPr>
            <w:tcW w:w="1611" w:type="pct"/>
            <w:gridSpan w:val="2"/>
            <w:tcBorders>
              <w:left w:val="double" w:sz="4" w:space="0" w:color="auto"/>
              <w:right w:val="double" w:sz="4" w:space="0" w:color="auto"/>
            </w:tcBorders>
            <w:shd w:val="clear" w:color="auto" w:fill="auto"/>
            <w:vAlign w:val="center"/>
          </w:tcPr>
          <w:p w:rsidR="00CF05E4" w:rsidRPr="00A56D6B" w:rsidRDefault="00CF05E4" w:rsidP="001D5933">
            <w:pPr>
              <w:jc w:val="center"/>
              <w:rPr>
                <w:rFonts w:cs="Times New Roman"/>
                <w:sz w:val="18"/>
                <w:szCs w:val="18"/>
                <w:lang w:val="sr-Cyrl-RS"/>
              </w:rPr>
            </w:pPr>
            <w:r w:rsidRPr="00A56D6B">
              <w:rPr>
                <w:rFonts w:cs="Times New Roman"/>
                <w:sz w:val="18"/>
                <w:szCs w:val="18"/>
                <w:lang w:val="sr-Cyrl-RS"/>
              </w:rPr>
              <w:t>/</w:t>
            </w:r>
          </w:p>
        </w:tc>
      </w:tr>
      <w:tr w:rsidR="00CF05E4" w:rsidRPr="00A56D6B" w:rsidTr="00574A40">
        <w:tblPrEx>
          <w:shd w:val="clear" w:color="auto" w:fill="CCC0D9" w:themeFill="accent4" w:themeFillTint="66"/>
        </w:tblPrEx>
        <w:trPr>
          <w:jc w:val="center"/>
        </w:trPr>
        <w:tc>
          <w:tcPr>
            <w:tcW w:w="3389" w:type="pct"/>
            <w:tcBorders>
              <w:left w:val="double" w:sz="4" w:space="0" w:color="auto"/>
              <w:bottom w:val="double" w:sz="4" w:space="0" w:color="auto"/>
              <w:right w:val="double" w:sz="4" w:space="0" w:color="auto"/>
            </w:tcBorders>
            <w:shd w:val="clear" w:color="auto" w:fill="auto"/>
            <w:vAlign w:val="center"/>
          </w:tcPr>
          <w:p w:rsidR="00CF05E4" w:rsidRPr="00A56D6B" w:rsidRDefault="00CF05E4" w:rsidP="001D5933">
            <w:pPr>
              <w:rPr>
                <w:rFonts w:cs="Times New Roman"/>
                <w:sz w:val="18"/>
                <w:szCs w:val="18"/>
                <w:lang w:val="sr-Cyrl-RS"/>
              </w:rPr>
            </w:pPr>
            <w:r w:rsidRPr="00A56D6B">
              <w:rPr>
                <w:rFonts w:cs="Times New Roman"/>
                <w:sz w:val="18"/>
                <w:szCs w:val="18"/>
                <w:lang w:val="sr-Cyrl-RS"/>
              </w:rPr>
              <w:t>„Хрватске шуме“ д.о.о.</w:t>
            </w:r>
          </w:p>
          <w:p w:rsidR="00574A40" w:rsidRPr="00A56D6B" w:rsidRDefault="00574A40" w:rsidP="001D5933">
            <w:pPr>
              <w:rPr>
                <w:rFonts w:cs="Times New Roman"/>
                <w:sz w:val="18"/>
                <w:szCs w:val="18"/>
                <w:lang w:val="sr-Cyrl-RS"/>
              </w:rPr>
            </w:pPr>
          </w:p>
        </w:tc>
        <w:tc>
          <w:tcPr>
            <w:tcW w:w="1611" w:type="pct"/>
            <w:gridSpan w:val="2"/>
            <w:tcBorders>
              <w:left w:val="double" w:sz="4" w:space="0" w:color="auto"/>
              <w:bottom w:val="double" w:sz="4" w:space="0" w:color="auto"/>
              <w:right w:val="double" w:sz="4" w:space="0" w:color="auto"/>
            </w:tcBorders>
            <w:shd w:val="clear" w:color="auto" w:fill="auto"/>
            <w:vAlign w:val="center"/>
          </w:tcPr>
          <w:p w:rsidR="00CF05E4" w:rsidRPr="00A56D6B" w:rsidRDefault="00CF05E4" w:rsidP="001D5933">
            <w:pPr>
              <w:jc w:val="center"/>
              <w:rPr>
                <w:rFonts w:cs="Times New Roman"/>
                <w:sz w:val="18"/>
                <w:szCs w:val="18"/>
                <w:lang w:val="sr-Cyrl-RS"/>
              </w:rPr>
            </w:pPr>
            <w:r w:rsidRPr="00A56D6B">
              <w:rPr>
                <w:rFonts w:cs="Times New Roman"/>
                <w:sz w:val="18"/>
                <w:szCs w:val="18"/>
                <w:lang w:val="sr-Cyrl-RS"/>
              </w:rPr>
              <w:t>/</w:t>
            </w:r>
          </w:p>
        </w:tc>
      </w:tr>
      <w:tr w:rsidR="00CF05E4" w:rsidRPr="00A56D6B" w:rsidTr="00E93607">
        <w:tblPrEx>
          <w:shd w:val="clear" w:color="auto" w:fill="D6E3BC" w:themeFill="accent3" w:themeFillTint="66"/>
        </w:tblPrEx>
        <w:trPr>
          <w:trHeight w:val="50"/>
          <w:jc w:val="center"/>
        </w:trPr>
        <w:tc>
          <w:tcPr>
            <w:tcW w:w="3389" w:type="pct"/>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CF05E4" w:rsidRPr="00A56D6B" w:rsidRDefault="00CF05E4" w:rsidP="00CF05E4">
            <w:pPr>
              <w:jc w:val="center"/>
              <w:rPr>
                <w:rFonts w:cs="Times New Roman"/>
                <w:b/>
                <w:sz w:val="18"/>
                <w:szCs w:val="18"/>
                <w:lang w:val="sr-Cyrl-RS"/>
              </w:rPr>
            </w:pPr>
            <w:r w:rsidRPr="00A56D6B">
              <w:rPr>
                <w:rFonts w:cs="Times New Roman"/>
                <w:b/>
                <w:sz w:val="18"/>
                <w:szCs w:val="18"/>
                <w:lang w:val="sr-Cyrl-RS"/>
              </w:rPr>
              <w:t>Србија</w:t>
            </w:r>
          </w:p>
        </w:tc>
        <w:tc>
          <w:tcPr>
            <w:tcW w:w="1611" w:type="pct"/>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CF05E4" w:rsidRPr="00A56D6B" w:rsidRDefault="00CF05E4" w:rsidP="001D5933">
            <w:pPr>
              <w:jc w:val="center"/>
              <w:rPr>
                <w:rFonts w:cs="Times New Roman"/>
                <w:b/>
                <w:sz w:val="18"/>
                <w:szCs w:val="18"/>
                <w:lang w:val="sr-Cyrl-RS"/>
              </w:rPr>
            </w:pPr>
          </w:p>
        </w:tc>
      </w:tr>
      <w:tr w:rsidR="00CF05E4" w:rsidRPr="00A56D6B" w:rsidTr="00E93607">
        <w:tblPrEx>
          <w:shd w:val="clear" w:color="auto" w:fill="B6DDE8" w:themeFill="accent5" w:themeFillTint="66"/>
        </w:tblPrEx>
        <w:trPr>
          <w:jc w:val="center"/>
        </w:trPr>
        <w:tc>
          <w:tcPr>
            <w:tcW w:w="3389" w:type="pct"/>
            <w:tcBorders>
              <w:top w:val="double" w:sz="4" w:space="0" w:color="auto"/>
              <w:left w:val="double" w:sz="4" w:space="0" w:color="auto"/>
              <w:bottom w:val="single" w:sz="4" w:space="0" w:color="auto"/>
              <w:right w:val="double" w:sz="4" w:space="0" w:color="auto"/>
            </w:tcBorders>
            <w:shd w:val="clear" w:color="auto" w:fill="auto"/>
            <w:vAlign w:val="center"/>
          </w:tcPr>
          <w:p w:rsidR="00CF05E4" w:rsidRPr="00A56D6B" w:rsidRDefault="00CF05E4" w:rsidP="001D5933">
            <w:pPr>
              <w:rPr>
                <w:rFonts w:cs="Times New Roman"/>
                <w:sz w:val="18"/>
                <w:szCs w:val="18"/>
                <w:lang w:val="sr-Cyrl-RS"/>
              </w:rPr>
            </w:pPr>
            <w:r w:rsidRPr="00A56D6B">
              <w:rPr>
                <w:rFonts w:cs="Times New Roman"/>
                <w:sz w:val="18"/>
                <w:szCs w:val="18"/>
                <w:lang w:val="sr-Cyrl-RS"/>
              </w:rPr>
              <w:t>Министарство пољопривреде и заштите животне средине </w:t>
            </w:r>
          </w:p>
        </w:tc>
        <w:tc>
          <w:tcPr>
            <w:tcW w:w="1611" w:type="pct"/>
            <w:gridSpan w:val="2"/>
            <w:tcBorders>
              <w:top w:val="double" w:sz="4" w:space="0" w:color="auto"/>
              <w:left w:val="double" w:sz="4" w:space="0" w:color="auto"/>
              <w:bottom w:val="single" w:sz="4" w:space="0" w:color="auto"/>
              <w:right w:val="double" w:sz="4" w:space="0" w:color="auto"/>
            </w:tcBorders>
            <w:shd w:val="clear" w:color="auto" w:fill="auto"/>
            <w:vAlign w:val="center"/>
          </w:tcPr>
          <w:p w:rsidR="00CF05E4" w:rsidRPr="00A56D6B" w:rsidRDefault="00CF05E4" w:rsidP="001D5933">
            <w:pPr>
              <w:rPr>
                <w:rFonts w:cs="Times New Roman"/>
                <w:sz w:val="18"/>
                <w:szCs w:val="18"/>
                <w:lang w:val="sr-Cyrl-RS"/>
              </w:rPr>
            </w:pPr>
            <w:r w:rsidRPr="00A56D6B">
              <w:rPr>
                <w:rFonts w:cs="Times New Roman"/>
                <w:sz w:val="18"/>
                <w:szCs w:val="18"/>
                <w:lang w:val="sr-Cyrl-RS"/>
              </w:rPr>
              <w:t>Регулаторне, економске и информационе</w:t>
            </w:r>
          </w:p>
        </w:tc>
      </w:tr>
      <w:tr w:rsidR="00DB3F85" w:rsidRPr="00A56D6B" w:rsidTr="00574A40">
        <w:tblPrEx>
          <w:shd w:val="clear" w:color="auto" w:fill="B6DDE8" w:themeFill="accent5" w:themeFillTint="66"/>
        </w:tblPrEx>
        <w:trPr>
          <w:jc w:val="center"/>
        </w:trPr>
        <w:tc>
          <w:tcPr>
            <w:tcW w:w="3389" w:type="pct"/>
            <w:tcBorders>
              <w:top w:val="single" w:sz="4" w:space="0" w:color="auto"/>
              <w:left w:val="double" w:sz="4" w:space="0" w:color="auto"/>
              <w:bottom w:val="single" w:sz="4" w:space="0" w:color="auto"/>
              <w:right w:val="double" w:sz="4" w:space="0" w:color="auto"/>
            </w:tcBorders>
            <w:shd w:val="clear" w:color="auto" w:fill="auto"/>
            <w:vAlign w:val="center"/>
          </w:tcPr>
          <w:p w:rsidR="00DB3F85" w:rsidRPr="00A56D6B" w:rsidRDefault="00DB3F85" w:rsidP="00EF169F">
            <w:pPr>
              <w:rPr>
                <w:rFonts w:cs="Times New Roman"/>
                <w:sz w:val="18"/>
                <w:szCs w:val="18"/>
                <w:lang w:val="sr-Cyrl-RS"/>
              </w:rPr>
            </w:pPr>
            <w:r w:rsidRPr="00A56D6B">
              <w:rPr>
                <w:rFonts w:cs="Times New Roman"/>
                <w:sz w:val="18"/>
                <w:szCs w:val="18"/>
                <w:lang w:val="sr-Cyrl-RS"/>
              </w:rPr>
              <w:t xml:space="preserve">Министарство рударства и енергетике </w:t>
            </w:r>
          </w:p>
        </w:tc>
        <w:tc>
          <w:tcPr>
            <w:tcW w:w="1611" w:type="pct"/>
            <w:gridSpan w:val="2"/>
            <w:tcBorders>
              <w:top w:val="single" w:sz="4" w:space="0" w:color="auto"/>
              <w:left w:val="double" w:sz="4" w:space="0" w:color="auto"/>
              <w:right w:val="double" w:sz="4" w:space="0" w:color="auto"/>
            </w:tcBorders>
            <w:shd w:val="clear" w:color="auto" w:fill="auto"/>
            <w:vAlign w:val="center"/>
          </w:tcPr>
          <w:p w:rsidR="00DB3F85" w:rsidRPr="00A56D6B" w:rsidRDefault="00DB3F85" w:rsidP="00EF169F">
            <w:pPr>
              <w:jc w:val="center"/>
              <w:rPr>
                <w:rFonts w:cs="Times New Roman"/>
                <w:sz w:val="18"/>
                <w:szCs w:val="18"/>
                <w:lang w:val="sr-Cyrl-RS"/>
              </w:rPr>
            </w:pPr>
            <w:r w:rsidRPr="00A56D6B">
              <w:rPr>
                <w:rFonts w:cs="Times New Roman"/>
                <w:sz w:val="18"/>
                <w:szCs w:val="18"/>
                <w:lang w:val="sr-Cyrl-RS"/>
              </w:rPr>
              <w:t>/</w:t>
            </w:r>
          </w:p>
        </w:tc>
      </w:tr>
      <w:tr w:rsidR="00DB3F85" w:rsidRPr="00A56D6B" w:rsidTr="00574A40">
        <w:tblPrEx>
          <w:shd w:val="clear" w:color="auto" w:fill="B6DDE8" w:themeFill="accent5" w:themeFillTint="66"/>
        </w:tblPrEx>
        <w:trPr>
          <w:jc w:val="center"/>
        </w:trPr>
        <w:tc>
          <w:tcPr>
            <w:tcW w:w="3389" w:type="pct"/>
            <w:tcBorders>
              <w:left w:val="double" w:sz="4" w:space="0" w:color="auto"/>
              <w:right w:val="double" w:sz="4" w:space="0" w:color="auto"/>
            </w:tcBorders>
            <w:shd w:val="clear" w:color="auto" w:fill="auto"/>
            <w:vAlign w:val="center"/>
          </w:tcPr>
          <w:p w:rsidR="00DB3F85" w:rsidRPr="00A56D6B" w:rsidRDefault="00DB3F85" w:rsidP="001D5933">
            <w:pPr>
              <w:rPr>
                <w:rFonts w:cs="Times New Roman"/>
                <w:sz w:val="18"/>
                <w:szCs w:val="18"/>
                <w:lang w:val="sr-Cyrl-RS"/>
              </w:rPr>
            </w:pPr>
            <w:r w:rsidRPr="00A56D6B">
              <w:rPr>
                <w:rFonts w:cs="Times New Roman"/>
                <w:sz w:val="18"/>
                <w:szCs w:val="18"/>
                <w:lang w:val="sr-Cyrl-RS"/>
              </w:rPr>
              <w:t>Покрајински секретаријат за урбанизам, градитељство и заштиту животне средине</w:t>
            </w:r>
          </w:p>
        </w:tc>
        <w:tc>
          <w:tcPr>
            <w:tcW w:w="1611" w:type="pct"/>
            <w:gridSpan w:val="2"/>
            <w:tcBorders>
              <w:left w:val="double" w:sz="4" w:space="0" w:color="auto"/>
              <w:right w:val="double" w:sz="4" w:space="0" w:color="auto"/>
            </w:tcBorders>
            <w:shd w:val="clear" w:color="auto" w:fill="auto"/>
            <w:vAlign w:val="center"/>
          </w:tcPr>
          <w:p w:rsidR="00DB3F85" w:rsidRPr="00A56D6B" w:rsidRDefault="00DB3F85" w:rsidP="001D5933">
            <w:pPr>
              <w:rPr>
                <w:rFonts w:cs="Times New Roman"/>
                <w:sz w:val="18"/>
                <w:szCs w:val="18"/>
                <w:lang w:val="sr-Cyrl-RS"/>
              </w:rPr>
            </w:pPr>
            <w:r w:rsidRPr="00A56D6B">
              <w:rPr>
                <w:rFonts w:cs="Times New Roman"/>
                <w:sz w:val="18"/>
                <w:szCs w:val="18"/>
                <w:lang w:val="sr-Cyrl-RS"/>
              </w:rPr>
              <w:t xml:space="preserve">Регулаторна </w:t>
            </w:r>
          </w:p>
        </w:tc>
      </w:tr>
      <w:tr w:rsidR="00DB3F85" w:rsidRPr="00A56D6B" w:rsidTr="00574A40">
        <w:tblPrEx>
          <w:shd w:val="clear" w:color="auto" w:fill="B6DDE8" w:themeFill="accent5" w:themeFillTint="66"/>
        </w:tblPrEx>
        <w:trPr>
          <w:jc w:val="center"/>
        </w:trPr>
        <w:tc>
          <w:tcPr>
            <w:tcW w:w="3389" w:type="pct"/>
            <w:tcBorders>
              <w:left w:val="double" w:sz="4" w:space="0" w:color="auto"/>
              <w:right w:val="double" w:sz="4" w:space="0" w:color="auto"/>
            </w:tcBorders>
            <w:shd w:val="clear" w:color="auto" w:fill="auto"/>
            <w:vAlign w:val="center"/>
          </w:tcPr>
          <w:p w:rsidR="00DB3F85" w:rsidRPr="00A56D6B" w:rsidRDefault="00DB3F85" w:rsidP="001D5933">
            <w:pPr>
              <w:rPr>
                <w:rFonts w:cs="Times New Roman"/>
                <w:sz w:val="18"/>
                <w:szCs w:val="18"/>
                <w:lang w:val="sr-Cyrl-RS"/>
              </w:rPr>
            </w:pPr>
            <w:r w:rsidRPr="00A56D6B">
              <w:rPr>
                <w:rFonts w:cs="Times New Roman"/>
                <w:sz w:val="18"/>
                <w:szCs w:val="18"/>
                <w:lang w:val="sr-Cyrl-RS"/>
              </w:rPr>
              <w:t>Покрајински секретаријат за пољопривреду, водопривреду и шумарство</w:t>
            </w:r>
          </w:p>
        </w:tc>
        <w:tc>
          <w:tcPr>
            <w:tcW w:w="1611" w:type="pct"/>
            <w:gridSpan w:val="2"/>
            <w:tcBorders>
              <w:left w:val="double" w:sz="4" w:space="0" w:color="auto"/>
              <w:right w:val="double" w:sz="4" w:space="0" w:color="auto"/>
            </w:tcBorders>
            <w:shd w:val="clear" w:color="auto" w:fill="auto"/>
            <w:vAlign w:val="center"/>
          </w:tcPr>
          <w:p w:rsidR="00DB3F85" w:rsidRPr="00A56D6B" w:rsidRDefault="00DB3F85" w:rsidP="001D5933">
            <w:pPr>
              <w:rPr>
                <w:rFonts w:cs="Times New Roman"/>
                <w:sz w:val="18"/>
                <w:szCs w:val="18"/>
                <w:lang w:val="sr-Cyrl-RS"/>
              </w:rPr>
            </w:pPr>
            <w:r w:rsidRPr="00A56D6B">
              <w:rPr>
                <w:rFonts w:cs="Times New Roman"/>
                <w:sz w:val="18"/>
                <w:szCs w:val="18"/>
                <w:lang w:val="sr-Cyrl-RS"/>
              </w:rPr>
              <w:t>Регулаторне и економске</w:t>
            </w:r>
          </w:p>
        </w:tc>
      </w:tr>
      <w:tr w:rsidR="00DB3F85" w:rsidRPr="00A56D6B" w:rsidTr="00574A40">
        <w:tblPrEx>
          <w:shd w:val="clear" w:color="auto" w:fill="B6DDE8" w:themeFill="accent5" w:themeFillTint="66"/>
        </w:tblPrEx>
        <w:trPr>
          <w:trHeight w:val="70"/>
          <w:jc w:val="center"/>
        </w:trPr>
        <w:tc>
          <w:tcPr>
            <w:tcW w:w="3389" w:type="pct"/>
            <w:tcBorders>
              <w:left w:val="double" w:sz="4" w:space="0" w:color="auto"/>
              <w:right w:val="double" w:sz="4" w:space="0" w:color="auto"/>
            </w:tcBorders>
            <w:shd w:val="clear" w:color="auto" w:fill="auto"/>
            <w:vAlign w:val="center"/>
          </w:tcPr>
          <w:p w:rsidR="00DB3F85" w:rsidRPr="00A56D6B" w:rsidRDefault="00DB3F85" w:rsidP="001D5933">
            <w:pPr>
              <w:rPr>
                <w:rFonts w:cs="Times New Roman"/>
                <w:sz w:val="18"/>
                <w:szCs w:val="18"/>
                <w:lang w:val="sr-Cyrl-RS"/>
              </w:rPr>
            </w:pPr>
            <w:r w:rsidRPr="00A56D6B">
              <w:rPr>
                <w:rFonts w:cs="Times New Roman"/>
                <w:bCs/>
                <w:sz w:val="18"/>
                <w:szCs w:val="18"/>
                <w:lang w:val="sr-Cyrl-RS"/>
              </w:rPr>
              <w:t>Агенција за заштиту животне средине</w:t>
            </w:r>
            <w:r w:rsidRPr="00A56D6B">
              <w:rPr>
                <w:rFonts w:cs="Times New Roman"/>
                <w:b/>
                <w:sz w:val="18"/>
                <w:szCs w:val="18"/>
                <w:lang w:val="sr-Cyrl-RS"/>
              </w:rPr>
              <w:t> </w:t>
            </w:r>
          </w:p>
        </w:tc>
        <w:tc>
          <w:tcPr>
            <w:tcW w:w="1611" w:type="pct"/>
            <w:gridSpan w:val="2"/>
            <w:tcBorders>
              <w:left w:val="double" w:sz="4" w:space="0" w:color="auto"/>
              <w:right w:val="double" w:sz="4" w:space="0" w:color="auto"/>
            </w:tcBorders>
            <w:shd w:val="clear" w:color="auto" w:fill="auto"/>
            <w:vAlign w:val="center"/>
          </w:tcPr>
          <w:p w:rsidR="00DB3F85" w:rsidRPr="00A56D6B" w:rsidRDefault="00DB3F85" w:rsidP="00DB3F85">
            <w:pPr>
              <w:jc w:val="center"/>
              <w:rPr>
                <w:rFonts w:cs="Times New Roman"/>
                <w:sz w:val="18"/>
                <w:szCs w:val="18"/>
                <w:lang w:val="sr-Cyrl-RS"/>
              </w:rPr>
            </w:pPr>
            <w:r w:rsidRPr="00A56D6B">
              <w:rPr>
                <w:rFonts w:cs="Times New Roman"/>
                <w:sz w:val="18"/>
                <w:szCs w:val="18"/>
                <w:lang w:val="sr-Cyrl-RS"/>
              </w:rPr>
              <w:t>/</w:t>
            </w:r>
          </w:p>
        </w:tc>
      </w:tr>
      <w:tr w:rsidR="00DB3F85" w:rsidRPr="00A56D6B" w:rsidTr="00574A40">
        <w:tblPrEx>
          <w:shd w:val="clear" w:color="auto" w:fill="B6DDE8" w:themeFill="accent5" w:themeFillTint="66"/>
        </w:tblPrEx>
        <w:trPr>
          <w:jc w:val="center"/>
        </w:trPr>
        <w:tc>
          <w:tcPr>
            <w:tcW w:w="3389" w:type="pct"/>
            <w:tcBorders>
              <w:left w:val="double" w:sz="4" w:space="0" w:color="auto"/>
              <w:right w:val="double" w:sz="4" w:space="0" w:color="auto"/>
            </w:tcBorders>
            <w:shd w:val="clear" w:color="auto" w:fill="auto"/>
            <w:vAlign w:val="center"/>
          </w:tcPr>
          <w:p w:rsidR="00DB3F85" w:rsidRPr="00A56D6B" w:rsidRDefault="00DB3F85" w:rsidP="001D5933">
            <w:pPr>
              <w:rPr>
                <w:rFonts w:cs="Times New Roman"/>
                <w:sz w:val="18"/>
                <w:szCs w:val="18"/>
                <w:lang w:val="sr-Cyrl-RS"/>
              </w:rPr>
            </w:pPr>
            <w:r w:rsidRPr="00A56D6B">
              <w:rPr>
                <w:rFonts w:cs="Times New Roman"/>
                <w:bCs/>
                <w:sz w:val="18"/>
                <w:szCs w:val="18"/>
                <w:lang w:val="sr-Cyrl-RS"/>
              </w:rPr>
              <w:t>Завод за заштиту природе</w:t>
            </w:r>
          </w:p>
        </w:tc>
        <w:tc>
          <w:tcPr>
            <w:tcW w:w="1611" w:type="pct"/>
            <w:gridSpan w:val="2"/>
            <w:tcBorders>
              <w:left w:val="double" w:sz="4" w:space="0" w:color="auto"/>
              <w:right w:val="double" w:sz="4" w:space="0" w:color="auto"/>
            </w:tcBorders>
            <w:shd w:val="clear" w:color="auto" w:fill="auto"/>
            <w:vAlign w:val="center"/>
          </w:tcPr>
          <w:p w:rsidR="00DB3F85" w:rsidRPr="00A56D6B" w:rsidRDefault="00DB3F85" w:rsidP="00DB3F85">
            <w:pPr>
              <w:jc w:val="center"/>
              <w:rPr>
                <w:rFonts w:cs="Times New Roman"/>
                <w:sz w:val="18"/>
                <w:szCs w:val="18"/>
                <w:lang w:val="sr-Cyrl-RS"/>
              </w:rPr>
            </w:pPr>
            <w:r w:rsidRPr="00A56D6B">
              <w:rPr>
                <w:rFonts w:cs="Times New Roman"/>
                <w:sz w:val="18"/>
                <w:szCs w:val="18"/>
                <w:lang w:val="sr-Cyrl-RS"/>
              </w:rPr>
              <w:t>/</w:t>
            </w:r>
          </w:p>
        </w:tc>
      </w:tr>
      <w:tr w:rsidR="00DB3F85" w:rsidRPr="00A56D6B" w:rsidTr="00574A40">
        <w:tblPrEx>
          <w:shd w:val="clear" w:color="auto" w:fill="B6DDE8" w:themeFill="accent5" w:themeFillTint="66"/>
        </w:tblPrEx>
        <w:trPr>
          <w:jc w:val="center"/>
        </w:trPr>
        <w:tc>
          <w:tcPr>
            <w:tcW w:w="3389" w:type="pct"/>
            <w:tcBorders>
              <w:left w:val="double" w:sz="4" w:space="0" w:color="auto"/>
              <w:right w:val="double" w:sz="4" w:space="0" w:color="auto"/>
            </w:tcBorders>
            <w:shd w:val="clear" w:color="auto" w:fill="auto"/>
            <w:vAlign w:val="center"/>
          </w:tcPr>
          <w:p w:rsidR="00DB3F85" w:rsidRPr="00A56D6B" w:rsidRDefault="00DB3F85" w:rsidP="001D5933">
            <w:pPr>
              <w:rPr>
                <w:rFonts w:cs="Times New Roman"/>
                <w:sz w:val="18"/>
                <w:szCs w:val="18"/>
                <w:lang w:val="sr-Cyrl-RS"/>
              </w:rPr>
            </w:pPr>
            <w:r w:rsidRPr="00A56D6B">
              <w:rPr>
                <w:rFonts w:cs="Times New Roman"/>
                <w:sz w:val="18"/>
                <w:szCs w:val="18"/>
                <w:lang w:val="sr-Cyrl-RS"/>
              </w:rPr>
              <w:t>Покрајински завод за заштиту природе</w:t>
            </w:r>
          </w:p>
        </w:tc>
        <w:tc>
          <w:tcPr>
            <w:tcW w:w="1611" w:type="pct"/>
            <w:gridSpan w:val="2"/>
            <w:tcBorders>
              <w:left w:val="double" w:sz="4" w:space="0" w:color="auto"/>
              <w:right w:val="double" w:sz="4" w:space="0" w:color="auto"/>
            </w:tcBorders>
            <w:shd w:val="clear" w:color="auto" w:fill="auto"/>
            <w:vAlign w:val="center"/>
          </w:tcPr>
          <w:p w:rsidR="00DB3F85" w:rsidRPr="00A56D6B" w:rsidRDefault="00DB3F85" w:rsidP="00DB3F85">
            <w:pPr>
              <w:jc w:val="center"/>
              <w:rPr>
                <w:rFonts w:cs="Times New Roman"/>
                <w:sz w:val="18"/>
                <w:szCs w:val="18"/>
                <w:lang w:val="sr-Cyrl-RS"/>
              </w:rPr>
            </w:pPr>
            <w:r w:rsidRPr="00A56D6B">
              <w:rPr>
                <w:rFonts w:cs="Times New Roman"/>
                <w:sz w:val="18"/>
                <w:szCs w:val="18"/>
                <w:lang w:val="sr-Cyrl-RS"/>
              </w:rPr>
              <w:t>/</w:t>
            </w:r>
          </w:p>
        </w:tc>
      </w:tr>
      <w:tr w:rsidR="00DB3F85" w:rsidRPr="00A56D6B" w:rsidTr="00574A40">
        <w:tblPrEx>
          <w:shd w:val="clear" w:color="auto" w:fill="B6DDE8" w:themeFill="accent5" w:themeFillTint="66"/>
        </w:tblPrEx>
        <w:trPr>
          <w:jc w:val="center"/>
        </w:trPr>
        <w:tc>
          <w:tcPr>
            <w:tcW w:w="3389" w:type="pct"/>
            <w:tcBorders>
              <w:left w:val="double" w:sz="4" w:space="0" w:color="auto"/>
              <w:right w:val="double" w:sz="4" w:space="0" w:color="auto"/>
            </w:tcBorders>
            <w:shd w:val="clear" w:color="auto" w:fill="auto"/>
            <w:vAlign w:val="center"/>
          </w:tcPr>
          <w:p w:rsidR="00DB3F85" w:rsidRPr="00A56D6B" w:rsidRDefault="00DB3F85" w:rsidP="001D5933">
            <w:pPr>
              <w:rPr>
                <w:rFonts w:cs="Times New Roman"/>
                <w:sz w:val="18"/>
                <w:szCs w:val="18"/>
                <w:lang w:val="sr-Cyrl-RS"/>
              </w:rPr>
            </w:pPr>
            <w:r w:rsidRPr="00A56D6B">
              <w:rPr>
                <w:rFonts w:cs="Times New Roman"/>
                <w:sz w:val="18"/>
                <w:szCs w:val="18"/>
                <w:lang w:val="sr-Cyrl-RS"/>
              </w:rPr>
              <w:t>ЈП „Србијашуме”</w:t>
            </w:r>
          </w:p>
        </w:tc>
        <w:tc>
          <w:tcPr>
            <w:tcW w:w="1611" w:type="pct"/>
            <w:gridSpan w:val="2"/>
            <w:tcBorders>
              <w:left w:val="double" w:sz="4" w:space="0" w:color="auto"/>
              <w:right w:val="double" w:sz="4" w:space="0" w:color="auto"/>
            </w:tcBorders>
            <w:shd w:val="clear" w:color="auto" w:fill="auto"/>
            <w:vAlign w:val="center"/>
          </w:tcPr>
          <w:p w:rsidR="00DB3F85" w:rsidRPr="00A56D6B" w:rsidRDefault="00DB3F85" w:rsidP="00DB3F85">
            <w:pPr>
              <w:jc w:val="center"/>
              <w:rPr>
                <w:rFonts w:cs="Times New Roman"/>
                <w:sz w:val="18"/>
                <w:szCs w:val="18"/>
                <w:lang w:val="sr-Cyrl-RS"/>
              </w:rPr>
            </w:pPr>
            <w:r w:rsidRPr="00A56D6B">
              <w:rPr>
                <w:rFonts w:cs="Times New Roman"/>
                <w:sz w:val="18"/>
                <w:szCs w:val="18"/>
                <w:lang w:val="sr-Cyrl-RS"/>
              </w:rPr>
              <w:t>/</w:t>
            </w:r>
          </w:p>
        </w:tc>
      </w:tr>
      <w:tr w:rsidR="00DB3F85" w:rsidRPr="00A56D6B" w:rsidTr="00574A40">
        <w:tblPrEx>
          <w:shd w:val="clear" w:color="auto" w:fill="B6DDE8" w:themeFill="accent5" w:themeFillTint="66"/>
        </w:tblPrEx>
        <w:trPr>
          <w:jc w:val="center"/>
        </w:trPr>
        <w:tc>
          <w:tcPr>
            <w:tcW w:w="3389" w:type="pct"/>
            <w:tcBorders>
              <w:left w:val="double" w:sz="4" w:space="0" w:color="auto"/>
              <w:right w:val="double" w:sz="4" w:space="0" w:color="auto"/>
            </w:tcBorders>
            <w:shd w:val="clear" w:color="auto" w:fill="auto"/>
            <w:vAlign w:val="center"/>
          </w:tcPr>
          <w:p w:rsidR="00DB3F85" w:rsidRPr="00A56D6B" w:rsidRDefault="00DB3F85" w:rsidP="001D5933">
            <w:pPr>
              <w:rPr>
                <w:rFonts w:cs="Times New Roman"/>
                <w:sz w:val="18"/>
                <w:szCs w:val="18"/>
                <w:lang w:val="sr-Cyrl-RS"/>
              </w:rPr>
            </w:pPr>
            <w:r w:rsidRPr="00A56D6B">
              <w:rPr>
                <w:rFonts w:cs="Times New Roman"/>
                <w:sz w:val="18"/>
                <w:szCs w:val="18"/>
                <w:lang w:val="sr-Cyrl-RS"/>
              </w:rPr>
              <w:t>ЈП „Војводинашуме“</w:t>
            </w:r>
          </w:p>
        </w:tc>
        <w:tc>
          <w:tcPr>
            <w:tcW w:w="1611" w:type="pct"/>
            <w:gridSpan w:val="2"/>
            <w:tcBorders>
              <w:left w:val="double" w:sz="4" w:space="0" w:color="auto"/>
              <w:right w:val="double" w:sz="4" w:space="0" w:color="auto"/>
            </w:tcBorders>
            <w:shd w:val="clear" w:color="auto" w:fill="auto"/>
            <w:vAlign w:val="center"/>
          </w:tcPr>
          <w:p w:rsidR="00DB3F85" w:rsidRPr="00A56D6B" w:rsidRDefault="00DB3F85" w:rsidP="00DB3F85">
            <w:pPr>
              <w:jc w:val="center"/>
              <w:rPr>
                <w:rFonts w:cs="Times New Roman"/>
                <w:sz w:val="18"/>
                <w:szCs w:val="18"/>
                <w:lang w:val="sr-Cyrl-RS"/>
              </w:rPr>
            </w:pPr>
            <w:r w:rsidRPr="00A56D6B">
              <w:rPr>
                <w:rFonts w:cs="Times New Roman"/>
                <w:sz w:val="18"/>
                <w:szCs w:val="18"/>
                <w:lang w:val="sr-Cyrl-RS"/>
              </w:rPr>
              <w:t>/</w:t>
            </w:r>
          </w:p>
        </w:tc>
      </w:tr>
      <w:tr w:rsidR="00DB3F85" w:rsidRPr="00A56D6B" w:rsidTr="00574A40">
        <w:tblPrEx>
          <w:shd w:val="clear" w:color="auto" w:fill="B6DDE8" w:themeFill="accent5" w:themeFillTint="66"/>
        </w:tblPrEx>
        <w:trPr>
          <w:trHeight w:val="64"/>
          <w:jc w:val="center"/>
        </w:trPr>
        <w:tc>
          <w:tcPr>
            <w:tcW w:w="3389" w:type="pct"/>
            <w:tcBorders>
              <w:left w:val="double" w:sz="4" w:space="0" w:color="auto"/>
            </w:tcBorders>
            <w:shd w:val="clear" w:color="auto" w:fill="auto"/>
            <w:vAlign w:val="center"/>
          </w:tcPr>
          <w:p w:rsidR="00DB3F85" w:rsidRPr="00A56D6B" w:rsidRDefault="00DB3F85" w:rsidP="001D5933">
            <w:pPr>
              <w:rPr>
                <w:rFonts w:cs="Times New Roman"/>
                <w:sz w:val="18"/>
                <w:szCs w:val="18"/>
                <w:lang w:val="sr-Cyrl-RS"/>
              </w:rPr>
            </w:pPr>
            <w:r w:rsidRPr="00A56D6B">
              <w:rPr>
                <w:rFonts w:cs="Times New Roman"/>
                <w:sz w:val="18"/>
                <w:szCs w:val="18"/>
                <w:lang w:val="sr-Cyrl-RS"/>
              </w:rPr>
              <w:t>ЈП „НП Ђердап“</w:t>
            </w:r>
          </w:p>
        </w:tc>
        <w:tc>
          <w:tcPr>
            <w:tcW w:w="1611" w:type="pct"/>
            <w:gridSpan w:val="2"/>
            <w:tcBorders>
              <w:left w:val="double" w:sz="4" w:space="0" w:color="auto"/>
              <w:right w:val="double" w:sz="4" w:space="0" w:color="auto"/>
            </w:tcBorders>
            <w:shd w:val="clear" w:color="auto" w:fill="auto"/>
            <w:vAlign w:val="center"/>
          </w:tcPr>
          <w:p w:rsidR="00DB3F85" w:rsidRPr="00A56D6B" w:rsidRDefault="00DB3F85" w:rsidP="00DB3F85">
            <w:pPr>
              <w:jc w:val="center"/>
              <w:rPr>
                <w:rFonts w:cs="Times New Roman"/>
                <w:sz w:val="18"/>
                <w:szCs w:val="18"/>
                <w:lang w:val="sr-Cyrl-RS"/>
              </w:rPr>
            </w:pPr>
            <w:r w:rsidRPr="00A56D6B">
              <w:rPr>
                <w:rFonts w:cs="Times New Roman"/>
                <w:sz w:val="18"/>
                <w:szCs w:val="18"/>
                <w:lang w:val="sr-Cyrl-RS"/>
              </w:rPr>
              <w:t>/</w:t>
            </w:r>
          </w:p>
        </w:tc>
      </w:tr>
      <w:tr w:rsidR="00DB3F85" w:rsidRPr="00A56D6B" w:rsidTr="00574A40">
        <w:tblPrEx>
          <w:shd w:val="clear" w:color="auto" w:fill="B6DDE8" w:themeFill="accent5" w:themeFillTint="66"/>
        </w:tblPrEx>
        <w:trPr>
          <w:trHeight w:val="64"/>
          <w:jc w:val="center"/>
        </w:trPr>
        <w:tc>
          <w:tcPr>
            <w:tcW w:w="3389" w:type="pct"/>
            <w:tcBorders>
              <w:left w:val="double" w:sz="4" w:space="0" w:color="auto"/>
            </w:tcBorders>
            <w:shd w:val="clear" w:color="auto" w:fill="auto"/>
            <w:vAlign w:val="center"/>
          </w:tcPr>
          <w:p w:rsidR="00DB3F85" w:rsidRPr="00A56D6B" w:rsidRDefault="00DB3F85" w:rsidP="001D5933">
            <w:pPr>
              <w:rPr>
                <w:rFonts w:cs="Times New Roman"/>
                <w:sz w:val="18"/>
                <w:szCs w:val="18"/>
                <w:lang w:val="sr-Cyrl-RS"/>
              </w:rPr>
            </w:pPr>
            <w:r w:rsidRPr="00A56D6B">
              <w:rPr>
                <w:rFonts w:cs="Times New Roman"/>
                <w:sz w:val="18"/>
                <w:szCs w:val="18"/>
                <w:lang w:val="sr-Cyrl-RS"/>
              </w:rPr>
              <w:t>ЈП „НП Тара“</w:t>
            </w:r>
          </w:p>
        </w:tc>
        <w:tc>
          <w:tcPr>
            <w:tcW w:w="1611" w:type="pct"/>
            <w:gridSpan w:val="2"/>
            <w:tcBorders>
              <w:left w:val="double" w:sz="4" w:space="0" w:color="auto"/>
              <w:right w:val="double" w:sz="4" w:space="0" w:color="auto"/>
            </w:tcBorders>
            <w:shd w:val="clear" w:color="auto" w:fill="auto"/>
            <w:vAlign w:val="center"/>
          </w:tcPr>
          <w:p w:rsidR="00DB3F85" w:rsidRPr="00A56D6B" w:rsidRDefault="00DB3F85" w:rsidP="00DB3F85">
            <w:pPr>
              <w:jc w:val="center"/>
              <w:rPr>
                <w:rFonts w:cs="Times New Roman"/>
                <w:sz w:val="18"/>
                <w:szCs w:val="18"/>
                <w:lang w:val="sr-Cyrl-RS"/>
              </w:rPr>
            </w:pPr>
            <w:r w:rsidRPr="00A56D6B">
              <w:rPr>
                <w:rFonts w:cs="Times New Roman"/>
                <w:sz w:val="18"/>
                <w:szCs w:val="18"/>
                <w:lang w:val="sr-Cyrl-RS"/>
              </w:rPr>
              <w:t>/</w:t>
            </w:r>
          </w:p>
        </w:tc>
      </w:tr>
      <w:tr w:rsidR="00DB3F85" w:rsidRPr="00A56D6B" w:rsidTr="00574A40">
        <w:tblPrEx>
          <w:shd w:val="clear" w:color="auto" w:fill="B6DDE8" w:themeFill="accent5" w:themeFillTint="66"/>
        </w:tblPrEx>
        <w:trPr>
          <w:trHeight w:val="64"/>
          <w:jc w:val="center"/>
        </w:trPr>
        <w:tc>
          <w:tcPr>
            <w:tcW w:w="3389" w:type="pct"/>
            <w:tcBorders>
              <w:left w:val="double" w:sz="4" w:space="0" w:color="auto"/>
            </w:tcBorders>
            <w:shd w:val="clear" w:color="auto" w:fill="auto"/>
            <w:vAlign w:val="center"/>
          </w:tcPr>
          <w:p w:rsidR="00DB3F85" w:rsidRPr="00A56D6B" w:rsidRDefault="00DB3F85" w:rsidP="001D5933">
            <w:pPr>
              <w:rPr>
                <w:rFonts w:cs="Times New Roman"/>
                <w:sz w:val="18"/>
                <w:szCs w:val="18"/>
                <w:lang w:val="sr-Cyrl-RS"/>
              </w:rPr>
            </w:pPr>
            <w:r w:rsidRPr="00A56D6B">
              <w:rPr>
                <w:rFonts w:cs="Times New Roman"/>
                <w:sz w:val="18"/>
                <w:szCs w:val="18"/>
                <w:lang w:val="sr-Cyrl-RS"/>
              </w:rPr>
              <w:t>ЈП „НП Копаоник“</w:t>
            </w:r>
          </w:p>
        </w:tc>
        <w:tc>
          <w:tcPr>
            <w:tcW w:w="1611" w:type="pct"/>
            <w:gridSpan w:val="2"/>
            <w:tcBorders>
              <w:left w:val="double" w:sz="4" w:space="0" w:color="auto"/>
              <w:right w:val="double" w:sz="4" w:space="0" w:color="auto"/>
            </w:tcBorders>
            <w:shd w:val="clear" w:color="auto" w:fill="auto"/>
            <w:vAlign w:val="center"/>
          </w:tcPr>
          <w:p w:rsidR="00DB3F85" w:rsidRPr="00A56D6B" w:rsidRDefault="00DB3F85" w:rsidP="00DB3F85">
            <w:pPr>
              <w:jc w:val="center"/>
              <w:rPr>
                <w:rFonts w:cs="Times New Roman"/>
                <w:sz w:val="18"/>
                <w:szCs w:val="18"/>
                <w:lang w:val="sr-Cyrl-RS"/>
              </w:rPr>
            </w:pPr>
            <w:r w:rsidRPr="00A56D6B">
              <w:rPr>
                <w:rFonts w:cs="Times New Roman"/>
                <w:sz w:val="18"/>
                <w:szCs w:val="18"/>
                <w:lang w:val="sr-Cyrl-RS"/>
              </w:rPr>
              <w:t>/</w:t>
            </w:r>
          </w:p>
        </w:tc>
      </w:tr>
      <w:tr w:rsidR="00DB3F85" w:rsidRPr="00A56D6B" w:rsidTr="00574A40">
        <w:tblPrEx>
          <w:shd w:val="clear" w:color="auto" w:fill="B6DDE8" w:themeFill="accent5" w:themeFillTint="66"/>
        </w:tblPrEx>
        <w:trPr>
          <w:trHeight w:val="64"/>
          <w:jc w:val="center"/>
        </w:trPr>
        <w:tc>
          <w:tcPr>
            <w:tcW w:w="3389" w:type="pct"/>
            <w:tcBorders>
              <w:left w:val="double" w:sz="4" w:space="0" w:color="auto"/>
              <w:bottom w:val="double" w:sz="4" w:space="0" w:color="auto"/>
            </w:tcBorders>
            <w:shd w:val="clear" w:color="auto" w:fill="auto"/>
            <w:vAlign w:val="center"/>
          </w:tcPr>
          <w:p w:rsidR="00DB3F85" w:rsidRPr="00A56D6B" w:rsidRDefault="00DB3F85" w:rsidP="001D5933">
            <w:pPr>
              <w:rPr>
                <w:rFonts w:cs="Times New Roman"/>
                <w:sz w:val="18"/>
                <w:szCs w:val="18"/>
                <w:lang w:val="sr-Cyrl-RS"/>
              </w:rPr>
            </w:pPr>
            <w:r w:rsidRPr="00A56D6B">
              <w:rPr>
                <w:rFonts w:cs="Times New Roman"/>
                <w:sz w:val="18"/>
                <w:szCs w:val="18"/>
                <w:lang w:val="sr-Cyrl-RS"/>
              </w:rPr>
              <w:t>ЈП „НП Фрушка гора“</w:t>
            </w:r>
          </w:p>
        </w:tc>
        <w:tc>
          <w:tcPr>
            <w:tcW w:w="1611" w:type="pct"/>
            <w:gridSpan w:val="2"/>
            <w:tcBorders>
              <w:left w:val="double" w:sz="4" w:space="0" w:color="auto"/>
              <w:bottom w:val="double" w:sz="4" w:space="0" w:color="auto"/>
              <w:right w:val="double" w:sz="4" w:space="0" w:color="auto"/>
            </w:tcBorders>
            <w:shd w:val="clear" w:color="auto" w:fill="auto"/>
            <w:vAlign w:val="center"/>
          </w:tcPr>
          <w:p w:rsidR="00DB3F85" w:rsidRPr="00A56D6B" w:rsidRDefault="00DB3F85" w:rsidP="00DB3F85">
            <w:pPr>
              <w:jc w:val="center"/>
              <w:rPr>
                <w:rFonts w:cs="Times New Roman"/>
                <w:sz w:val="18"/>
                <w:szCs w:val="18"/>
                <w:lang w:val="sr-Cyrl-RS"/>
              </w:rPr>
            </w:pPr>
            <w:r w:rsidRPr="00A56D6B">
              <w:rPr>
                <w:rFonts w:cs="Times New Roman"/>
                <w:sz w:val="18"/>
                <w:szCs w:val="18"/>
                <w:lang w:val="sr-Cyrl-RS"/>
              </w:rPr>
              <w:t>/</w:t>
            </w:r>
          </w:p>
        </w:tc>
      </w:tr>
    </w:tbl>
    <w:p w:rsidR="001D5933" w:rsidRPr="00A56D6B" w:rsidRDefault="001D5933" w:rsidP="001D5933">
      <w:pPr>
        <w:rPr>
          <w:rFonts w:cs="Times New Roman"/>
          <w:lang w:val="sr-Cyrl-RS"/>
        </w:rPr>
      </w:pPr>
    </w:p>
    <w:p w:rsidR="00C25E3E" w:rsidRPr="00A56D6B" w:rsidRDefault="001D5933">
      <w:pPr>
        <w:pStyle w:val="Caption"/>
        <w:ind w:left="1021" w:hanging="1021"/>
        <w:rPr>
          <w:lang w:val="sr-Cyrl-RS"/>
        </w:rPr>
      </w:pPr>
      <w:bookmarkStart w:id="112" w:name="_Toc467081181"/>
      <w:bookmarkStart w:id="113" w:name="_Toc467510011"/>
      <w:r w:rsidRPr="00A56D6B">
        <w:rPr>
          <w:b/>
          <w:lang w:val="sr-Cyrl-RS"/>
        </w:rPr>
        <w:t xml:space="preserve">Табела </w:t>
      </w:r>
      <w:r w:rsidR="00790D41" w:rsidRPr="00A56D6B">
        <w:rPr>
          <w:b/>
          <w:lang w:val="sr-Cyrl-RS"/>
        </w:rPr>
        <w:t>27</w:t>
      </w:r>
      <w:r w:rsidRPr="00A56D6B">
        <w:rPr>
          <w:b/>
          <w:lang w:val="sr-Cyrl-RS"/>
        </w:rPr>
        <w:t>.</w:t>
      </w:r>
      <w:r w:rsidRPr="00A56D6B">
        <w:rPr>
          <w:lang w:val="sr-Cyrl-RS"/>
        </w:rPr>
        <w:t xml:space="preserve"> Мере за ублажавање негативних ефеката климатских промена (шумарство и производи од дрвета)</w:t>
      </w:r>
      <w:bookmarkEnd w:id="112"/>
      <w:bookmarkEnd w:id="113"/>
    </w:p>
    <w:tbl>
      <w:tblPr>
        <w:tblW w:w="486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81"/>
        <w:gridCol w:w="2904"/>
        <w:gridCol w:w="11"/>
      </w:tblGrid>
      <w:tr w:rsidR="00DB3F85" w:rsidRPr="00A56D6B" w:rsidTr="00C417FA">
        <w:trPr>
          <w:trHeight w:val="226"/>
          <w:jc w:val="center"/>
        </w:trPr>
        <w:tc>
          <w:tcPr>
            <w:tcW w:w="3380" w:type="pct"/>
            <w:tcBorders>
              <w:top w:val="double" w:sz="4" w:space="0" w:color="auto"/>
              <w:left w:val="double" w:sz="4" w:space="0" w:color="auto"/>
              <w:bottom w:val="double" w:sz="4" w:space="0" w:color="auto"/>
              <w:right w:val="double" w:sz="4" w:space="0" w:color="auto"/>
            </w:tcBorders>
            <w:shd w:val="clear" w:color="auto" w:fill="D9D9D9"/>
            <w:vAlign w:val="center"/>
          </w:tcPr>
          <w:p w:rsidR="00DB3F85" w:rsidRPr="00A56D6B" w:rsidRDefault="00DB3F85" w:rsidP="001D5933">
            <w:pPr>
              <w:jc w:val="center"/>
              <w:rPr>
                <w:rFonts w:cs="Times New Roman"/>
                <w:sz w:val="18"/>
                <w:szCs w:val="18"/>
                <w:lang w:val="sr-Cyrl-RS"/>
              </w:rPr>
            </w:pPr>
            <w:r w:rsidRPr="00A56D6B">
              <w:rPr>
                <w:rFonts w:cs="Times New Roman"/>
                <w:b/>
                <w:sz w:val="18"/>
                <w:szCs w:val="18"/>
                <w:lang w:val="sr-Cyrl-RS"/>
              </w:rPr>
              <w:t>Назив институције / организације</w:t>
            </w:r>
          </w:p>
        </w:tc>
        <w:tc>
          <w:tcPr>
            <w:tcW w:w="1620" w:type="pct"/>
            <w:gridSpan w:val="2"/>
            <w:tcBorders>
              <w:top w:val="double" w:sz="4" w:space="0" w:color="auto"/>
              <w:left w:val="double" w:sz="4" w:space="0" w:color="auto"/>
              <w:bottom w:val="double" w:sz="4" w:space="0" w:color="auto"/>
              <w:right w:val="double" w:sz="4" w:space="0" w:color="auto"/>
            </w:tcBorders>
            <w:shd w:val="clear" w:color="auto" w:fill="D9D9D9"/>
            <w:vAlign w:val="center"/>
          </w:tcPr>
          <w:p w:rsidR="00DB3F85" w:rsidRPr="00A56D6B" w:rsidRDefault="00DB3F85" w:rsidP="001D5933">
            <w:pPr>
              <w:jc w:val="center"/>
              <w:rPr>
                <w:rFonts w:cs="Times New Roman"/>
                <w:sz w:val="18"/>
                <w:szCs w:val="18"/>
                <w:lang w:val="sr-Cyrl-RS"/>
              </w:rPr>
            </w:pPr>
            <w:r w:rsidRPr="00A56D6B">
              <w:rPr>
                <w:rFonts w:cs="Times New Roman"/>
                <w:b/>
                <w:sz w:val="18"/>
                <w:szCs w:val="18"/>
                <w:lang w:val="sr-Cyrl-RS"/>
              </w:rPr>
              <w:t>Врста мере</w:t>
            </w:r>
          </w:p>
        </w:tc>
      </w:tr>
      <w:tr w:rsidR="00DB3F85" w:rsidRPr="00A56D6B" w:rsidTr="00C417FA">
        <w:tblPrEx>
          <w:shd w:val="clear" w:color="auto" w:fill="D6E3BC" w:themeFill="accent3" w:themeFillTint="66"/>
        </w:tblPrEx>
        <w:trPr>
          <w:gridAfter w:val="1"/>
          <w:wAfter w:w="6" w:type="pct"/>
          <w:trHeight w:val="50"/>
          <w:jc w:val="center"/>
        </w:trPr>
        <w:tc>
          <w:tcPr>
            <w:tcW w:w="3380" w:type="pct"/>
            <w:tcBorders>
              <w:top w:val="double" w:sz="4" w:space="0" w:color="auto"/>
              <w:left w:val="double" w:sz="4" w:space="0" w:color="auto"/>
              <w:bottom w:val="single" w:sz="4" w:space="0" w:color="auto"/>
              <w:right w:val="double" w:sz="4" w:space="0" w:color="auto"/>
            </w:tcBorders>
            <w:shd w:val="clear" w:color="auto" w:fill="F2F2F2" w:themeFill="background1" w:themeFillShade="F2"/>
            <w:vAlign w:val="center"/>
          </w:tcPr>
          <w:p w:rsidR="00DB3F85" w:rsidRPr="00A56D6B" w:rsidRDefault="00DB3F85" w:rsidP="00DB3F85">
            <w:pPr>
              <w:jc w:val="center"/>
              <w:rPr>
                <w:rFonts w:cs="Times New Roman"/>
                <w:b/>
                <w:sz w:val="18"/>
                <w:szCs w:val="18"/>
                <w:lang w:val="sr-Cyrl-RS"/>
              </w:rPr>
            </w:pPr>
            <w:r w:rsidRPr="00A56D6B">
              <w:rPr>
                <w:rFonts w:cs="Times New Roman"/>
                <w:b/>
                <w:sz w:val="18"/>
                <w:szCs w:val="18"/>
                <w:lang w:val="sr-Cyrl-RS"/>
              </w:rPr>
              <w:t>Словенија</w:t>
            </w:r>
          </w:p>
        </w:tc>
        <w:tc>
          <w:tcPr>
            <w:tcW w:w="1614" w:type="pct"/>
            <w:tcBorders>
              <w:top w:val="double" w:sz="4" w:space="0" w:color="auto"/>
              <w:left w:val="double" w:sz="4" w:space="0" w:color="auto"/>
              <w:bottom w:val="single" w:sz="4" w:space="0" w:color="auto"/>
              <w:right w:val="double" w:sz="4" w:space="0" w:color="auto"/>
            </w:tcBorders>
            <w:shd w:val="clear" w:color="auto" w:fill="F2F2F2" w:themeFill="background1" w:themeFillShade="F2"/>
            <w:vAlign w:val="center"/>
          </w:tcPr>
          <w:p w:rsidR="00DB3F85" w:rsidRPr="00A56D6B" w:rsidRDefault="00DB3F85" w:rsidP="001D5933">
            <w:pPr>
              <w:jc w:val="center"/>
              <w:rPr>
                <w:rFonts w:cs="Times New Roman"/>
                <w:b/>
                <w:sz w:val="18"/>
                <w:szCs w:val="18"/>
                <w:lang w:val="sr-Cyrl-RS"/>
              </w:rPr>
            </w:pPr>
          </w:p>
        </w:tc>
      </w:tr>
      <w:tr w:rsidR="00DB3F85" w:rsidRPr="00A56D6B" w:rsidTr="00C417FA">
        <w:tblPrEx>
          <w:shd w:val="clear" w:color="auto" w:fill="D6E3BC" w:themeFill="accent3" w:themeFillTint="66"/>
        </w:tblPrEx>
        <w:trPr>
          <w:trHeight w:val="50"/>
          <w:jc w:val="center"/>
        </w:trPr>
        <w:tc>
          <w:tcPr>
            <w:tcW w:w="3380" w:type="pct"/>
            <w:tcBorders>
              <w:top w:val="double" w:sz="4" w:space="0" w:color="auto"/>
              <w:left w:val="double" w:sz="4" w:space="0" w:color="auto"/>
              <w:bottom w:val="single" w:sz="4" w:space="0" w:color="auto"/>
              <w:right w:val="double" w:sz="4" w:space="0" w:color="auto"/>
            </w:tcBorders>
            <w:shd w:val="clear" w:color="auto" w:fill="auto"/>
            <w:vAlign w:val="center"/>
          </w:tcPr>
          <w:p w:rsidR="00DB3F85" w:rsidRPr="00A56D6B" w:rsidRDefault="00DB3F85" w:rsidP="001D5933">
            <w:pPr>
              <w:rPr>
                <w:rFonts w:cs="Times New Roman"/>
                <w:sz w:val="18"/>
                <w:szCs w:val="18"/>
                <w:lang w:val="sr-Cyrl-RS"/>
              </w:rPr>
            </w:pPr>
            <w:r w:rsidRPr="00A56D6B">
              <w:rPr>
                <w:rFonts w:cs="Times New Roman"/>
                <w:sz w:val="18"/>
                <w:szCs w:val="18"/>
                <w:lang w:val="sr-Cyrl-RS"/>
              </w:rPr>
              <w:t>Министарство пољопривреде, шумарства и исхране</w:t>
            </w:r>
          </w:p>
        </w:tc>
        <w:tc>
          <w:tcPr>
            <w:tcW w:w="1620" w:type="pct"/>
            <w:gridSpan w:val="2"/>
            <w:tcBorders>
              <w:top w:val="double" w:sz="4" w:space="0" w:color="auto"/>
              <w:left w:val="double" w:sz="4" w:space="0" w:color="auto"/>
              <w:bottom w:val="single" w:sz="4" w:space="0" w:color="auto"/>
              <w:right w:val="double" w:sz="4" w:space="0" w:color="auto"/>
            </w:tcBorders>
            <w:shd w:val="clear" w:color="auto" w:fill="auto"/>
            <w:vAlign w:val="center"/>
          </w:tcPr>
          <w:p w:rsidR="00DB3F85" w:rsidRPr="00A56D6B" w:rsidRDefault="00DB3F85" w:rsidP="001D5933">
            <w:pPr>
              <w:rPr>
                <w:rFonts w:cs="Times New Roman"/>
                <w:sz w:val="18"/>
                <w:szCs w:val="18"/>
                <w:lang w:val="sr-Cyrl-RS"/>
              </w:rPr>
            </w:pPr>
            <w:r w:rsidRPr="00A56D6B">
              <w:rPr>
                <w:rFonts w:cs="Times New Roman"/>
                <w:sz w:val="18"/>
                <w:szCs w:val="18"/>
                <w:lang w:val="sr-Cyrl-RS"/>
              </w:rPr>
              <w:t>Регулаторне и финансијске</w:t>
            </w:r>
          </w:p>
        </w:tc>
      </w:tr>
      <w:tr w:rsidR="00DB3F85" w:rsidRPr="00A56D6B" w:rsidTr="00C417FA">
        <w:tblPrEx>
          <w:shd w:val="clear" w:color="auto" w:fill="D6E3BC" w:themeFill="accent3" w:themeFillTint="66"/>
        </w:tblPrEx>
        <w:trPr>
          <w:jc w:val="center"/>
        </w:trPr>
        <w:tc>
          <w:tcPr>
            <w:tcW w:w="3380" w:type="pct"/>
            <w:tcBorders>
              <w:top w:val="single" w:sz="4" w:space="0" w:color="auto"/>
              <w:left w:val="double" w:sz="4" w:space="0" w:color="auto"/>
              <w:right w:val="double" w:sz="4" w:space="0" w:color="auto"/>
            </w:tcBorders>
            <w:shd w:val="clear" w:color="auto" w:fill="auto"/>
            <w:vAlign w:val="center"/>
          </w:tcPr>
          <w:p w:rsidR="00DB3F85" w:rsidRPr="00A56D6B" w:rsidRDefault="00DB3F85" w:rsidP="001D5933">
            <w:pPr>
              <w:rPr>
                <w:rFonts w:cs="Times New Roman"/>
                <w:sz w:val="18"/>
                <w:szCs w:val="18"/>
                <w:lang w:val="sr-Cyrl-RS"/>
              </w:rPr>
            </w:pPr>
            <w:r w:rsidRPr="00A56D6B">
              <w:rPr>
                <w:rFonts w:cs="Times New Roman"/>
                <w:sz w:val="18"/>
                <w:szCs w:val="18"/>
                <w:lang w:val="sr-Cyrl-RS"/>
              </w:rPr>
              <w:t>Министарство за животну средину и просторно планирање</w:t>
            </w:r>
          </w:p>
        </w:tc>
        <w:tc>
          <w:tcPr>
            <w:tcW w:w="1620" w:type="pct"/>
            <w:gridSpan w:val="2"/>
            <w:tcBorders>
              <w:top w:val="single" w:sz="4" w:space="0" w:color="auto"/>
              <w:left w:val="double" w:sz="4" w:space="0" w:color="auto"/>
              <w:right w:val="double" w:sz="4" w:space="0" w:color="auto"/>
            </w:tcBorders>
            <w:shd w:val="clear" w:color="auto" w:fill="auto"/>
            <w:vAlign w:val="center"/>
          </w:tcPr>
          <w:p w:rsidR="00DB3F85" w:rsidRPr="00A56D6B" w:rsidRDefault="00DB3F85" w:rsidP="00BB6DE2">
            <w:pPr>
              <w:jc w:val="center"/>
              <w:rPr>
                <w:rFonts w:cs="Times New Roman"/>
                <w:sz w:val="18"/>
                <w:szCs w:val="18"/>
                <w:lang w:val="sr-Cyrl-RS"/>
              </w:rPr>
            </w:pPr>
            <w:r w:rsidRPr="00A56D6B">
              <w:rPr>
                <w:rFonts w:cs="Times New Roman"/>
                <w:sz w:val="18"/>
                <w:szCs w:val="18"/>
                <w:lang w:val="sr-Cyrl-RS"/>
              </w:rPr>
              <w:t>/</w:t>
            </w:r>
          </w:p>
        </w:tc>
      </w:tr>
      <w:tr w:rsidR="00DB3F85" w:rsidRPr="00A56D6B" w:rsidTr="00C417FA">
        <w:tblPrEx>
          <w:shd w:val="clear" w:color="auto" w:fill="D6E3BC" w:themeFill="accent3" w:themeFillTint="66"/>
        </w:tblPrEx>
        <w:trPr>
          <w:gridAfter w:val="1"/>
          <w:wAfter w:w="6" w:type="pct"/>
          <w:jc w:val="center"/>
        </w:trPr>
        <w:tc>
          <w:tcPr>
            <w:tcW w:w="3380" w:type="pct"/>
            <w:tcBorders>
              <w:left w:val="double" w:sz="4" w:space="0" w:color="auto"/>
            </w:tcBorders>
            <w:shd w:val="clear" w:color="auto" w:fill="auto"/>
            <w:vAlign w:val="center"/>
          </w:tcPr>
          <w:p w:rsidR="00DB3F85" w:rsidRPr="00A56D6B" w:rsidRDefault="00DB3F85" w:rsidP="001D5933">
            <w:pPr>
              <w:rPr>
                <w:rFonts w:cs="Times New Roman"/>
                <w:sz w:val="18"/>
                <w:szCs w:val="18"/>
                <w:lang w:val="sr-Cyrl-RS"/>
              </w:rPr>
            </w:pPr>
            <w:r w:rsidRPr="00A56D6B">
              <w:rPr>
                <w:rFonts w:cs="Times New Roman"/>
                <w:sz w:val="18"/>
                <w:szCs w:val="18"/>
                <w:lang w:val="sr-Cyrl-RS"/>
              </w:rPr>
              <w:t>Завод за шуме</w:t>
            </w:r>
          </w:p>
        </w:tc>
        <w:tc>
          <w:tcPr>
            <w:tcW w:w="1614" w:type="pct"/>
            <w:tcBorders>
              <w:left w:val="double" w:sz="4" w:space="0" w:color="auto"/>
              <w:right w:val="double" w:sz="4" w:space="0" w:color="auto"/>
            </w:tcBorders>
            <w:shd w:val="clear" w:color="auto" w:fill="auto"/>
            <w:vAlign w:val="center"/>
          </w:tcPr>
          <w:p w:rsidR="00DB3F85" w:rsidRPr="00A56D6B" w:rsidRDefault="00DB3F85" w:rsidP="001D5933">
            <w:pPr>
              <w:jc w:val="center"/>
              <w:rPr>
                <w:rFonts w:cs="Times New Roman"/>
                <w:sz w:val="18"/>
                <w:szCs w:val="18"/>
                <w:lang w:val="sr-Cyrl-RS"/>
              </w:rPr>
            </w:pPr>
            <w:r w:rsidRPr="00A56D6B">
              <w:rPr>
                <w:rFonts w:cs="Times New Roman"/>
                <w:sz w:val="18"/>
                <w:szCs w:val="18"/>
                <w:lang w:val="sr-Cyrl-RS"/>
              </w:rPr>
              <w:t>/</w:t>
            </w:r>
          </w:p>
        </w:tc>
      </w:tr>
      <w:tr w:rsidR="00F12B42" w:rsidRPr="00A56D6B" w:rsidTr="00C417FA">
        <w:tblPrEx>
          <w:shd w:val="clear" w:color="auto" w:fill="D6E3BC" w:themeFill="accent3" w:themeFillTint="66"/>
        </w:tblPrEx>
        <w:trPr>
          <w:gridAfter w:val="1"/>
          <w:wAfter w:w="6" w:type="pct"/>
          <w:jc w:val="center"/>
        </w:trPr>
        <w:tc>
          <w:tcPr>
            <w:tcW w:w="3380" w:type="pct"/>
            <w:tcBorders>
              <w:left w:val="double" w:sz="4" w:space="0" w:color="auto"/>
            </w:tcBorders>
            <w:shd w:val="clear" w:color="auto" w:fill="auto"/>
            <w:vAlign w:val="center"/>
          </w:tcPr>
          <w:p w:rsidR="00F12B42" w:rsidRPr="00A56D6B" w:rsidRDefault="00F12B42" w:rsidP="00EF169F">
            <w:pPr>
              <w:rPr>
                <w:rFonts w:cs="Times New Roman"/>
                <w:sz w:val="18"/>
                <w:szCs w:val="18"/>
                <w:lang w:val="sr-Cyrl-RS"/>
              </w:rPr>
            </w:pPr>
            <w:r w:rsidRPr="00A56D6B">
              <w:rPr>
                <w:rFonts w:cs="Times New Roman"/>
                <w:sz w:val="18"/>
                <w:szCs w:val="18"/>
                <w:lang w:val="sr-Cyrl-RS"/>
              </w:rPr>
              <w:t>Агенција за пољопривредно тржиште и рурални развој</w:t>
            </w:r>
          </w:p>
        </w:tc>
        <w:tc>
          <w:tcPr>
            <w:tcW w:w="1614" w:type="pct"/>
            <w:tcBorders>
              <w:left w:val="double" w:sz="4" w:space="0" w:color="auto"/>
              <w:right w:val="double" w:sz="4" w:space="0" w:color="auto"/>
            </w:tcBorders>
            <w:shd w:val="clear" w:color="auto" w:fill="auto"/>
            <w:vAlign w:val="center"/>
          </w:tcPr>
          <w:p w:rsidR="00F12B42" w:rsidRPr="00A56D6B" w:rsidRDefault="00F12B42" w:rsidP="00EF169F">
            <w:pPr>
              <w:jc w:val="center"/>
              <w:rPr>
                <w:rFonts w:cs="Times New Roman"/>
                <w:sz w:val="18"/>
                <w:szCs w:val="18"/>
                <w:lang w:val="sr-Cyrl-RS"/>
              </w:rPr>
            </w:pPr>
            <w:r w:rsidRPr="00A56D6B">
              <w:rPr>
                <w:rFonts w:cs="Times New Roman"/>
                <w:sz w:val="18"/>
                <w:szCs w:val="18"/>
                <w:lang w:val="sr-Cyrl-RS"/>
              </w:rPr>
              <w:t>/</w:t>
            </w:r>
          </w:p>
        </w:tc>
      </w:tr>
      <w:tr w:rsidR="00F12B42" w:rsidRPr="00A56D6B" w:rsidTr="00C417FA">
        <w:tblPrEx>
          <w:shd w:val="clear" w:color="auto" w:fill="D6E3BC" w:themeFill="accent3" w:themeFillTint="66"/>
        </w:tblPrEx>
        <w:trPr>
          <w:jc w:val="center"/>
        </w:trPr>
        <w:tc>
          <w:tcPr>
            <w:tcW w:w="3380" w:type="pct"/>
            <w:tcBorders>
              <w:left w:val="double" w:sz="4" w:space="0" w:color="auto"/>
              <w:right w:val="double" w:sz="4" w:space="0" w:color="auto"/>
            </w:tcBorders>
            <w:shd w:val="clear" w:color="auto" w:fill="auto"/>
            <w:vAlign w:val="center"/>
          </w:tcPr>
          <w:p w:rsidR="00F12B42" w:rsidRPr="00A56D6B" w:rsidRDefault="00F12B42" w:rsidP="001D5933">
            <w:pPr>
              <w:rPr>
                <w:rFonts w:cs="Times New Roman"/>
                <w:sz w:val="18"/>
                <w:szCs w:val="18"/>
                <w:lang w:val="sr-Cyrl-RS"/>
              </w:rPr>
            </w:pPr>
            <w:r w:rsidRPr="00A56D6B">
              <w:rPr>
                <w:rFonts w:cs="Times New Roman"/>
                <w:sz w:val="18"/>
                <w:szCs w:val="18"/>
                <w:lang w:val="sr-Cyrl-RS"/>
              </w:rPr>
              <w:t xml:space="preserve">Агенција за животну средину </w:t>
            </w:r>
          </w:p>
        </w:tc>
        <w:tc>
          <w:tcPr>
            <w:tcW w:w="1620" w:type="pct"/>
            <w:gridSpan w:val="2"/>
            <w:tcBorders>
              <w:left w:val="double" w:sz="4" w:space="0" w:color="auto"/>
              <w:right w:val="double" w:sz="4" w:space="0" w:color="auto"/>
            </w:tcBorders>
            <w:shd w:val="clear" w:color="auto" w:fill="auto"/>
            <w:vAlign w:val="center"/>
          </w:tcPr>
          <w:p w:rsidR="00F12B42" w:rsidRPr="00A56D6B" w:rsidRDefault="00F12B42" w:rsidP="00BB6DE2">
            <w:pPr>
              <w:jc w:val="center"/>
              <w:rPr>
                <w:rFonts w:cs="Times New Roman"/>
                <w:sz w:val="18"/>
                <w:szCs w:val="18"/>
                <w:lang w:val="sr-Cyrl-RS"/>
              </w:rPr>
            </w:pPr>
            <w:r w:rsidRPr="00A56D6B">
              <w:rPr>
                <w:rFonts w:cs="Times New Roman"/>
                <w:sz w:val="18"/>
                <w:szCs w:val="18"/>
                <w:lang w:val="sr-Cyrl-RS"/>
              </w:rPr>
              <w:t>/</w:t>
            </w:r>
          </w:p>
        </w:tc>
      </w:tr>
      <w:tr w:rsidR="00F12B42" w:rsidRPr="00A56D6B" w:rsidTr="00C417FA">
        <w:tblPrEx>
          <w:shd w:val="clear" w:color="auto" w:fill="D6E3BC" w:themeFill="accent3" w:themeFillTint="66"/>
        </w:tblPrEx>
        <w:trPr>
          <w:gridAfter w:val="1"/>
          <w:wAfter w:w="6" w:type="pct"/>
          <w:trHeight w:val="70"/>
          <w:jc w:val="center"/>
        </w:trPr>
        <w:tc>
          <w:tcPr>
            <w:tcW w:w="3380" w:type="pct"/>
            <w:tcBorders>
              <w:left w:val="double" w:sz="4" w:space="0" w:color="auto"/>
            </w:tcBorders>
            <w:shd w:val="clear" w:color="auto" w:fill="auto"/>
            <w:vAlign w:val="center"/>
          </w:tcPr>
          <w:p w:rsidR="00F12B42" w:rsidRPr="00A56D6B" w:rsidRDefault="00F12B42" w:rsidP="001D5933">
            <w:pPr>
              <w:rPr>
                <w:rFonts w:cs="Times New Roman"/>
                <w:sz w:val="18"/>
                <w:szCs w:val="18"/>
                <w:lang w:val="sr-Cyrl-RS"/>
              </w:rPr>
            </w:pPr>
            <w:r w:rsidRPr="00A56D6B">
              <w:rPr>
                <w:rFonts w:cs="Times New Roman"/>
                <w:sz w:val="18"/>
                <w:szCs w:val="18"/>
                <w:lang w:val="sr-Cyrl-RS"/>
              </w:rPr>
              <w:t>Завод за заштиту природе</w:t>
            </w:r>
          </w:p>
        </w:tc>
        <w:tc>
          <w:tcPr>
            <w:tcW w:w="1614" w:type="pct"/>
            <w:tcBorders>
              <w:left w:val="double" w:sz="4" w:space="0" w:color="auto"/>
              <w:right w:val="double" w:sz="4" w:space="0" w:color="auto"/>
            </w:tcBorders>
            <w:shd w:val="clear" w:color="auto" w:fill="auto"/>
            <w:vAlign w:val="center"/>
          </w:tcPr>
          <w:p w:rsidR="00F12B42" w:rsidRPr="00A56D6B" w:rsidRDefault="00F12B42" w:rsidP="001D5933">
            <w:pPr>
              <w:jc w:val="center"/>
              <w:rPr>
                <w:rFonts w:cs="Times New Roman"/>
                <w:sz w:val="18"/>
                <w:szCs w:val="18"/>
                <w:lang w:val="sr-Cyrl-RS"/>
              </w:rPr>
            </w:pPr>
            <w:r w:rsidRPr="00A56D6B">
              <w:rPr>
                <w:rFonts w:cs="Times New Roman"/>
                <w:sz w:val="18"/>
                <w:szCs w:val="18"/>
                <w:lang w:val="sr-Cyrl-RS"/>
              </w:rPr>
              <w:t>/</w:t>
            </w:r>
          </w:p>
        </w:tc>
      </w:tr>
      <w:tr w:rsidR="00F12B42" w:rsidRPr="00A56D6B" w:rsidTr="00C417FA">
        <w:tblPrEx>
          <w:shd w:val="clear" w:color="auto" w:fill="D6E3BC" w:themeFill="accent3" w:themeFillTint="66"/>
        </w:tblPrEx>
        <w:trPr>
          <w:gridAfter w:val="1"/>
          <w:wAfter w:w="6" w:type="pct"/>
          <w:trHeight w:val="70"/>
          <w:jc w:val="center"/>
        </w:trPr>
        <w:tc>
          <w:tcPr>
            <w:tcW w:w="3380" w:type="pct"/>
            <w:tcBorders>
              <w:left w:val="double" w:sz="4" w:space="0" w:color="auto"/>
            </w:tcBorders>
            <w:shd w:val="clear" w:color="auto" w:fill="auto"/>
            <w:vAlign w:val="center"/>
          </w:tcPr>
          <w:p w:rsidR="00F12B42" w:rsidRPr="00A56D6B" w:rsidRDefault="00F12B42" w:rsidP="001D5933">
            <w:pPr>
              <w:rPr>
                <w:rFonts w:cs="Times New Roman"/>
                <w:sz w:val="18"/>
                <w:szCs w:val="18"/>
                <w:lang w:val="sr-Cyrl-RS"/>
              </w:rPr>
            </w:pPr>
            <w:r w:rsidRPr="00A56D6B">
              <w:rPr>
                <w:rFonts w:cs="Times New Roman"/>
                <w:sz w:val="18"/>
                <w:szCs w:val="18"/>
                <w:lang w:val="sr-Cyrl-RS"/>
              </w:rPr>
              <w:t>Јавни завод Триглавски национални парк</w:t>
            </w:r>
          </w:p>
        </w:tc>
        <w:tc>
          <w:tcPr>
            <w:tcW w:w="1614" w:type="pct"/>
            <w:tcBorders>
              <w:left w:val="double" w:sz="4" w:space="0" w:color="auto"/>
              <w:right w:val="double" w:sz="4" w:space="0" w:color="auto"/>
            </w:tcBorders>
            <w:shd w:val="clear" w:color="auto" w:fill="auto"/>
            <w:vAlign w:val="center"/>
          </w:tcPr>
          <w:p w:rsidR="00F12B42" w:rsidRPr="00A56D6B" w:rsidRDefault="00F12B42" w:rsidP="001D5933">
            <w:pPr>
              <w:jc w:val="center"/>
              <w:rPr>
                <w:rFonts w:cs="Times New Roman"/>
                <w:sz w:val="18"/>
                <w:szCs w:val="18"/>
                <w:lang w:val="sr-Cyrl-RS"/>
              </w:rPr>
            </w:pPr>
            <w:r w:rsidRPr="00A56D6B">
              <w:rPr>
                <w:rFonts w:cs="Times New Roman"/>
                <w:sz w:val="18"/>
                <w:szCs w:val="18"/>
                <w:lang w:val="sr-Cyrl-RS"/>
              </w:rPr>
              <w:t>/</w:t>
            </w:r>
          </w:p>
        </w:tc>
      </w:tr>
      <w:tr w:rsidR="00F12B42" w:rsidRPr="00A56D6B" w:rsidTr="00C417FA">
        <w:tblPrEx>
          <w:shd w:val="clear" w:color="auto" w:fill="D6E3BC" w:themeFill="accent3" w:themeFillTint="66"/>
        </w:tblPrEx>
        <w:trPr>
          <w:gridAfter w:val="1"/>
          <w:wAfter w:w="6" w:type="pct"/>
          <w:trHeight w:val="70"/>
          <w:jc w:val="center"/>
        </w:trPr>
        <w:tc>
          <w:tcPr>
            <w:tcW w:w="3380" w:type="pct"/>
            <w:tcBorders>
              <w:left w:val="double" w:sz="4" w:space="0" w:color="auto"/>
              <w:bottom w:val="double" w:sz="4" w:space="0" w:color="auto"/>
            </w:tcBorders>
            <w:shd w:val="clear" w:color="auto" w:fill="auto"/>
            <w:vAlign w:val="center"/>
          </w:tcPr>
          <w:p w:rsidR="00F12B42" w:rsidRPr="00A56D6B" w:rsidRDefault="00F12B42" w:rsidP="001D5933">
            <w:pPr>
              <w:rPr>
                <w:rFonts w:cs="Times New Roman"/>
                <w:sz w:val="18"/>
                <w:szCs w:val="18"/>
                <w:lang w:val="sr-Cyrl-RS"/>
              </w:rPr>
            </w:pPr>
            <w:r w:rsidRPr="00A56D6B">
              <w:rPr>
                <w:rFonts w:cs="Times New Roman"/>
                <w:sz w:val="18"/>
                <w:szCs w:val="18"/>
                <w:lang w:val="sr-Cyrl-RS"/>
              </w:rPr>
              <w:t>„Словенске државне шуме“ доо</w:t>
            </w:r>
          </w:p>
        </w:tc>
        <w:tc>
          <w:tcPr>
            <w:tcW w:w="1614" w:type="pct"/>
            <w:tcBorders>
              <w:left w:val="double" w:sz="4" w:space="0" w:color="auto"/>
              <w:bottom w:val="double" w:sz="4" w:space="0" w:color="auto"/>
              <w:right w:val="double" w:sz="4" w:space="0" w:color="auto"/>
            </w:tcBorders>
            <w:shd w:val="clear" w:color="auto" w:fill="auto"/>
            <w:vAlign w:val="center"/>
          </w:tcPr>
          <w:p w:rsidR="00F12B42" w:rsidRPr="00A56D6B" w:rsidRDefault="00F12B42" w:rsidP="001D5933">
            <w:pPr>
              <w:jc w:val="center"/>
              <w:rPr>
                <w:rFonts w:cs="Times New Roman"/>
                <w:sz w:val="18"/>
                <w:szCs w:val="18"/>
                <w:lang w:val="sr-Cyrl-RS"/>
              </w:rPr>
            </w:pPr>
            <w:r w:rsidRPr="00A56D6B">
              <w:rPr>
                <w:rFonts w:cs="Times New Roman"/>
                <w:sz w:val="18"/>
                <w:szCs w:val="18"/>
                <w:lang w:val="sr-Cyrl-RS"/>
              </w:rPr>
              <w:t>/</w:t>
            </w:r>
          </w:p>
        </w:tc>
      </w:tr>
      <w:tr w:rsidR="00F12B42" w:rsidRPr="00A56D6B" w:rsidTr="00C417FA">
        <w:tblPrEx>
          <w:shd w:val="clear" w:color="auto" w:fill="D6E3BC" w:themeFill="accent3" w:themeFillTint="66"/>
        </w:tblPrEx>
        <w:trPr>
          <w:gridAfter w:val="1"/>
          <w:wAfter w:w="6" w:type="pct"/>
          <w:trHeight w:val="50"/>
          <w:jc w:val="center"/>
        </w:trPr>
        <w:tc>
          <w:tcPr>
            <w:tcW w:w="3380" w:type="pct"/>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12B42" w:rsidRPr="00A56D6B" w:rsidRDefault="00F12B42" w:rsidP="00DB3F85">
            <w:pPr>
              <w:jc w:val="center"/>
              <w:rPr>
                <w:rFonts w:cs="Times New Roman"/>
                <w:b/>
                <w:sz w:val="18"/>
                <w:szCs w:val="18"/>
                <w:lang w:val="sr-Cyrl-RS"/>
              </w:rPr>
            </w:pPr>
            <w:r w:rsidRPr="00A56D6B">
              <w:rPr>
                <w:rFonts w:cs="Times New Roman"/>
                <w:b/>
                <w:sz w:val="18"/>
                <w:szCs w:val="18"/>
                <w:lang w:val="sr-Cyrl-RS"/>
              </w:rPr>
              <w:t>Хрватска</w:t>
            </w:r>
          </w:p>
        </w:tc>
        <w:tc>
          <w:tcPr>
            <w:tcW w:w="1614" w:type="pct"/>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12B42" w:rsidRPr="00A56D6B" w:rsidRDefault="00F12B42" w:rsidP="001D5933">
            <w:pPr>
              <w:jc w:val="center"/>
              <w:rPr>
                <w:rFonts w:cs="Times New Roman"/>
                <w:b/>
                <w:sz w:val="18"/>
                <w:szCs w:val="18"/>
                <w:lang w:val="sr-Cyrl-RS"/>
              </w:rPr>
            </w:pPr>
          </w:p>
        </w:tc>
      </w:tr>
      <w:tr w:rsidR="00F12B42" w:rsidRPr="00A56D6B" w:rsidTr="00C417FA">
        <w:tblPrEx>
          <w:shd w:val="clear" w:color="auto" w:fill="CCC0D9" w:themeFill="accent4" w:themeFillTint="66"/>
        </w:tblPrEx>
        <w:trPr>
          <w:jc w:val="center"/>
        </w:trPr>
        <w:tc>
          <w:tcPr>
            <w:tcW w:w="3380" w:type="pct"/>
            <w:tcBorders>
              <w:top w:val="double" w:sz="4" w:space="0" w:color="auto"/>
              <w:left w:val="double" w:sz="4" w:space="0" w:color="auto"/>
              <w:bottom w:val="single" w:sz="4" w:space="0" w:color="auto"/>
              <w:right w:val="double" w:sz="4" w:space="0" w:color="auto"/>
            </w:tcBorders>
            <w:shd w:val="clear" w:color="auto" w:fill="auto"/>
            <w:vAlign w:val="center"/>
          </w:tcPr>
          <w:p w:rsidR="00F12B42" w:rsidRPr="00A56D6B" w:rsidRDefault="00F12B42" w:rsidP="001D5933">
            <w:pPr>
              <w:rPr>
                <w:rFonts w:cs="Times New Roman"/>
                <w:sz w:val="18"/>
                <w:szCs w:val="18"/>
                <w:lang w:val="sr-Cyrl-RS"/>
              </w:rPr>
            </w:pPr>
            <w:r w:rsidRPr="00A56D6B">
              <w:rPr>
                <w:rFonts w:cs="Times New Roman"/>
                <w:sz w:val="18"/>
                <w:szCs w:val="18"/>
                <w:lang w:val="sr-Cyrl-RS"/>
              </w:rPr>
              <w:t>Министарство пољопривреде</w:t>
            </w:r>
          </w:p>
        </w:tc>
        <w:tc>
          <w:tcPr>
            <w:tcW w:w="1620" w:type="pct"/>
            <w:gridSpan w:val="2"/>
            <w:tcBorders>
              <w:left w:val="double" w:sz="4" w:space="0" w:color="auto"/>
              <w:bottom w:val="single" w:sz="4" w:space="0" w:color="auto"/>
              <w:right w:val="double" w:sz="4" w:space="0" w:color="auto"/>
            </w:tcBorders>
            <w:shd w:val="clear" w:color="auto" w:fill="auto"/>
            <w:vAlign w:val="center"/>
          </w:tcPr>
          <w:p w:rsidR="00F12B42" w:rsidRPr="00A56D6B" w:rsidRDefault="00F12B42" w:rsidP="001D5933">
            <w:pPr>
              <w:rPr>
                <w:rFonts w:cs="Times New Roman"/>
                <w:sz w:val="18"/>
                <w:szCs w:val="18"/>
                <w:lang w:val="sr-Cyrl-RS"/>
              </w:rPr>
            </w:pPr>
            <w:r w:rsidRPr="00A56D6B">
              <w:rPr>
                <w:rFonts w:cs="Times New Roman"/>
                <w:sz w:val="18"/>
                <w:szCs w:val="18"/>
                <w:lang w:val="sr-Cyrl-RS"/>
              </w:rPr>
              <w:t>Регулаторне  и информационе</w:t>
            </w:r>
          </w:p>
        </w:tc>
      </w:tr>
      <w:tr w:rsidR="00F12B42" w:rsidRPr="00A56D6B" w:rsidTr="00C417FA">
        <w:tblPrEx>
          <w:shd w:val="clear" w:color="auto" w:fill="CCC0D9" w:themeFill="accent4" w:themeFillTint="66"/>
        </w:tblPrEx>
        <w:trPr>
          <w:trHeight w:val="207"/>
          <w:jc w:val="center"/>
        </w:trPr>
        <w:tc>
          <w:tcPr>
            <w:tcW w:w="3380" w:type="pct"/>
            <w:tcBorders>
              <w:top w:val="single" w:sz="4" w:space="0" w:color="auto"/>
              <w:left w:val="double" w:sz="4" w:space="0" w:color="auto"/>
              <w:right w:val="double" w:sz="4" w:space="0" w:color="auto"/>
            </w:tcBorders>
            <w:shd w:val="clear" w:color="auto" w:fill="auto"/>
            <w:vAlign w:val="center"/>
          </w:tcPr>
          <w:p w:rsidR="00F12B42" w:rsidRPr="00A56D6B" w:rsidRDefault="00F12B42" w:rsidP="001D5933">
            <w:pPr>
              <w:rPr>
                <w:rFonts w:cs="Times New Roman"/>
                <w:sz w:val="18"/>
                <w:szCs w:val="18"/>
                <w:lang w:val="sr-Cyrl-RS"/>
              </w:rPr>
            </w:pPr>
            <w:r w:rsidRPr="00A56D6B">
              <w:rPr>
                <w:rFonts w:cs="Times New Roman"/>
                <w:sz w:val="18"/>
                <w:szCs w:val="18"/>
                <w:lang w:val="sr-Cyrl-RS"/>
              </w:rPr>
              <w:t>Министарство заштите животне средине и природе</w:t>
            </w:r>
          </w:p>
        </w:tc>
        <w:tc>
          <w:tcPr>
            <w:tcW w:w="1620" w:type="pct"/>
            <w:gridSpan w:val="2"/>
            <w:tcBorders>
              <w:top w:val="single" w:sz="4" w:space="0" w:color="auto"/>
              <w:left w:val="double" w:sz="4" w:space="0" w:color="auto"/>
              <w:right w:val="double" w:sz="4" w:space="0" w:color="auto"/>
            </w:tcBorders>
            <w:shd w:val="clear" w:color="auto" w:fill="auto"/>
            <w:vAlign w:val="center"/>
          </w:tcPr>
          <w:p w:rsidR="00F12B42" w:rsidRPr="00A56D6B" w:rsidRDefault="00F12B42" w:rsidP="001D5933">
            <w:pPr>
              <w:jc w:val="center"/>
              <w:rPr>
                <w:rFonts w:cs="Times New Roman"/>
                <w:sz w:val="18"/>
                <w:szCs w:val="18"/>
                <w:lang w:val="sr-Cyrl-RS"/>
              </w:rPr>
            </w:pPr>
            <w:r w:rsidRPr="00A56D6B">
              <w:rPr>
                <w:rFonts w:cs="Times New Roman"/>
                <w:sz w:val="18"/>
                <w:szCs w:val="18"/>
                <w:lang w:val="sr-Cyrl-RS"/>
              </w:rPr>
              <w:t>/</w:t>
            </w:r>
          </w:p>
        </w:tc>
      </w:tr>
      <w:tr w:rsidR="00F12B42" w:rsidRPr="00A56D6B" w:rsidTr="00C417FA">
        <w:tblPrEx>
          <w:shd w:val="clear" w:color="auto" w:fill="CCC0D9" w:themeFill="accent4" w:themeFillTint="66"/>
        </w:tblPrEx>
        <w:trPr>
          <w:jc w:val="center"/>
        </w:trPr>
        <w:tc>
          <w:tcPr>
            <w:tcW w:w="3380" w:type="pct"/>
            <w:tcBorders>
              <w:left w:val="double" w:sz="4" w:space="0" w:color="auto"/>
              <w:right w:val="double" w:sz="4" w:space="0" w:color="auto"/>
            </w:tcBorders>
            <w:shd w:val="clear" w:color="auto" w:fill="auto"/>
            <w:vAlign w:val="center"/>
          </w:tcPr>
          <w:p w:rsidR="00F12B42" w:rsidRPr="00A56D6B" w:rsidRDefault="00F12B42" w:rsidP="001D5933">
            <w:pPr>
              <w:rPr>
                <w:rFonts w:cs="Times New Roman"/>
                <w:sz w:val="18"/>
                <w:szCs w:val="18"/>
                <w:lang w:val="sr-Cyrl-RS"/>
              </w:rPr>
            </w:pPr>
            <w:r w:rsidRPr="00A56D6B">
              <w:rPr>
                <w:rFonts w:cs="Times New Roman"/>
                <w:sz w:val="18"/>
                <w:szCs w:val="18"/>
                <w:lang w:val="sr-Cyrl-RS"/>
              </w:rPr>
              <w:t>Агенција за животну средину</w:t>
            </w:r>
          </w:p>
        </w:tc>
        <w:tc>
          <w:tcPr>
            <w:tcW w:w="1620" w:type="pct"/>
            <w:gridSpan w:val="2"/>
            <w:tcBorders>
              <w:left w:val="double" w:sz="4" w:space="0" w:color="auto"/>
              <w:right w:val="double" w:sz="4" w:space="0" w:color="auto"/>
            </w:tcBorders>
            <w:shd w:val="clear" w:color="auto" w:fill="auto"/>
            <w:vAlign w:val="center"/>
          </w:tcPr>
          <w:p w:rsidR="00F12B42" w:rsidRPr="00A56D6B" w:rsidRDefault="00F12B42" w:rsidP="00BB6DE2">
            <w:pPr>
              <w:jc w:val="center"/>
              <w:rPr>
                <w:rFonts w:cs="Times New Roman"/>
                <w:sz w:val="18"/>
                <w:szCs w:val="18"/>
                <w:lang w:val="sr-Cyrl-RS"/>
              </w:rPr>
            </w:pPr>
            <w:r w:rsidRPr="00A56D6B">
              <w:rPr>
                <w:rFonts w:cs="Times New Roman"/>
                <w:sz w:val="18"/>
                <w:szCs w:val="18"/>
                <w:lang w:val="sr-Cyrl-RS"/>
              </w:rPr>
              <w:t>/</w:t>
            </w:r>
          </w:p>
        </w:tc>
      </w:tr>
      <w:tr w:rsidR="00F12B42" w:rsidRPr="00A56D6B" w:rsidTr="00C417FA">
        <w:tblPrEx>
          <w:shd w:val="clear" w:color="auto" w:fill="CCC0D9" w:themeFill="accent4" w:themeFillTint="66"/>
        </w:tblPrEx>
        <w:trPr>
          <w:jc w:val="center"/>
        </w:trPr>
        <w:tc>
          <w:tcPr>
            <w:tcW w:w="3380" w:type="pct"/>
            <w:tcBorders>
              <w:left w:val="double" w:sz="4" w:space="0" w:color="auto"/>
              <w:right w:val="double" w:sz="4" w:space="0" w:color="auto"/>
            </w:tcBorders>
            <w:shd w:val="clear" w:color="auto" w:fill="auto"/>
            <w:vAlign w:val="center"/>
          </w:tcPr>
          <w:p w:rsidR="00F12B42" w:rsidRPr="00A56D6B" w:rsidRDefault="00F12B42" w:rsidP="001D5933">
            <w:pPr>
              <w:rPr>
                <w:rFonts w:cs="Times New Roman"/>
                <w:sz w:val="18"/>
                <w:szCs w:val="18"/>
                <w:lang w:val="sr-Cyrl-RS"/>
              </w:rPr>
            </w:pPr>
            <w:r w:rsidRPr="00A56D6B">
              <w:rPr>
                <w:rFonts w:cs="Times New Roman"/>
                <w:sz w:val="18"/>
                <w:szCs w:val="18"/>
                <w:lang w:val="sr-Cyrl-RS"/>
              </w:rPr>
              <w:t>Државни завод за заштиту природе</w:t>
            </w:r>
          </w:p>
        </w:tc>
        <w:tc>
          <w:tcPr>
            <w:tcW w:w="1620" w:type="pct"/>
            <w:gridSpan w:val="2"/>
            <w:tcBorders>
              <w:left w:val="double" w:sz="4" w:space="0" w:color="auto"/>
              <w:right w:val="double" w:sz="4" w:space="0" w:color="auto"/>
            </w:tcBorders>
            <w:shd w:val="clear" w:color="auto" w:fill="auto"/>
            <w:vAlign w:val="center"/>
          </w:tcPr>
          <w:p w:rsidR="00F12B42" w:rsidRPr="00A56D6B" w:rsidRDefault="00F12B42" w:rsidP="001D5933">
            <w:pPr>
              <w:jc w:val="center"/>
              <w:rPr>
                <w:rFonts w:cs="Times New Roman"/>
                <w:sz w:val="18"/>
                <w:szCs w:val="18"/>
                <w:lang w:val="sr-Cyrl-RS"/>
              </w:rPr>
            </w:pPr>
            <w:r w:rsidRPr="00A56D6B">
              <w:rPr>
                <w:rFonts w:cs="Times New Roman"/>
                <w:sz w:val="18"/>
                <w:szCs w:val="18"/>
                <w:lang w:val="sr-Cyrl-RS"/>
              </w:rPr>
              <w:t>/</w:t>
            </w:r>
          </w:p>
        </w:tc>
      </w:tr>
      <w:tr w:rsidR="00F12B42" w:rsidRPr="00A56D6B" w:rsidTr="00C417FA">
        <w:tblPrEx>
          <w:shd w:val="clear" w:color="auto" w:fill="CCC0D9" w:themeFill="accent4" w:themeFillTint="66"/>
        </w:tblPrEx>
        <w:trPr>
          <w:jc w:val="center"/>
        </w:trPr>
        <w:tc>
          <w:tcPr>
            <w:tcW w:w="3380" w:type="pct"/>
            <w:tcBorders>
              <w:left w:val="double" w:sz="4" w:space="0" w:color="auto"/>
              <w:bottom w:val="double" w:sz="4" w:space="0" w:color="auto"/>
              <w:right w:val="double" w:sz="4" w:space="0" w:color="auto"/>
            </w:tcBorders>
            <w:shd w:val="clear" w:color="auto" w:fill="auto"/>
            <w:vAlign w:val="center"/>
          </w:tcPr>
          <w:p w:rsidR="00F12B42" w:rsidRPr="00A56D6B" w:rsidRDefault="00F12B42" w:rsidP="001D5933">
            <w:pPr>
              <w:rPr>
                <w:rFonts w:cs="Times New Roman"/>
                <w:sz w:val="18"/>
                <w:szCs w:val="18"/>
                <w:lang w:val="sr-Cyrl-RS"/>
              </w:rPr>
            </w:pPr>
            <w:r w:rsidRPr="00A56D6B">
              <w:rPr>
                <w:rFonts w:cs="Times New Roman"/>
                <w:sz w:val="18"/>
                <w:szCs w:val="18"/>
                <w:lang w:val="sr-Cyrl-RS"/>
              </w:rPr>
              <w:t>„Хрватске шуме“ д.о.о.</w:t>
            </w:r>
          </w:p>
        </w:tc>
        <w:tc>
          <w:tcPr>
            <w:tcW w:w="1620" w:type="pct"/>
            <w:gridSpan w:val="2"/>
            <w:tcBorders>
              <w:left w:val="double" w:sz="4" w:space="0" w:color="auto"/>
              <w:bottom w:val="double" w:sz="4" w:space="0" w:color="auto"/>
              <w:right w:val="double" w:sz="4" w:space="0" w:color="auto"/>
            </w:tcBorders>
            <w:shd w:val="clear" w:color="auto" w:fill="auto"/>
            <w:vAlign w:val="center"/>
          </w:tcPr>
          <w:p w:rsidR="00F12B42" w:rsidRPr="00A56D6B" w:rsidRDefault="00F12B42" w:rsidP="001D5933">
            <w:pPr>
              <w:jc w:val="center"/>
              <w:rPr>
                <w:rFonts w:cs="Times New Roman"/>
                <w:sz w:val="18"/>
                <w:szCs w:val="18"/>
                <w:lang w:val="sr-Cyrl-RS"/>
              </w:rPr>
            </w:pPr>
            <w:r w:rsidRPr="00A56D6B">
              <w:rPr>
                <w:rFonts w:cs="Times New Roman"/>
                <w:sz w:val="18"/>
                <w:szCs w:val="18"/>
                <w:lang w:val="sr-Cyrl-RS"/>
              </w:rPr>
              <w:t>/</w:t>
            </w:r>
          </w:p>
        </w:tc>
      </w:tr>
      <w:tr w:rsidR="00F12B42" w:rsidRPr="00A56D6B" w:rsidTr="00C417FA">
        <w:tblPrEx>
          <w:shd w:val="clear" w:color="auto" w:fill="B6DDE8" w:themeFill="accent5" w:themeFillTint="66"/>
        </w:tblPrEx>
        <w:trPr>
          <w:jc w:val="center"/>
        </w:trPr>
        <w:tc>
          <w:tcPr>
            <w:tcW w:w="3380" w:type="pct"/>
            <w:tcBorders>
              <w:top w:val="double" w:sz="4" w:space="0" w:color="auto"/>
              <w:left w:val="double" w:sz="4" w:space="0" w:color="auto"/>
              <w:right w:val="double" w:sz="4" w:space="0" w:color="auto"/>
            </w:tcBorders>
            <w:shd w:val="clear" w:color="auto" w:fill="auto"/>
            <w:vAlign w:val="center"/>
          </w:tcPr>
          <w:p w:rsidR="00F12B42" w:rsidRPr="00A56D6B" w:rsidRDefault="00F12B42" w:rsidP="001D5933">
            <w:pPr>
              <w:rPr>
                <w:rFonts w:cs="Times New Roman"/>
                <w:sz w:val="18"/>
                <w:szCs w:val="18"/>
                <w:lang w:val="sr-Cyrl-RS"/>
              </w:rPr>
            </w:pPr>
            <w:r w:rsidRPr="00A56D6B">
              <w:rPr>
                <w:rFonts w:cs="Times New Roman"/>
                <w:sz w:val="18"/>
                <w:szCs w:val="18"/>
                <w:lang w:val="sr-Cyrl-RS"/>
              </w:rPr>
              <w:t>Министарство пољопривреде и заштите животне средине </w:t>
            </w:r>
          </w:p>
        </w:tc>
        <w:tc>
          <w:tcPr>
            <w:tcW w:w="1620" w:type="pct"/>
            <w:gridSpan w:val="2"/>
            <w:tcBorders>
              <w:top w:val="double" w:sz="4" w:space="0" w:color="auto"/>
              <w:left w:val="double" w:sz="4" w:space="0" w:color="auto"/>
              <w:right w:val="double" w:sz="4" w:space="0" w:color="auto"/>
            </w:tcBorders>
            <w:shd w:val="clear" w:color="auto" w:fill="auto"/>
            <w:vAlign w:val="center"/>
          </w:tcPr>
          <w:p w:rsidR="00F12B42" w:rsidRPr="00A56D6B" w:rsidRDefault="00F12B42" w:rsidP="001D5933">
            <w:pPr>
              <w:rPr>
                <w:rFonts w:cs="Times New Roman"/>
                <w:sz w:val="18"/>
                <w:szCs w:val="18"/>
                <w:lang w:val="sr-Cyrl-RS"/>
              </w:rPr>
            </w:pPr>
            <w:r w:rsidRPr="00A56D6B">
              <w:rPr>
                <w:rFonts w:cs="Times New Roman"/>
                <w:sz w:val="18"/>
                <w:szCs w:val="18"/>
                <w:lang w:val="sr-Cyrl-RS"/>
              </w:rPr>
              <w:t>Регулаторне, економске и информационе</w:t>
            </w:r>
          </w:p>
        </w:tc>
      </w:tr>
      <w:tr w:rsidR="00F12B42" w:rsidRPr="00A56D6B" w:rsidTr="00C417FA">
        <w:tblPrEx>
          <w:shd w:val="clear" w:color="auto" w:fill="B6DDE8" w:themeFill="accent5" w:themeFillTint="66"/>
        </w:tblPrEx>
        <w:trPr>
          <w:jc w:val="center"/>
        </w:trPr>
        <w:tc>
          <w:tcPr>
            <w:tcW w:w="3380" w:type="pct"/>
            <w:tcBorders>
              <w:left w:val="double" w:sz="4" w:space="0" w:color="auto"/>
              <w:right w:val="double" w:sz="4" w:space="0" w:color="auto"/>
            </w:tcBorders>
            <w:shd w:val="clear" w:color="auto" w:fill="auto"/>
            <w:vAlign w:val="center"/>
          </w:tcPr>
          <w:p w:rsidR="00F12B42" w:rsidRPr="00A56D6B" w:rsidRDefault="00F12B42" w:rsidP="001D5933">
            <w:pPr>
              <w:rPr>
                <w:rFonts w:cs="Times New Roman"/>
                <w:sz w:val="18"/>
                <w:szCs w:val="18"/>
                <w:lang w:val="sr-Cyrl-RS"/>
              </w:rPr>
            </w:pPr>
            <w:r w:rsidRPr="00A56D6B">
              <w:rPr>
                <w:rFonts w:cs="Times New Roman"/>
                <w:sz w:val="18"/>
                <w:szCs w:val="18"/>
                <w:lang w:val="sr-Cyrl-RS"/>
              </w:rPr>
              <w:t>Министарство рударства и енергетике</w:t>
            </w:r>
          </w:p>
        </w:tc>
        <w:tc>
          <w:tcPr>
            <w:tcW w:w="1620" w:type="pct"/>
            <w:gridSpan w:val="2"/>
            <w:tcBorders>
              <w:left w:val="double" w:sz="4" w:space="0" w:color="auto"/>
              <w:right w:val="double" w:sz="4" w:space="0" w:color="auto"/>
            </w:tcBorders>
            <w:shd w:val="clear" w:color="auto" w:fill="auto"/>
            <w:vAlign w:val="center"/>
          </w:tcPr>
          <w:p w:rsidR="00F12B42" w:rsidRPr="00A56D6B" w:rsidRDefault="00F12B42" w:rsidP="00BB6DE2">
            <w:pPr>
              <w:jc w:val="center"/>
              <w:rPr>
                <w:rFonts w:cs="Times New Roman"/>
                <w:sz w:val="18"/>
                <w:szCs w:val="18"/>
                <w:lang w:val="sr-Cyrl-RS"/>
              </w:rPr>
            </w:pPr>
            <w:r w:rsidRPr="00A56D6B">
              <w:rPr>
                <w:rFonts w:cs="Times New Roman"/>
                <w:sz w:val="18"/>
                <w:szCs w:val="18"/>
                <w:lang w:val="sr-Cyrl-RS"/>
              </w:rPr>
              <w:t>/</w:t>
            </w:r>
          </w:p>
        </w:tc>
      </w:tr>
      <w:tr w:rsidR="00F12B42" w:rsidRPr="00A56D6B" w:rsidTr="00C417FA">
        <w:tblPrEx>
          <w:shd w:val="clear" w:color="auto" w:fill="B6DDE8" w:themeFill="accent5" w:themeFillTint="66"/>
        </w:tblPrEx>
        <w:trPr>
          <w:jc w:val="center"/>
        </w:trPr>
        <w:tc>
          <w:tcPr>
            <w:tcW w:w="3380" w:type="pct"/>
            <w:tcBorders>
              <w:left w:val="double" w:sz="4" w:space="0" w:color="auto"/>
              <w:right w:val="double" w:sz="4" w:space="0" w:color="auto"/>
            </w:tcBorders>
            <w:shd w:val="clear" w:color="auto" w:fill="auto"/>
            <w:vAlign w:val="center"/>
          </w:tcPr>
          <w:p w:rsidR="00F12B42" w:rsidRPr="00A56D6B" w:rsidRDefault="00F12B42" w:rsidP="001D5933">
            <w:pPr>
              <w:rPr>
                <w:rFonts w:cs="Times New Roman"/>
                <w:sz w:val="18"/>
                <w:szCs w:val="18"/>
                <w:lang w:val="sr-Cyrl-RS"/>
              </w:rPr>
            </w:pPr>
            <w:r w:rsidRPr="00A56D6B">
              <w:rPr>
                <w:rFonts w:cs="Times New Roman"/>
                <w:sz w:val="18"/>
                <w:szCs w:val="18"/>
                <w:lang w:val="sr-Cyrl-RS"/>
              </w:rPr>
              <w:t>Покрајински секретаријат за урбанизам, градитељство и заштиту животне средине</w:t>
            </w:r>
          </w:p>
        </w:tc>
        <w:tc>
          <w:tcPr>
            <w:tcW w:w="1620" w:type="pct"/>
            <w:gridSpan w:val="2"/>
            <w:tcBorders>
              <w:left w:val="double" w:sz="4" w:space="0" w:color="auto"/>
              <w:right w:val="double" w:sz="4" w:space="0" w:color="auto"/>
            </w:tcBorders>
            <w:shd w:val="clear" w:color="auto" w:fill="auto"/>
            <w:vAlign w:val="center"/>
          </w:tcPr>
          <w:p w:rsidR="00F12B42" w:rsidRPr="00A56D6B" w:rsidRDefault="00F12B42" w:rsidP="00BB6DE2">
            <w:pPr>
              <w:jc w:val="center"/>
              <w:rPr>
                <w:rFonts w:cs="Times New Roman"/>
                <w:sz w:val="18"/>
                <w:szCs w:val="18"/>
                <w:lang w:val="sr-Cyrl-RS"/>
              </w:rPr>
            </w:pPr>
            <w:r w:rsidRPr="00A56D6B">
              <w:rPr>
                <w:rFonts w:cs="Times New Roman"/>
                <w:sz w:val="18"/>
                <w:szCs w:val="18"/>
                <w:lang w:val="sr-Cyrl-RS"/>
              </w:rPr>
              <w:t>/</w:t>
            </w:r>
          </w:p>
        </w:tc>
      </w:tr>
      <w:tr w:rsidR="00F12B42" w:rsidRPr="00A56D6B" w:rsidTr="00C417FA">
        <w:tblPrEx>
          <w:shd w:val="clear" w:color="auto" w:fill="B6DDE8" w:themeFill="accent5" w:themeFillTint="66"/>
        </w:tblPrEx>
        <w:trPr>
          <w:jc w:val="center"/>
        </w:trPr>
        <w:tc>
          <w:tcPr>
            <w:tcW w:w="3380" w:type="pct"/>
            <w:tcBorders>
              <w:left w:val="double" w:sz="4" w:space="0" w:color="auto"/>
              <w:right w:val="double" w:sz="4" w:space="0" w:color="auto"/>
            </w:tcBorders>
            <w:shd w:val="clear" w:color="auto" w:fill="auto"/>
            <w:vAlign w:val="center"/>
          </w:tcPr>
          <w:p w:rsidR="00F12B42" w:rsidRPr="00A56D6B" w:rsidRDefault="00F12B42" w:rsidP="001D5933">
            <w:pPr>
              <w:rPr>
                <w:rFonts w:cs="Times New Roman"/>
                <w:sz w:val="18"/>
                <w:szCs w:val="18"/>
                <w:lang w:val="sr-Cyrl-RS"/>
              </w:rPr>
            </w:pPr>
            <w:r w:rsidRPr="00A56D6B">
              <w:rPr>
                <w:rFonts w:cs="Times New Roman"/>
                <w:sz w:val="18"/>
                <w:szCs w:val="18"/>
                <w:lang w:val="sr-Cyrl-RS"/>
              </w:rPr>
              <w:t>Покрајински секретаријат за пољопривреду, водопривреду и шумарство</w:t>
            </w:r>
          </w:p>
        </w:tc>
        <w:tc>
          <w:tcPr>
            <w:tcW w:w="1620" w:type="pct"/>
            <w:gridSpan w:val="2"/>
            <w:tcBorders>
              <w:left w:val="double" w:sz="4" w:space="0" w:color="auto"/>
              <w:right w:val="double" w:sz="4" w:space="0" w:color="auto"/>
            </w:tcBorders>
            <w:shd w:val="clear" w:color="auto" w:fill="auto"/>
            <w:vAlign w:val="center"/>
          </w:tcPr>
          <w:p w:rsidR="00F12B42" w:rsidRPr="00A56D6B" w:rsidRDefault="00F12B42" w:rsidP="00BB6DE2">
            <w:pPr>
              <w:jc w:val="center"/>
              <w:rPr>
                <w:rFonts w:cs="Times New Roman"/>
                <w:sz w:val="18"/>
                <w:szCs w:val="18"/>
                <w:lang w:val="sr-Cyrl-RS"/>
              </w:rPr>
            </w:pPr>
            <w:r w:rsidRPr="00A56D6B">
              <w:rPr>
                <w:rFonts w:cs="Times New Roman"/>
                <w:sz w:val="18"/>
                <w:szCs w:val="18"/>
                <w:lang w:val="sr-Cyrl-RS"/>
              </w:rPr>
              <w:t>/</w:t>
            </w:r>
          </w:p>
        </w:tc>
      </w:tr>
      <w:tr w:rsidR="00F12B42" w:rsidRPr="00A56D6B" w:rsidTr="00C417FA">
        <w:tblPrEx>
          <w:shd w:val="clear" w:color="auto" w:fill="B6DDE8" w:themeFill="accent5" w:themeFillTint="66"/>
        </w:tblPrEx>
        <w:trPr>
          <w:trHeight w:val="70"/>
          <w:jc w:val="center"/>
        </w:trPr>
        <w:tc>
          <w:tcPr>
            <w:tcW w:w="3380" w:type="pct"/>
            <w:tcBorders>
              <w:left w:val="double" w:sz="4" w:space="0" w:color="auto"/>
              <w:right w:val="double" w:sz="4" w:space="0" w:color="auto"/>
            </w:tcBorders>
            <w:shd w:val="clear" w:color="auto" w:fill="auto"/>
            <w:vAlign w:val="center"/>
          </w:tcPr>
          <w:p w:rsidR="00F12B42" w:rsidRPr="00A56D6B" w:rsidRDefault="00F12B42" w:rsidP="001D5933">
            <w:pPr>
              <w:rPr>
                <w:rFonts w:cs="Times New Roman"/>
                <w:sz w:val="18"/>
                <w:szCs w:val="18"/>
                <w:lang w:val="sr-Cyrl-RS"/>
              </w:rPr>
            </w:pPr>
            <w:r w:rsidRPr="00A56D6B">
              <w:rPr>
                <w:rFonts w:cs="Times New Roman"/>
                <w:bCs/>
                <w:sz w:val="18"/>
                <w:szCs w:val="18"/>
                <w:lang w:val="sr-Cyrl-RS"/>
              </w:rPr>
              <w:t>Агенција за заштиту животне средине</w:t>
            </w:r>
            <w:r w:rsidRPr="00A56D6B">
              <w:rPr>
                <w:rFonts w:cs="Times New Roman"/>
                <w:b/>
                <w:sz w:val="18"/>
                <w:szCs w:val="18"/>
                <w:lang w:val="sr-Cyrl-RS"/>
              </w:rPr>
              <w:t> </w:t>
            </w:r>
          </w:p>
        </w:tc>
        <w:tc>
          <w:tcPr>
            <w:tcW w:w="1620" w:type="pct"/>
            <w:gridSpan w:val="2"/>
            <w:tcBorders>
              <w:left w:val="double" w:sz="4" w:space="0" w:color="auto"/>
              <w:right w:val="double" w:sz="4" w:space="0" w:color="auto"/>
            </w:tcBorders>
            <w:shd w:val="clear" w:color="auto" w:fill="auto"/>
            <w:vAlign w:val="center"/>
          </w:tcPr>
          <w:p w:rsidR="00F12B42" w:rsidRPr="00A56D6B" w:rsidRDefault="00F12B42" w:rsidP="001D5933">
            <w:pPr>
              <w:jc w:val="center"/>
              <w:rPr>
                <w:rFonts w:cs="Times New Roman"/>
                <w:sz w:val="18"/>
                <w:szCs w:val="18"/>
                <w:lang w:val="sr-Cyrl-RS"/>
              </w:rPr>
            </w:pPr>
            <w:r w:rsidRPr="00A56D6B">
              <w:rPr>
                <w:rFonts w:cs="Times New Roman"/>
                <w:sz w:val="18"/>
                <w:szCs w:val="18"/>
                <w:lang w:val="sr-Cyrl-RS"/>
              </w:rPr>
              <w:t>/</w:t>
            </w:r>
          </w:p>
        </w:tc>
      </w:tr>
      <w:tr w:rsidR="00F12B42" w:rsidRPr="00A56D6B" w:rsidTr="00C417FA">
        <w:tblPrEx>
          <w:shd w:val="clear" w:color="auto" w:fill="B6DDE8" w:themeFill="accent5" w:themeFillTint="66"/>
        </w:tblPrEx>
        <w:trPr>
          <w:jc w:val="center"/>
        </w:trPr>
        <w:tc>
          <w:tcPr>
            <w:tcW w:w="3380" w:type="pct"/>
            <w:tcBorders>
              <w:left w:val="double" w:sz="4" w:space="0" w:color="auto"/>
              <w:right w:val="double" w:sz="4" w:space="0" w:color="auto"/>
            </w:tcBorders>
            <w:shd w:val="clear" w:color="auto" w:fill="auto"/>
            <w:vAlign w:val="center"/>
          </w:tcPr>
          <w:p w:rsidR="00F12B42" w:rsidRPr="00A56D6B" w:rsidRDefault="00F12B42" w:rsidP="001D5933">
            <w:pPr>
              <w:rPr>
                <w:rFonts w:cs="Times New Roman"/>
                <w:sz w:val="18"/>
                <w:szCs w:val="18"/>
                <w:lang w:val="sr-Cyrl-RS"/>
              </w:rPr>
            </w:pPr>
            <w:r w:rsidRPr="00A56D6B">
              <w:rPr>
                <w:rFonts w:cs="Times New Roman"/>
                <w:bCs/>
                <w:sz w:val="18"/>
                <w:szCs w:val="18"/>
                <w:lang w:val="sr-Cyrl-RS"/>
              </w:rPr>
              <w:t>Завод за заштиту природе</w:t>
            </w:r>
          </w:p>
        </w:tc>
        <w:tc>
          <w:tcPr>
            <w:tcW w:w="1620" w:type="pct"/>
            <w:gridSpan w:val="2"/>
            <w:tcBorders>
              <w:left w:val="double" w:sz="4" w:space="0" w:color="auto"/>
              <w:right w:val="double" w:sz="4" w:space="0" w:color="auto"/>
            </w:tcBorders>
            <w:shd w:val="clear" w:color="auto" w:fill="auto"/>
            <w:vAlign w:val="center"/>
          </w:tcPr>
          <w:p w:rsidR="00F12B42" w:rsidRPr="00A56D6B" w:rsidRDefault="00F12B42" w:rsidP="001D5933">
            <w:pPr>
              <w:jc w:val="center"/>
              <w:rPr>
                <w:rFonts w:cs="Times New Roman"/>
                <w:sz w:val="18"/>
                <w:szCs w:val="18"/>
                <w:lang w:val="sr-Cyrl-RS"/>
              </w:rPr>
            </w:pPr>
            <w:r w:rsidRPr="00A56D6B">
              <w:rPr>
                <w:rFonts w:cs="Times New Roman"/>
                <w:sz w:val="18"/>
                <w:szCs w:val="18"/>
                <w:lang w:val="sr-Cyrl-RS"/>
              </w:rPr>
              <w:t>/</w:t>
            </w:r>
          </w:p>
        </w:tc>
      </w:tr>
      <w:tr w:rsidR="00F12B42" w:rsidRPr="00A56D6B" w:rsidTr="00C417FA">
        <w:tblPrEx>
          <w:shd w:val="clear" w:color="auto" w:fill="B6DDE8" w:themeFill="accent5" w:themeFillTint="66"/>
        </w:tblPrEx>
        <w:trPr>
          <w:jc w:val="center"/>
        </w:trPr>
        <w:tc>
          <w:tcPr>
            <w:tcW w:w="3380" w:type="pct"/>
            <w:tcBorders>
              <w:left w:val="double" w:sz="4" w:space="0" w:color="auto"/>
              <w:right w:val="double" w:sz="4" w:space="0" w:color="auto"/>
            </w:tcBorders>
            <w:shd w:val="clear" w:color="auto" w:fill="auto"/>
            <w:vAlign w:val="center"/>
          </w:tcPr>
          <w:p w:rsidR="00F12B42" w:rsidRPr="00A56D6B" w:rsidRDefault="00F12B42" w:rsidP="001D5933">
            <w:pPr>
              <w:rPr>
                <w:rFonts w:cs="Times New Roman"/>
                <w:sz w:val="18"/>
                <w:szCs w:val="18"/>
                <w:lang w:val="sr-Cyrl-RS"/>
              </w:rPr>
            </w:pPr>
            <w:r w:rsidRPr="00A56D6B">
              <w:rPr>
                <w:rFonts w:cs="Times New Roman"/>
                <w:sz w:val="18"/>
                <w:szCs w:val="18"/>
                <w:lang w:val="sr-Cyrl-RS"/>
              </w:rPr>
              <w:t>Покрајински завод за заштиту природе</w:t>
            </w:r>
          </w:p>
        </w:tc>
        <w:tc>
          <w:tcPr>
            <w:tcW w:w="1620" w:type="pct"/>
            <w:gridSpan w:val="2"/>
            <w:tcBorders>
              <w:left w:val="double" w:sz="4" w:space="0" w:color="auto"/>
              <w:right w:val="double" w:sz="4" w:space="0" w:color="auto"/>
            </w:tcBorders>
            <w:shd w:val="clear" w:color="auto" w:fill="auto"/>
            <w:vAlign w:val="center"/>
          </w:tcPr>
          <w:p w:rsidR="00F12B42" w:rsidRPr="00A56D6B" w:rsidRDefault="00F12B42" w:rsidP="001D5933">
            <w:pPr>
              <w:jc w:val="center"/>
              <w:rPr>
                <w:rFonts w:cs="Times New Roman"/>
                <w:sz w:val="18"/>
                <w:szCs w:val="18"/>
                <w:lang w:val="sr-Cyrl-RS"/>
              </w:rPr>
            </w:pPr>
            <w:r w:rsidRPr="00A56D6B">
              <w:rPr>
                <w:rFonts w:cs="Times New Roman"/>
                <w:sz w:val="18"/>
                <w:szCs w:val="18"/>
                <w:lang w:val="sr-Cyrl-RS"/>
              </w:rPr>
              <w:t>/</w:t>
            </w:r>
            <w:r w:rsidRPr="00A56D6B" w:rsidDel="00DB797E">
              <w:rPr>
                <w:rFonts w:cs="Times New Roman"/>
                <w:sz w:val="18"/>
                <w:szCs w:val="18"/>
                <w:lang w:val="sr-Cyrl-RS"/>
              </w:rPr>
              <w:t xml:space="preserve"> </w:t>
            </w:r>
          </w:p>
        </w:tc>
      </w:tr>
      <w:tr w:rsidR="00F12B42" w:rsidRPr="00A56D6B" w:rsidTr="00C417FA">
        <w:tblPrEx>
          <w:shd w:val="clear" w:color="auto" w:fill="B6DDE8" w:themeFill="accent5" w:themeFillTint="66"/>
        </w:tblPrEx>
        <w:trPr>
          <w:jc w:val="center"/>
        </w:trPr>
        <w:tc>
          <w:tcPr>
            <w:tcW w:w="3380" w:type="pct"/>
            <w:tcBorders>
              <w:left w:val="double" w:sz="4" w:space="0" w:color="auto"/>
              <w:right w:val="double" w:sz="4" w:space="0" w:color="auto"/>
            </w:tcBorders>
            <w:shd w:val="clear" w:color="auto" w:fill="auto"/>
            <w:vAlign w:val="center"/>
          </w:tcPr>
          <w:p w:rsidR="00F12B42" w:rsidRPr="00A56D6B" w:rsidRDefault="00F12B42" w:rsidP="001D5933">
            <w:pPr>
              <w:rPr>
                <w:rFonts w:cs="Times New Roman"/>
                <w:sz w:val="18"/>
                <w:szCs w:val="18"/>
                <w:lang w:val="sr-Cyrl-RS"/>
              </w:rPr>
            </w:pPr>
            <w:r w:rsidRPr="00A56D6B">
              <w:rPr>
                <w:rFonts w:cs="Times New Roman"/>
                <w:sz w:val="18"/>
                <w:szCs w:val="18"/>
                <w:lang w:val="sr-Cyrl-RS"/>
              </w:rPr>
              <w:t>ЈП „Србијашуме”</w:t>
            </w:r>
          </w:p>
        </w:tc>
        <w:tc>
          <w:tcPr>
            <w:tcW w:w="1620" w:type="pct"/>
            <w:gridSpan w:val="2"/>
            <w:tcBorders>
              <w:left w:val="double" w:sz="4" w:space="0" w:color="auto"/>
              <w:right w:val="double" w:sz="4" w:space="0" w:color="auto"/>
            </w:tcBorders>
            <w:shd w:val="clear" w:color="auto" w:fill="auto"/>
            <w:vAlign w:val="center"/>
          </w:tcPr>
          <w:p w:rsidR="00F12B42" w:rsidRPr="00A56D6B" w:rsidRDefault="00F12B42" w:rsidP="001D5933">
            <w:pPr>
              <w:jc w:val="center"/>
              <w:rPr>
                <w:rFonts w:cs="Times New Roman"/>
                <w:sz w:val="18"/>
                <w:szCs w:val="18"/>
                <w:lang w:val="sr-Cyrl-RS"/>
              </w:rPr>
            </w:pPr>
            <w:r w:rsidRPr="00A56D6B">
              <w:rPr>
                <w:rFonts w:cs="Times New Roman"/>
                <w:sz w:val="18"/>
                <w:szCs w:val="18"/>
                <w:lang w:val="sr-Cyrl-RS"/>
              </w:rPr>
              <w:t>/</w:t>
            </w:r>
          </w:p>
        </w:tc>
      </w:tr>
      <w:tr w:rsidR="00F12B42" w:rsidRPr="00A56D6B" w:rsidTr="00C417FA">
        <w:tblPrEx>
          <w:shd w:val="clear" w:color="auto" w:fill="B6DDE8" w:themeFill="accent5" w:themeFillTint="66"/>
        </w:tblPrEx>
        <w:trPr>
          <w:jc w:val="center"/>
        </w:trPr>
        <w:tc>
          <w:tcPr>
            <w:tcW w:w="3380" w:type="pct"/>
            <w:tcBorders>
              <w:left w:val="double" w:sz="4" w:space="0" w:color="auto"/>
              <w:right w:val="double" w:sz="4" w:space="0" w:color="auto"/>
            </w:tcBorders>
            <w:shd w:val="clear" w:color="auto" w:fill="auto"/>
            <w:vAlign w:val="center"/>
          </w:tcPr>
          <w:p w:rsidR="00F12B42" w:rsidRPr="00A56D6B" w:rsidRDefault="00F12B42" w:rsidP="001D5933">
            <w:pPr>
              <w:rPr>
                <w:rFonts w:cs="Times New Roman"/>
                <w:sz w:val="18"/>
                <w:szCs w:val="18"/>
                <w:lang w:val="sr-Cyrl-RS"/>
              </w:rPr>
            </w:pPr>
            <w:r w:rsidRPr="00A56D6B">
              <w:rPr>
                <w:rFonts w:cs="Times New Roman"/>
                <w:sz w:val="18"/>
                <w:szCs w:val="18"/>
                <w:lang w:val="sr-Cyrl-RS"/>
              </w:rPr>
              <w:t>ЈП „Војводинашуме“</w:t>
            </w:r>
          </w:p>
        </w:tc>
        <w:tc>
          <w:tcPr>
            <w:tcW w:w="1620" w:type="pct"/>
            <w:gridSpan w:val="2"/>
            <w:tcBorders>
              <w:left w:val="double" w:sz="4" w:space="0" w:color="auto"/>
              <w:right w:val="double" w:sz="4" w:space="0" w:color="auto"/>
            </w:tcBorders>
            <w:shd w:val="clear" w:color="auto" w:fill="auto"/>
            <w:vAlign w:val="center"/>
          </w:tcPr>
          <w:p w:rsidR="00F12B42" w:rsidRPr="00A56D6B" w:rsidRDefault="00F12B42" w:rsidP="00F12B42">
            <w:pPr>
              <w:jc w:val="center"/>
              <w:rPr>
                <w:rFonts w:cs="Times New Roman"/>
                <w:sz w:val="18"/>
                <w:szCs w:val="18"/>
                <w:lang w:val="sr-Cyrl-RS"/>
              </w:rPr>
            </w:pPr>
            <w:r w:rsidRPr="00A56D6B">
              <w:rPr>
                <w:rFonts w:cs="Times New Roman"/>
                <w:sz w:val="18"/>
                <w:szCs w:val="18"/>
                <w:lang w:val="sr-Cyrl-RS"/>
              </w:rPr>
              <w:t>/</w:t>
            </w:r>
          </w:p>
        </w:tc>
      </w:tr>
      <w:tr w:rsidR="00F12B42" w:rsidRPr="00A56D6B" w:rsidTr="00C417FA">
        <w:tblPrEx>
          <w:shd w:val="clear" w:color="auto" w:fill="B6DDE8" w:themeFill="accent5" w:themeFillTint="66"/>
        </w:tblPrEx>
        <w:trPr>
          <w:jc w:val="center"/>
        </w:trPr>
        <w:tc>
          <w:tcPr>
            <w:tcW w:w="3380" w:type="pct"/>
            <w:tcBorders>
              <w:top w:val="single" w:sz="4" w:space="0" w:color="000000"/>
              <w:left w:val="double" w:sz="4" w:space="0" w:color="auto"/>
              <w:bottom w:val="single" w:sz="4" w:space="0" w:color="000000"/>
              <w:right w:val="double" w:sz="4" w:space="0" w:color="auto"/>
            </w:tcBorders>
            <w:shd w:val="clear" w:color="auto" w:fill="auto"/>
            <w:vAlign w:val="center"/>
          </w:tcPr>
          <w:p w:rsidR="00F12B42" w:rsidRPr="00A56D6B" w:rsidRDefault="00F12B42" w:rsidP="00EF169F">
            <w:pPr>
              <w:rPr>
                <w:rFonts w:cs="Times New Roman"/>
                <w:sz w:val="18"/>
                <w:szCs w:val="18"/>
                <w:lang w:val="sr-Cyrl-RS"/>
              </w:rPr>
            </w:pPr>
            <w:r w:rsidRPr="00A56D6B">
              <w:rPr>
                <w:rFonts w:cs="Times New Roman"/>
                <w:sz w:val="18"/>
                <w:szCs w:val="18"/>
                <w:lang w:val="sr-Cyrl-RS"/>
              </w:rPr>
              <w:t>ЈП „Србијашуме”</w:t>
            </w:r>
          </w:p>
        </w:tc>
        <w:tc>
          <w:tcPr>
            <w:tcW w:w="1620" w:type="pct"/>
            <w:gridSpan w:val="2"/>
            <w:tcBorders>
              <w:left w:val="double" w:sz="4" w:space="0" w:color="auto"/>
              <w:right w:val="double" w:sz="4" w:space="0" w:color="auto"/>
            </w:tcBorders>
            <w:shd w:val="clear" w:color="auto" w:fill="auto"/>
            <w:vAlign w:val="center"/>
          </w:tcPr>
          <w:p w:rsidR="00F12B42" w:rsidRPr="00A56D6B" w:rsidRDefault="00F12B42" w:rsidP="00EF169F">
            <w:pPr>
              <w:jc w:val="center"/>
              <w:rPr>
                <w:rFonts w:cs="Times New Roman"/>
                <w:sz w:val="18"/>
                <w:szCs w:val="18"/>
                <w:lang w:val="sr-Cyrl-RS"/>
              </w:rPr>
            </w:pPr>
            <w:r w:rsidRPr="00A56D6B">
              <w:rPr>
                <w:rFonts w:cs="Times New Roman"/>
                <w:sz w:val="18"/>
                <w:szCs w:val="18"/>
                <w:lang w:val="sr-Cyrl-RS"/>
              </w:rPr>
              <w:t>/</w:t>
            </w:r>
          </w:p>
        </w:tc>
      </w:tr>
      <w:tr w:rsidR="00F12B42" w:rsidRPr="00A56D6B" w:rsidTr="00C417FA">
        <w:tblPrEx>
          <w:shd w:val="clear" w:color="auto" w:fill="B6DDE8" w:themeFill="accent5" w:themeFillTint="66"/>
        </w:tblPrEx>
        <w:trPr>
          <w:jc w:val="center"/>
        </w:trPr>
        <w:tc>
          <w:tcPr>
            <w:tcW w:w="3380" w:type="pct"/>
            <w:tcBorders>
              <w:top w:val="single" w:sz="4" w:space="0" w:color="000000"/>
              <w:left w:val="double" w:sz="4" w:space="0" w:color="auto"/>
              <w:bottom w:val="single" w:sz="4" w:space="0" w:color="000000"/>
              <w:right w:val="double" w:sz="4" w:space="0" w:color="auto"/>
            </w:tcBorders>
            <w:shd w:val="clear" w:color="auto" w:fill="auto"/>
            <w:vAlign w:val="center"/>
          </w:tcPr>
          <w:p w:rsidR="00F12B42" w:rsidRPr="00A56D6B" w:rsidRDefault="00F12B42" w:rsidP="00EF169F">
            <w:pPr>
              <w:rPr>
                <w:rFonts w:cs="Times New Roman"/>
                <w:sz w:val="18"/>
                <w:szCs w:val="18"/>
                <w:lang w:val="sr-Cyrl-RS"/>
              </w:rPr>
            </w:pPr>
            <w:r w:rsidRPr="00A56D6B">
              <w:rPr>
                <w:rFonts w:cs="Times New Roman"/>
                <w:sz w:val="18"/>
                <w:szCs w:val="18"/>
                <w:lang w:val="sr-Cyrl-RS"/>
              </w:rPr>
              <w:t>ЈП „Војводинашуме“</w:t>
            </w:r>
          </w:p>
        </w:tc>
        <w:tc>
          <w:tcPr>
            <w:tcW w:w="1620" w:type="pct"/>
            <w:gridSpan w:val="2"/>
            <w:tcBorders>
              <w:left w:val="double" w:sz="4" w:space="0" w:color="auto"/>
              <w:right w:val="double" w:sz="4" w:space="0" w:color="auto"/>
            </w:tcBorders>
            <w:shd w:val="clear" w:color="auto" w:fill="auto"/>
            <w:vAlign w:val="center"/>
          </w:tcPr>
          <w:p w:rsidR="00F12B42" w:rsidRPr="00A56D6B" w:rsidRDefault="00F12B42" w:rsidP="00EF169F">
            <w:pPr>
              <w:jc w:val="center"/>
              <w:rPr>
                <w:rFonts w:cs="Times New Roman"/>
                <w:sz w:val="18"/>
                <w:szCs w:val="18"/>
                <w:lang w:val="sr-Cyrl-RS"/>
              </w:rPr>
            </w:pPr>
            <w:r w:rsidRPr="00A56D6B">
              <w:rPr>
                <w:rFonts w:cs="Times New Roman"/>
                <w:sz w:val="18"/>
                <w:szCs w:val="18"/>
                <w:lang w:val="sr-Cyrl-RS"/>
              </w:rPr>
              <w:t>/</w:t>
            </w:r>
          </w:p>
        </w:tc>
      </w:tr>
      <w:tr w:rsidR="00F12B42" w:rsidRPr="00A56D6B" w:rsidTr="00C417FA">
        <w:tblPrEx>
          <w:shd w:val="clear" w:color="auto" w:fill="B6DDE8" w:themeFill="accent5" w:themeFillTint="66"/>
        </w:tblPrEx>
        <w:trPr>
          <w:jc w:val="center"/>
        </w:trPr>
        <w:tc>
          <w:tcPr>
            <w:tcW w:w="3380" w:type="pct"/>
            <w:tcBorders>
              <w:top w:val="single" w:sz="4" w:space="0" w:color="000000"/>
              <w:left w:val="double" w:sz="4" w:space="0" w:color="auto"/>
              <w:bottom w:val="single" w:sz="4" w:space="0" w:color="000000"/>
              <w:right w:val="double" w:sz="4" w:space="0" w:color="auto"/>
            </w:tcBorders>
            <w:shd w:val="clear" w:color="auto" w:fill="auto"/>
            <w:vAlign w:val="center"/>
          </w:tcPr>
          <w:p w:rsidR="00F12B42" w:rsidRPr="00A56D6B" w:rsidRDefault="00F12B42" w:rsidP="00EF169F">
            <w:pPr>
              <w:rPr>
                <w:rFonts w:cs="Times New Roman"/>
                <w:sz w:val="18"/>
                <w:szCs w:val="18"/>
                <w:lang w:val="sr-Cyrl-RS"/>
              </w:rPr>
            </w:pPr>
            <w:r w:rsidRPr="00A56D6B">
              <w:rPr>
                <w:rFonts w:cs="Times New Roman"/>
                <w:sz w:val="18"/>
                <w:szCs w:val="18"/>
                <w:lang w:val="sr-Cyrl-RS"/>
              </w:rPr>
              <w:t>ЈП „НП Ђердап“</w:t>
            </w:r>
          </w:p>
        </w:tc>
        <w:tc>
          <w:tcPr>
            <w:tcW w:w="1620" w:type="pct"/>
            <w:gridSpan w:val="2"/>
            <w:tcBorders>
              <w:left w:val="double" w:sz="4" w:space="0" w:color="auto"/>
              <w:right w:val="double" w:sz="4" w:space="0" w:color="auto"/>
            </w:tcBorders>
            <w:shd w:val="clear" w:color="auto" w:fill="auto"/>
            <w:vAlign w:val="center"/>
          </w:tcPr>
          <w:p w:rsidR="00F12B42" w:rsidRPr="00A56D6B" w:rsidRDefault="00F12B42" w:rsidP="00EF169F">
            <w:pPr>
              <w:jc w:val="center"/>
              <w:rPr>
                <w:rFonts w:cs="Times New Roman"/>
                <w:sz w:val="18"/>
                <w:szCs w:val="18"/>
                <w:lang w:val="sr-Cyrl-RS"/>
              </w:rPr>
            </w:pPr>
            <w:r w:rsidRPr="00A56D6B">
              <w:rPr>
                <w:rFonts w:cs="Times New Roman"/>
                <w:sz w:val="18"/>
                <w:szCs w:val="18"/>
                <w:lang w:val="sr-Cyrl-RS"/>
              </w:rPr>
              <w:t>/</w:t>
            </w:r>
          </w:p>
        </w:tc>
      </w:tr>
      <w:tr w:rsidR="00F12B42" w:rsidRPr="00A56D6B" w:rsidTr="00C417FA">
        <w:tblPrEx>
          <w:shd w:val="clear" w:color="auto" w:fill="B6DDE8" w:themeFill="accent5" w:themeFillTint="66"/>
        </w:tblPrEx>
        <w:trPr>
          <w:jc w:val="center"/>
        </w:trPr>
        <w:tc>
          <w:tcPr>
            <w:tcW w:w="3380" w:type="pct"/>
            <w:tcBorders>
              <w:top w:val="single" w:sz="4" w:space="0" w:color="000000"/>
              <w:left w:val="double" w:sz="4" w:space="0" w:color="auto"/>
              <w:bottom w:val="single" w:sz="4" w:space="0" w:color="000000"/>
              <w:right w:val="double" w:sz="4" w:space="0" w:color="auto"/>
            </w:tcBorders>
            <w:shd w:val="clear" w:color="auto" w:fill="auto"/>
            <w:vAlign w:val="center"/>
          </w:tcPr>
          <w:p w:rsidR="00F12B42" w:rsidRPr="00A56D6B" w:rsidRDefault="00F12B42" w:rsidP="00EF169F">
            <w:pPr>
              <w:rPr>
                <w:rFonts w:cs="Times New Roman"/>
                <w:sz w:val="18"/>
                <w:szCs w:val="18"/>
                <w:lang w:val="sr-Cyrl-RS"/>
              </w:rPr>
            </w:pPr>
            <w:r w:rsidRPr="00A56D6B">
              <w:rPr>
                <w:rFonts w:cs="Times New Roman"/>
                <w:sz w:val="18"/>
                <w:szCs w:val="18"/>
                <w:lang w:val="sr-Cyrl-RS"/>
              </w:rPr>
              <w:t>ЈП „НП Тара“</w:t>
            </w:r>
          </w:p>
        </w:tc>
        <w:tc>
          <w:tcPr>
            <w:tcW w:w="1620" w:type="pct"/>
            <w:gridSpan w:val="2"/>
            <w:tcBorders>
              <w:left w:val="double" w:sz="4" w:space="0" w:color="auto"/>
              <w:right w:val="double" w:sz="4" w:space="0" w:color="auto"/>
            </w:tcBorders>
            <w:shd w:val="clear" w:color="auto" w:fill="auto"/>
            <w:vAlign w:val="center"/>
          </w:tcPr>
          <w:p w:rsidR="00F12B42" w:rsidRPr="00A56D6B" w:rsidRDefault="00F12B42" w:rsidP="00EF169F">
            <w:pPr>
              <w:jc w:val="center"/>
              <w:rPr>
                <w:rFonts w:cs="Times New Roman"/>
                <w:sz w:val="18"/>
                <w:szCs w:val="18"/>
                <w:lang w:val="sr-Cyrl-RS"/>
              </w:rPr>
            </w:pPr>
            <w:r w:rsidRPr="00A56D6B">
              <w:rPr>
                <w:rFonts w:cs="Times New Roman"/>
                <w:sz w:val="18"/>
                <w:szCs w:val="18"/>
                <w:lang w:val="sr-Cyrl-RS"/>
              </w:rPr>
              <w:t>/</w:t>
            </w:r>
          </w:p>
        </w:tc>
      </w:tr>
      <w:tr w:rsidR="00F12B42" w:rsidRPr="00A56D6B" w:rsidTr="00C417FA">
        <w:tblPrEx>
          <w:shd w:val="clear" w:color="auto" w:fill="B6DDE8" w:themeFill="accent5" w:themeFillTint="66"/>
        </w:tblPrEx>
        <w:trPr>
          <w:jc w:val="center"/>
        </w:trPr>
        <w:tc>
          <w:tcPr>
            <w:tcW w:w="3380" w:type="pct"/>
            <w:tcBorders>
              <w:top w:val="single" w:sz="4" w:space="0" w:color="000000"/>
              <w:left w:val="double" w:sz="4" w:space="0" w:color="auto"/>
              <w:bottom w:val="single" w:sz="4" w:space="0" w:color="000000"/>
              <w:right w:val="double" w:sz="4" w:space="0" w:color="auto"/>
            </w:tcBorders>
            <w:shd w:val="clear" w:color="auto" w:fill="auto"/>
            <w:vAlign w:val="center"/>
          </w:tcPr>
          <w:p w:rsidR="00F12B42" w:rsidRPr="00A56D6B" w:rsidRDefault="00F12B42" w:rsidP="00EF169F">
            <w:pPr>
              <w:rPr>
                <w:rFonts w:cs="Times New Roman"/>
                <w:sz w:val="18"/>
                <w:szCs w:val="18"/>
                <w:lang w:val="sr-Cyrl-RS"/>
              </w:rPr>
            </w:pPr>
            <w:r w:rsidRPr="00A56D6B">
              <w:rPr>
                <w:rFonts w:cs="Times New Roman"/>
                <w:sz w:val="18"/>
                <w:szCs w:val="18"/>
                <w:lang w:val="sr-Cyrl-RS"/>
              </w:rPr>
              <w:t>ЈП „НП Копаоник“</w:t>
            </w:r>
          </w:p>
        </w:tc>
        <w:tc>
          <w:tcPr>
            <w:tcW w:w="1620" w:type="pct"/>
            <w:gridSpan w:val="2"/>
            <w:tcBorders>
              <w:left w:val="double" w:sz="4" w:space="0" w:color="auto"/>
              <w:right w:val="double" w:sz="4" w:space="0" w:color="auto"/>
            </w:tcBorders>
            <w:shd w:val="clear" w:color="auto" w:fill="auto"/>
            <w:vAlign w:val="center"/>
          </w:tcPr>
          <w:p w:rsidR="00F12B42" w:rsidRPr="00A56D6B" w:rsidRDefault="00F12B42" w:rsidP="00EF169F">
            <w:pPr>
              <w:jc w:val="center"/>
              <w:rPr>
                <w:rFonts w:cs="Times New Roman"/>
                <w:sz w:val="18"/>
                <w:szCs w:val="18"/>
                <w:lang w:val="sr-Cyrl-RS"/>
              </w:rPr>
            </w:pPr>
            <w:r w:rsidRPr="00A56D6B">
              <w:rPr>
                <w:rFonts w:cs="Times New Roman"/>
                <w:sz w:val="18"/>
                <w:szCs w:val="18"/>
                <w:lang w:val="sr-Cyrl-RS"/>
              </w:rPr>
              <w:t>/</w:t>
            </w:r>
          </w:p>
        </w:tc>
      </w:tr>
      <w:tr w:rsidR="00F12B42" w:rsidRPr="00A56D6B" w:rsidTr="00C417FA">
        <w:tblPrEx>
          <w:shd w:val="clear" w:color="auto" w:fill="B6DDE8" w:themeFill="accent5" w:themeFillTint="66"/>
        </w:tblPrEx>
        <w:trPr>
          <w:jc w:val="center"/>
        </w:trPr>
        <w:tc>
          <w:tcPr>
            <w:tcW w:w="3380" w:type="pct"/>
            <w:tcBorders>
              <w:top w:val="single" w:sz="4" w:space="0" w:color="000000"/>
              <w:left w:val="double" w:sz="4" w:space="0" w:color="auto"/>
              <w:bottom w:val="double" w:sz="4" w:space="0" w:color="auto"/>
              <w:right w:val="double" w:sz="4" w:space="0" w:color="auto"/>
            </w:tcBorders>
            <w:shd w:val="clear" w:color="auto" w:fill="auto"/>
            <w:vAlign w:val="center"/>
          </w:tcPr>
          <w:p w:rsidR="00F12B42" w:rsidRPr="00A56D6B" w:rsidRDefault="00F12B42" w:rsidP="00EF169F">
            <w:pPr>
              <w:rPr>
                <w:rFonts w:cs="Times New Roman"/>
                <w:sz w:val="18"/>
                <w:szCs w:val="18"/>
                <w:lang w:val="sr-Cyrl-RS"/>
              </w:rPr>
            </w:pPr>
            <w:r w:rsidRPr="00A56D6B">
              <w:rPr>
                <w:rFonts w:cs="Times New Roman"/>
                <w:sz w:val="18"/>
                <w:szCs w:val="18"/>
                <w:lang w:val="sr-Cyrl-RS"/>
              </w:rPr>
              <w:t>ЈП „НП Фрушка гора“</w:t>
            </w:r>
          </w:p>
        </w:tc>
        <w:tc>
          <w:tcPr>
            <w:tcW w:w="1620" w:type="pct"/>
            <w:gridSpan w:val="2"/>
            <w:tcBorders>
              <w:left w:val="double" w:sz="4" w:space="0" w:color="auto"/>
              <w:bottom w:val="double" w:sz="4" w:space="0" w:color="auto"/>
              <w:right w:val="double" w:sz="4" w:space="0" w:color="auto"/>
            </w:tcBorders>
            <w:shd w:val="clear" w:color="auto" w:fill="auto"/>
            <w:vAlign w:val="center"/>
          </w:tcPr>
          <w:p w:rsidR="00F12B42" w:rsidRPr="00A56D6B" w:rsidRDefault="00F12B42" w:rsidP="00EF169F">
            <w:pPr>
              <w:jc w:val="center"/>
              <w:rPr>
                <w:rFonts w:cs="Times New Roman"/>
                <w:sz w:val="18"/>
                <w:szCs w:val="18"/>
                <w:lang w:val="sr-Cyrl-RS"/>
              </w:rPr>
            </w:pPr>
            <w:r w:rsidRPr="00A56D6B">
              <w:rPr>
                <w:rFonts w:cs="Times New Roman"/>
                <w:sz w:val="18"/>
                <w:szCs w:val="18"/>
                <w:lang w:val="sr-Cyrl-RS"/>
              </w:rPr>
              <w:t>/</w:t>
            </w:r>
          </w:p>
        </w:tc>
      </w:tr>
    </w:tbl>
    <w:p w:rsidR="001D5933" w:rsidRPr="00A56D6B" w:rsidRDefault="001D5933" w:rsidP="001D5933">
      <w:pPr>
        <w:rPr>
          <w:lang w:val="sr-Cyrl-RS" w:eastAsia="sr-Latn-CS"/>
        </w:rPr>
      </w:pPr>
    </w:p>
    <w:p w:rsidR="006B25E5" w:rsidRPr="00A56D6B" w:rsidRDefault="006B25E5" w:rsidP="001D5933">
      <w:pPr>
        <w:rPr>
          <w:lang w:val="sr-Cyrl-RS" w:eastAsia="sr-Latn-CS"/>
        </w:rPr>
      </w:pPr>
    </w:p>
    <w:p w:rsidR="006B25E5" w:rsidRPr="00A56D6B" w:rsidRDefault="006B25E5" w:rsidP="001D5933">
      <w:pPr>
        <w:rPr>
          <w:lang w:val="sr-Cyrl-RS" w:eastAsia="sr-Latn-CS"/>
        </w:rPr>
      </w:pPr>
    </w:p>
    <w:p w:rsidR="006B25E5" w:rsidRPr="00A56D6B" w:rsidRDefault="006B25E5" w:rsidP="001D5933">
      <w:pPr>
        <w:rPr>
          <w:lang w:val="sr-Cyrl-RS" w:eastAsia="sr-Latn-CS"/>
        </w:rPr>
      </w:pPr>
    </w:p>
    <w:p w:rsidR="006B25E5" w:rsidRPr="00A56D6B" w:rsidRDefault="006B25E5" w:rsidP="001D5933">
      <w:pPr>
        <w:rPr>
          <w:lang w:val="sr-Cyrl-RS" w:eastAsia="sr-Latn-CS"/>
        </w:rPr>
      </w:pPr>
    </w:p>
    <w:p w:rsidR="006B25E5" w:rsidRPr="00A56D6B" w:rsidRDefault="006B25E5" w:rsidP="001D5933">
      <w:pPr>
        <w:rPr>
          <w:lang w:val="sr-Cyrl-RS" w:eastAsia="sr-Latn-CS"/>
        </w:rPr>
      </w:pPr>
    </w:p>
    <w:p w:rsidR="006B25E5" w:rsidRPr="00A56D6B" w:rsidRDefault="006B25E5" w:rsidP="001D5933">
      <w:pPr>
        <w:rPr>
          <w:lang w:val="sr-Cyrl-RS" w:eastAsia="sr-Latn-CS"/>
        </w:rPr>
      </w:pPr>
    </w:p>
    <w:p w:rsidR="002D251A" w:rsidRPr="00A56D6B" w:rsidRDefault="002D251A" w:rsidP="001D5933">
      <w:pPr>
        <w:rPr>
          <w:lang w:val="sr-Cyrl-RS" w:eastAsia="sr-Latn-CS"/>
        </w:rPr>
      </w:pPr>
    </w:p>
    <w:p w:rsidR="002D251A" w:rsidRPr="00A56D6B" w:rsidRDefault="002D251A" w:rsidP="001D5933">
      <w:pPr>
        <w:rPr>
          <w:lang w:val="sr-Cyrl-RS" w:eastAsia="sr-Latn-CS"/>
        </w:rPr>
      </w:pPr>
    </w:p>
    <w:p w:rsidR="002D251A" w:rsidRPr="00A56D6B" w:rsidRDefault="00934FD2" w:rsidP="002D251A">
      <w:pPr>
        <w:rPr>
          <w:lang w:val="sr-Cyrl-RS"/>
        </w:rPr>
      </w:pPr>
      <w:r w:rsidRPr="00A56D6B">
        <w:rPr>
          <w:b/>
          <w:lang w:val="sr-Cyrl-RS"/>
        </w:rPr>
        <w:t xml:space="preserve">Прилог 6. </w:t>
      </w:r>
      <w:r w:rsidRPr="00A56D6B">
        <w:rPr>
          <w:lang w:val="sr-Cyrl-RS"/>
        </w:rPr>
        <w:t>Упитник за оцену штета од поплава у расаднику</w:t>
      </w:r>
    </w:p>
    <w:p w:rsidR="002D251A" w:rsidRPr="00A56D6B" w:rsidRDefault="002D251A" w:rsidP="002D251A">
      <w:pPr>
        <w:rPr>
          <w:lang w:val="sr-Cyrl-RS"/>
        </w:rPr>
      </w:pPr>
    </w:p>
    <w:p w:rsidR="002D251A" w:rsidRPr="00A56D6B" w:rsidRDefault="002D251A" w:rsidP="002D251A">
      <w:pPr>
        <w:rPr>
          <w:lang w:val="sr-Cyrl-RS"/>
        </w:rPr>
      </w:pPr>
      <w:r w:rsidRPr="00A56D6B">
        <w:rPr>
          <w:lang w:val="sr-Cyrl-RS"/>
        </w:rPr>
        <w:t>Име и презиме стручног лица: ..........</w:t>
      </w:r>
    </w:p>
    <w:p w:rsidR="002D251A" w:rsidRPr="00A56D6B" w:rsidRDefault="002D251A" w:rsidP="002D251A">
      <w:pPr>
        <w:rPr>
          <w:lang w:val="sr-Cyrl-RS"/>
        </w:rPr>
      </w:pPr>
      <w:r w:rsidRPr="00A56D6B">
        <w:rPr>
          <w:lang w:val="sr-Cyrl-RS"/>
        </w:rPr>
        <w:t>Општина/насеље/ШУ, ШГ: ..................</w:t>
      </w:r>
    </w:p>
    <w:p w:rsidR="002D251A" w:rsidRPr="00A56D6B" w:rsidRDefault="002D251A" w:rsidP="002D251A">
      <w:pPr>
        <w:rPr>
          <w:lang w:val="sr-Cyrl-RS"/>
        </w:rPr>
      </w:pPr>
    </w:p>
    <w:p w:rsidR="002D251A" w:rsidRPr="00A56D6B" w:rsidRDefault="002D251A" w:rsidP="005F60DB">
      <w:pPr>
        <w:numPr>
          <w:ilvl w:val="0"/>
          <w:numId w:val="73"/>
        </w:numPr>
        <w:jc w:val="left"/>
        <w:rPr>
          <w:lang w:val="sr-Cyrl-RS"/>
        </w:rPr>
      </w:pPr>
      <w:r w:rsidRPr="00A56D6B">
        <w:rPr>
          <w:lang w:val="sr-Cyrl-RS"/>
        </w:rPr>
        <w:t>Врста садног материјала</w:t>
      </w:r>
    </w:p>
    <w:p w:rsidR="002D251A" w:rsidRPr="00A56D6B" w:rsidRDefault="002D251A" w:rsidP="005F60DB">
      <w:pPr>
        <w:numPr>
          <w:ilvl w:val="0"/>
          <w:numId w:val="74"/>
        </w:numPr>
        <w:jc w:val="left"/>
        <w:rPr>
          <w:lang w:val="sr-Cyrl-RS"/>
        </w:rPr>
      </w:pPr>
      <w:r w:rsidRPr="00A56D6B">
        <w:rPr>
          <w:lang w:val="sr-Cyrl-RS"/>
        </w:rPr>
        <w:t>Багрем</w:t>
      </w:r>
    </w:p>
    <w:p w:rsidR="002D251A" w:rsidRPr="00A56D6B" w:rsidRDefault="002D251A" w:rsidP="005F60DB">
      <w:pPr>
        <w:numPr>
          <w:ilvl w:val="0"/>
          <w:numId w:val="74"/>
        </w:numPr>
        <w:jc w:val="left"/>
        <w:rPr>
          <w:lang w:val="sr-Cyrl-RS"/>
        </w:rPr>
      </w:pPr>
      <w:r w:rsidRPr="00A56D6B">
        <w:rPr>
          <w:lang w:val="sr-Cyrl-RS"/>
        </w:rPr>
        <w:t>Црни орах</w:t>
      </w:r>
    </w:p>
    <w:p w:rsidR="002D251A" w:rsidRPr="00A56D6B" w:rsidRDefault="002D251A" w:rsidP="005F60DB">
      <w:pPr>
        <w:numPr>
          <w:ilvl w:val="0"/>
          <w:numId w:val="74"/>
        </w:numPr>
        <w:jc w:val="left"/>
        <w:rPr>
          <w:lang w:val="sr-Cyrl-RS"/>
        </w:rPr>
      </w:pPr>
      <w:r w:rsidRPr="00A56D6B">
        <w:rPr>
          <w:lang w:val="sr-Cyrl-RS"/>
        </w:rPr>
        <w:t>Црни бор</w:t>
      </w:r>
    </w:p>
    <w:p w:rsidR="002D251A" w:rsidRPr="00A56D6B" w:rsidRDefault="002D251A" w:rsidP="005F60DB">
      <w:pPr>
        <w:numPr>
          <w:ilvl w:val="0"/>
          <w:numId w:val="74"/>
        </w:numPr>
        <w:jc w:val="left"/>
        <w:rPr>
          <w:lang w:val="sr-Cyrl-RS"/>
        </w:rPr>
      </w:pPr>
      <w:r w:rsidRPr="00A56D6B">
        <w:rPr>
          <w:lang w:val="sr-Cyrl-RS"/>
        </w:rPr>
        <w:t>Бели бор</w:t>
      </w:r>
    </w:p>
    <w:p w:rsidR="002D251A" w:rsidRPr="00A56D6B" w:rsidRDefault="002D251A" w:rsidP="005F60DB">
      <w:pPr>
        <w:numPr>
          <w:ilvl w:val="0"/>
          <w:numId w:val="74"/>
        </w:numPr>
        <w:jc w:val="left"/>
        <w:rPr>
          <w:lang w:val="sr-Cyrl-RS"/>
        </w:rPr>
      </w:pPr>
      <w:r w:rsidRPr="00A56D6B">
        <w:rPr>
          <w:lang w:val="sr-Cyrl-RS"/>
        </w:rPr>
        <w:t>Смрча</w:t>
      </w:r>
    </w:p>
    <w:p w:rsidR="002D251A" w:rsidRPr="00A56D6B" w:rsidRDefault="002D251A" w:rsidP="005F60DB">
      <w:pPr>
        <w:numPr>
          <w:ilvl w:val="0"/>
          <w:numId w:val="74"/>
        </w:numPr>
        <w:jc w:val="left"/>
        <w:rPr>
          <w:lang w:val="sr-Cyrl-RS"/>
        </w:rPr>
      </w:pPr>
      <w:r w:rsidRPr="00A56D6B">
        <w:rPr>
          <w:lang w:val="sr-Cyrl-RS"/>
        </w:rPr>
        <w:t>Оморика</w:t>
      </w:r>
    </w:p>
    <w:p w:rsidR="002D251A" w:rsidRPr="00A56D6B" w:rsidRDefault="002D251A" w:rsidP="005F60DB">
      <w:pPr>
        <w:numPr>
          <w:ilvl w:val="0"/>
          <w:numId w:val="74"/>
        </w:numPr>
        <w:jc w:val="left"/>
        <w:rPr>
          <w:lang w:val="sr-Cyrl-RS"/>
        </w:rPr>
      </w:pPr>
      <w:r w:rsidRPr="00A56D6B">
        <w:rPr>
          <w:lang w:val="sr-Cyrl-RS"/>
        </w:rPr>
        <w:t>Хортикултурна производња</w:t>
      </w:r>
    </w:p>
    <w:p w:rsidR="002D251A" w:rsidRPr="00A56D6B" w:rsidRDefault="002D251A" w:rsidP="005F60DB">
      <w:pPr>
        <w:numPr>
          <w:ilvl w:val="0"/>
          <w:numId w:val="77"/>
        </w:numPr>
        <w:tabs>
          <w:tab w:val="clear" w:pos="1080"/>
          <w:tab w:val="num" w:pos="1620"/>
        </w:tabs>
        <w:ind w:left="1620"/>
        <w:jc w:val="left"/>
        <w:rPr>
          <w:lang w:val="sr-Cyrl-RS"/>
        </w:rPr>
      </w:pPr>
      <w:r w:rsidRPr="00A56D6B">
        <w:rPr>
          <w:lang w:val="sr-Cyrl-RS"/>
        </w:rPr>
        <w:t>Chamaecyparis</w:t>
      </w:r>
    </w:p>
    <w:p w:rsidR="002D251A" w:rsidRPr="00A56D6B" w:rsidRDefault="002D251A" w:rsidP="005F60DB">
      <w:pPr>
        <w:numPr>
          <w:ilvl w:val="0"/>
          <w:numId w:val="77"/>
        </w:numPr>
        <w:tabs>
          <w:tab w:val="clear" w:pos="1080"/>
          <w:tab w:val="num" w:pos="1620"/>
        </w:tabs>
        <w:ind w:left="1620"/>
        <w:jc w:val="left"/>
        <w:rPr>
          <w:lang w:val="sr-Cyrl-RS"/>
        </w:rPr>
      </w:pPr>
      <w:r w:rsidRPr="00A56D6B">
        <w:rPr>
          <w:lang w:val="sr-Cyrl-RS"/>
        </w:rPr>
        <w:t>Thuja</w:t>
      </w:r>
    </w:p>
    <w:p w:rsidR="002D251A" w:rsidRPr="00A56D6B" w:rsidRDefault="002D251A" w:rsidP="005F60DB">
      <w:pPr>
        <w:numPr>
          <w:ilvl w:val="0"/>
          <w:numId w:val="77"/>
        </w:numPr>
        <w:tabs>
          <w:tab w:val="clear" w:pos="1080"/>
          <w:tab w:val="num" w:pos="1620"/>
        </w:tabs>
        <w:ind w:left="1620"/>
        <w:jc w:val="left"/>
        <w:rPr>
          <w:lang w:val="sr-Cyrl-RS"/>
        </w:rPr>
      </w:pPr>
      <w:r w:rsidRPr="00A56D6B">
        <w:rPr>
          <w:lang w:val="sr-Cyrl-RS"/>
        </w:rPr>
        <w:t>Picea pungens</w:t>
      </w:r>
    </w:p>
    <w:p w:rsidR="002D251A" w:rsidRPr="00A56D6B" w:rsidRDefault="002D251A" w:rsidP="005F60DB">
      <w:pPr>
        <w:numPr>
          <w:ilvl w:val="0"/>
          <w:numId w:val="73"/>
        </w:numPr>
        <w:jc w:val="left"/>
        <w:rPr>
          <w:lang w:val="sr-Cyrl-RS"/>
        </w:rPr>
      </w:pPr>
      <w:r w:rsidRPr="00A56D6B">
        <w:rPr>
          <w:lang w:val="sr-Cyrl-RS"/>
        </w:rPr>
        <w:t>Старост</w:t>
      </w:r>
    </w:p>
    <w:p w:rsidR="002D251A" w:rsidRPr="00A56D6B" w:rsidRDefault="002D251A" w:rsidP="005F60DB">
      <w:pPr>
        <w:numPr>
          <w:ilvl w:val="0"/>
          <w:numId w:val="75"/>
        </w:numPr>
        <w:jc w:val="left"/>
        <w:rPr>
          <w:lang w:val="sr-Cyrl-RS"/>
        </w:rPr>
      </w:pPr>
      <w:r w:rsidRPr="00A56D6B">
        <w:rPr>
          <w:lang w:val="sr-Cyrl-RS"/>
        </w:rPr>
        <w:t>1+0</w:t>
      </w:r>
    </w:p>
    <w:p w:rsidR="002D251A" w:rsidRPr="00A56D6B" w:rsidRDefault="002D251A" w:rsidP="005F60DB">
      <w:pPr>
        <w:numPr>
          <w:ilvl w:val="0"/>
          <w:numId w:val="75"/>
        </w:numPr>
        <w:jc w:val="left"/>
        <w:rPr>
          <w:lang w:val="sr-Cyrl-RS"/>
        </w:rPr>
      </w:pPr>
      <w:r w:rsidRPr="00A56D6B">
        <w:rPr>
          <w:lang w:val="sr-Cyrl-RS"/>
        </w:rPr>
        <w:t>2+0</w:t>
      </w:r>
    </w:p>
    <w:p w:rsidR="002D251A" w:rsidRPr="00A56D6B" w:rsidRDefault="002D251A" w:rsidP="005F60DB">
      <w:pPr>
        <w:numPr>
          <w:ilvl w:val="0"/>
          <w:numId w:val="75"/>
        </w:numPr>
        <w:jc w:val="left"/>
        <w:rPr>
          <w:lang w:val="sr-Cyrl-RS"/>
        </w:rPr>
      </w:pPr>
      <w:r w:rsidRPr="00A56D6B">
        <w:rPr>
          <w:lang w:val="sr-Cyrl-RS"/>
        </w:rPr>
        <w:t>3+0</w:t>
      </w:r>
    </w:p>
    <w:p w:rsidR="002D251A" w:rsidRPr="00A56D6B" w:rsidRDefault="002D251A" w:rsidP="005F60DB">
      <w:pPr>
        <w:numPr>
          <w:ilvl w:val="0"/>
          <w:numId w:val="75"/>
        </w:numPr>
        <w:jc w:val="left"/>
        <w:rPr>
          <w:lang w:val="sr-Cyrl-RS"/>
        </w:rPr>
      </w:pPr>
      <w:r w:rsidRPr="00A56D6B">
        <w:rPr>
          <w:lang w:val="sr-Cyrl-RS"/>
        </w:rPr>
        <w:t>4+0</w:t>
      </w:r>
    </w:p>
    <w:p w:rsidR="002D251A" w:rsidRPr="00A56D6B" w:rsidRDefault="002D251A" w:rsidP="005F60DB">
      <w:pPr>
        <w:numPr>
          <w:ilvl w:val="0"/>
          <w:numId w:val="75"/>
        </w:numPr>
        <w:jc w:val="left"/>
        <w:rPr>
          <w:lang w:val="sr-Cyrl-RS"/>
        </w:rPr>
      </w:pPr>
      <w:r w:rsidRPr="00A56D6B">
        <w:rPr>
          <w:lang w:val="sr-Cyrl-RS"/>
        </w:rPr>
        <w:t>2+2</w:t>
      </w:r>
    </w:p>
    <w:p w:rsidR="002D251A" w:rsidRPr="00A56D6B" w:rsidRDefault="002D251A" w:rsidP="005F60DB">
      <w:pPr>
        <w:numPr>
          <w:ilvl w:val="0"/>
          <w:numId w:val="73"/>
        </w:numPr>
        <w:jc w:val="left"/>
        <w:rPr>
          <w:lang w:val="sr-Cyrl-RS"/>
        </w:rPr>
      </w:pPr>
      <w:r w:rsidRPr="00A56D6B">
        <w:rPr>
          <w:lang w:val="sr-Cyrl-RS"/>
        </w:rPr>
        <w:t>Оштећена количина (у комадима)</w:t>
      </w:r>
    </w:p>
    <w:p w:rsidR="002D251A" w:rsidRPr="00A56D6B" w:rsidRDefault="002D251A" w:rsidP="005F60DB">
      <w:pPr>
        <w:numPr>
          <w:ilvl w:val="0"/>
          <w:numId w:val="76"/>
        </w:numPr>
        <w:jc w:val="left"/>
        <w:rPr>
          <w:lang w:val="sr-Cyrl-RS"/>
        </w:rPr>
      </w:pPr>
      <w:r w:rsidRPr="00A56D6B">
        <w:rPr>
          <w:lang w:val="sr-Cyrl-RS"/>
        </w:rPr>
        <w:t>У комадима</w:t>
      </w:r>
    </w:p>
    <w:p w:rsidR="002D251A" w:rsidRPr="00A56D6B" w:rsidRDefault="002D251A" w:rsidP="005F60DB">
      <w:pPr>
        <w:numPr>
          <w:ilvl w:val="0"/>
          <w:numId w:val="76"/>
        </w:numPr>
        <w:jc w:val="left"/>
        <w:rPr>
          <w:lang w:val="sr-Cyrl-RS"/>
        </w:rPr>
      </w:pPr>
      <w:r w:rsidRPr="00A56D6B">
        <w:rPr>
          <w:lang w:val="sr-Cyrl-RS"/>
        </w:rPr>
        <w:t>Процена штете у %</w:t>
      </w:r>
    </w:p>
    <w:p w:rsidR="002D251A" w:rsidRPr="00A56D6B" w:rsidRDefault="002D251A" w:rsidP="005F60DB">
      <w:pPr>
        <w:numPr>
          <w:ilvl w:val="0"/>
          <w:numId w:val="76"/>
        </w:numPr>
        <w:jc w:val="left"/>
        <w:rPr>
          <w:lang w:val="sr-Cyrl-RS"/>
        </w:rPr>
      </w:pPr>
      <w:r w:rsidRPr="00A56D6B">
        <w:rPr>
          <w:lang w:val="sr-Cyrl-RS"/>
        </w:rPr>
        <w:t>Процена штете у комадима садница</w:t>
      </w:r>
    </w:p>
    <w:p w:rsidR="002D251A" w:rsidRPr="00A56D6B" w:rsidRDefault="002D251A" w:rsidP="005F60DB">
      <w:pPr>
        <w:numPr>
          <w:ilvl w:val="0"/>
          <w:numId w:val="76"/>
        </w:numPr>
        <w:jc w:val="left"/>
        <w:rPr>
          <w:lang w:val="sr-Cyrl-RS"/>
        </w:rPr>
      </w:pPr>
      <w:r w:rsidRPr="00A56D6B">
        <w:rPr>
          <w:lang w:val="sr-Cyrl-RS"/>
        </w:rPr>
        <w:t>Цена (дин/ком)</w:t>
      </w:r>
    </w:p>
    <w:p w:rsidR="002D251A" w:rsidRPr="00A56D6B" w:rsidRDefault="002D251A" w:rsidP="005F60DB">
      <w:pPr>
        <w:numPr>
          <w:ilvl w:val="0"/>
          <w:numId w:val="76"/>
        </w:numPr>
        <w:jc w:val="left"/>
        <w:rPr>
          <w:lang w:val="sr-Cyrl-RS"/>
        </w:rPr>
      </w:pPr>
      <w:r w:rsidRPr="00A56D6B">
        <w:rPr>
          <w:lang w:val="sr-Cyrl-RS"/>
        </w:rPr>
        <w:t>Укупно процењена штета (дин)</w:t>
      </w:r>
    </w:p>
    <w:p w:rsidR="002D251A" w:rsidRPr="00A56D6B" w:rsidRDefault="002D251A" w:rsidP="005F60DB">
      <w:pPr>
        <w:numPr>
          <w:ilvl w:val="0"/>
          <w:numId w:val="73"/>
        </w:numPr>
        <w:jc w:val="left"/>
        <w:rPr>
          <w:lang w:val="sr-Cyrl-RS"/>
        </w:rPr>
      </w:pPr>
      <w:r w:rsidRPr="00A56D6B">
        <w:rPr>
          <w:lang w:val="sr-Cyrl-RS"/>
        </w:rPr>
        <w:t>Штете настале у семеништу</w:t>
      </w:r>
    </w:p>
    <w:p w:rsidR="002D251A" w:rsidRPr="00A56D6B" w:rsidRDefault="002D251A" w:rsidP="005F60DB">
      <w:pPr>
        <w:numPr>
          <w:ilvl w:val="0"/>
          <w:numId w:val="78"/>
        </w:numPr>
        <w:jc w:val="left"/>
        <w:rPr>
          <w:lang w:val="sr-Cyrl-RS"/>
        </w:rPr>
      </w:pPr>
      <w:r w:rsidRPr="00A56D6B">
        <w:rPr>
          <w:lang w:val="sr-Cyrl-RS"/>
        </w:rPr>
        <w:t>Врста</w:t>
      </w:r>
    </w:p>
    <w:p w:rsidR="002D251A" w:rsidRPr="00A56D6B" w:rsidRDefault="002D251A" w:rsidP="005F60DB">
      <w:pPr>
        <w:numPr>
          <w:ilvl w:val="0"/>
          <w:numId w:val="78"/>
        </w:numPr>
        <w:jc w:val="left"/>
        <w:rPr>
          <w:lang w:val="sr-Cyrl-RS"/>
        </w:rPr>
      </w:pPr>
      <w:r w:rsidRPr="00A56D6B">
        <w:rPr>
          <w:lang w:val="sr-Cyrl-RS"/>
        </w:rPr>
        <w:t>Семе у кг</w:t>
      </w:r>
    </w:p>
    <w:p w:rsidR="002D251A" w:rsidRPr="00A56D6B" w:rsidRDefault="002D251A" w:rsidP="005F60DB">
      <w:pPr>
        <w:numPr>
          <w:ilvl w:val="0"/>
          <w:numId w:val="78"/>
        </w:numPr>
        <w:jc w:val="left"/>
        <w:rPr>
          <w:lang w:val="sr-Cyrl-RS"/>
        </w:rPr>
      </w:pPr>
      <w:r w:rsidRPr="00A56D6B">
        <w:rPr>
          <w:lang w:val="sr-Cyrl-RS"/>
        </w:rPr>
        <w:t>Засејана површина у m</w:t>
      </w:r>
      <w:r w:rsidRPr="00A56D6B">
        <w:rPr>
          <w:vertAlign w:val="superscript"/>
          <w:lang w:val="sr-Cyrl-RS"/>
        </w:rPr>
        <w:t>2</w:t>
      </w:r>
    </w:p>
    <w:p w:rsidR="002D251A" w:rsidRPr="00A56D6B" w:rsidRDefault="002D251A" w:rsidP="005F60DB">
      <w:pPr>
        <w:numPr>
          <w:ilvl w:val="0"/>
          <w:numId w:val="78"/>
        </w:numPr>
        <w:jc w:val="left"/>
        <w:rPr>
          <w:lang w:val="sr-Cyrl-RS"/>
        </w:rPr>
      </w:pPr>
      <w:r w:rsidRPr="00A56D6B">
        <w:rPr>
          <w:color w:val="000000"/>
          <w:lang w:val="sr-Cyrl-RS"/>
        </w:rPr>
        <w:t xml:space="preserve">Очекивани број садница из сетве у комадима </w:t>
      </w:r>
    </w:p>
    <w:p w:rsidR="002D251A" w:rsidRPr="00A56D6B" w:rsidRDefault="002D251A" w:rsidP="005F60DB">
      <w:pPr>
        <w:numPr>
          <w:ilvl w:val="0"/>
          <w:numId w:val="78"/>
        </w:numPr>
        <w:jc w:val="left"/>
        <w:rPr>
          <w:lang w:val="sr-Cyrl-RS"/>
        </w:rPr>
      </w:pPr>
      <w:r w:rsidRPr="00A56D6B">
        <w:rPr>
          <w:color w:val="000000"/>
          <w:lang w:val="sr-Cyrl-RS"/>
        </w:rPr>
        <w:t>Процена штете у %</w:t>
      </w:r>
    </w:p>
    <w:p w:rsidR="002D251A" w:rsidRPr="00A56D6B" w:rsidRDefault="002D251A" w:rsidP="005F60DB">
      <w:pPr>
        <w:numPr>
          <w:ilvl w:val="0"/>
          <w:numId w:val="78"/>
        </w:numPr>
        <w:jc w:val="left"/>
        <w:rPr>
          <w:lang w:val="sr-Cyrl-RS"/>
        </w:rPr>
      </w:pPr>
      <w:r w:rsidRPr="00A56D6B">
        <w:rPr>
          <w:color w:val="000000"/>
          <w:lang w:val="sr-Cyrl-RS"/>
        </w:rPr>
        <w:t>Укуно процењена штета у динарима</w:t>
      </w:r>
    </w:p>
    <w:p w:rsidR="002D251A" w:rsidRPr="00A56D6B" w:rsidRDefault="002D251A" w:rsidP="005F60DB">
      <w:pPr>
        <w:numPr>
          <w:ilvl w:val="0"/>
          <w:numId w:val="73"/>
        </w:numPr>
        <w:jc w:val="left"/>
        <w:rPr>
          <w:lang w:val="sr-Cyrl-RS"/>
        </w:rPr>
      </w:pPr>
      <w:r w:rsidRPr="00A56D6B">
        <w:rPr>
          <w:lang w:val="sr-Cyrl-RS"/>
        </w:rPr>
        <w:t>Штете на осталим производним површинама</w:t>
      </w:r>
    </w:p>
    <w:p w:rsidR="002D251A" w:rsidRPr="00A56D6B" w:rsidRDefault="002D251A" w:rsidP="005F60DB">
      <w:pPr>
        <w:numPr>
          <w:ilvl w:val="0"/>
          <w:numId w:val="79"/>
        </w:numPr>
        <w:jc w:val="left"/>
        <w:rPr>
          <w:lang w:val="sr-Cyrl-RS"/>
        </w:rPr>
      </w:pPr>
      <w:r w:rsidRPr="00A56D6B">
        <w:rPr>
          <w:lang w:val="sr-Cyrl-RS"/>
        </w:rPr>
        <w:t>Одношење површинског слоја земље (ха)</w:t>
      </w:r>
    </w:p>
    <w:p w:rsidR="002D251A" w:rsidRPr="00A56D6B" w:rsidRDefault="002D251A" w:rsidP="005F60DB">
      <w:pPr>
        <w:numPr>
          <w:ilvl w:val="0"/>
          <w:numId w:val="79"/>
        </w:numPr>
        <w:jc w:val="left"/>
        <w:rPr>
          <w:lang w:val="sr-Cyrl-RS"/>
        </w:rPr>
      </w:pPr>
      <w:r w:rsidRPr="00A56D6B">
        <w:rPr>
          <w:lang w:val="sr-Cyrl-RS"/>
        </w:rPr>
        <w:t>Замуљене површине (ха)</w:t>
      </w:r>
    </w:p>
    <w:p w:rsidR="002D251A" w:rsidRPr="00A56D6B" w:rsidRDefault="002D251A" w:rsidP="005F60DB">
      <w:pPr>
        <w:numPr>
          <w:ilvl w:val="0"/>
          <w:numId w:val="73"/>
        </w:numPr>
        <w:jc w:val="left"/>
        <w:rPr>
          <w:lang w:val="sr-Cyrl-RS"/>
        </w:rPr>
      </w:pPr>
      <w:r w:rsidRPr="00A56D6B">
        <w:rPr>
          <w:lang w:val="sr-Cyrl-RS"/>
        </w:rPr>
        <w:t>Штете на грађевинским објектима</w:t>
      </w:r>
    </w:p>
    <w:p w:rsidR="002D251A" w:rsidRPr="00A56D6B" w:rsidRDefault="002D251A" w:rsidP="005F60DB">
      <w:pPr>
        <w:numPr>
          <w:ilvl w:val="0"/>
          <w:numId w:val="80"/>
        </w:numPr>
        <w:jc w:val="left"/>
        <w:rPr>
          <w:lang w:val="sr-Cyrl-RS"/>
        </w:rPr>
      </w:pPr>
      <w:r w:rsidRPr="00A56D6B">
        <w:rPr>
          <w:lang w:val="sr-Cyrl-RS"/>
        </w:rPr>
        <w:t>Штете на стакленику</w:t>
      </w:r>
    </w:p>
    <w:p w:rsidR="002D251A" w:rsidRPr="00A56D6B" w:rsidRDefault="002D251A" w:rsidP="005F60DB">
      <w:pPr>
        <w:numPr>
          <w:ilvl w:val="0"/>
          <w:numId w:val="80"/>
        </w:numPr>
        <w:jc w:val="left"/>
        <w:rPr>
          <w:lang w:val="sr-Cyrl-RS"/>
        </w:rPr>
      </w:pPr>
      <w:r w:rsidRPr="00A56D6B">
        <w:rPr>
          <w:lang w:val="sr-Cyrl-RS"/>
        </w:rPr>
        <w:t>Штете на домарској кући</w:t>
      </w:r>
    </w:p>
    <w:p w:rsidR="002D251A" w:rsidRPr="00A56D6B" w:rsidRDefault="002D251A" w:rsidP="005F60DB">
      <w:pPr>
        <w:numPr>
          <w:ilvl w:val="0"/>
          <w:numId w:val="73"/>
        </w:numPr>
        <w:jc w:val="left"/>
        <w:rPr>
          <w:lang w:val="sr-Cyrl-RS"/>
        </w:rPr>
      </w:pPr>
      <w:r w:rsidRPr="00A56D6B">
        <w:rPr>
          <w:lang w:val="sr-Cyrl-RS"/>
        </w:rPr>
        <w:t>Штете на инфраструктури</w:t>
      </w:r>
    </w:p>
    <w:p w:rsidR="002D251A" w:rsidRPr="00A56D6B" w:rsidRDefault="002D251A" w:rsidP="005F60DB">
      <w:pPr>
        <w:numPr>
          <w:ilvl w:val="0"/>
          <w:numId w:val="81"/>
        </w:numPr>
        <w:jc w:val="left"/>
        <w:rPr>
          <w:lang w:val="sr-Cyrl-RS"/>
        </w:rPr>
      </w:pPr>
      <w:r w:rsidRPr="00A56D6B">
        <w:rPr>
          <w:lang w:val="sr-Cyrl-RS"/>
        </w:rPr>
        <w:t>Путеви</w:t>
      </w:r>
    </w:p>
    <w:p w:rsidR="002D251A" w:rsidRPr="00A56D6B" w:rsidRDefault="002D251A" w:rsidP="005F60DB">
      <w:pPr>
        <w:numPr>
          <w:ilvl w:val="0"/>
          <w:numId w:val="81"/>
        </w:numPr>
        <w:jc w:val="left"/>
        <w:rPr>
          <w:lang w:val="sr-Cyrl-RS"/>
        </w:rPr>
      </w:pPr>
      <w:r w:rsidRPr="00A56D6B">
        <w:rPr>
          <w:lang w:val="sr-Cyrl-RS"/>
        </w:rPr>
        <w:t>Жичана ограда</w:t>
      </w:r>
    </w:p>
    <w:p w:rsidR="002D251A" w:rsidRPr="00A56D6B" w:rsidRDefault="002D251A" w:rsidP="002D251A">
      <w:pPr>
        <w:rPr>
          <w:lang w:val="sr-Cyrl-RS"/>
        </w:rPr>
      </w:pPr>
    </w:p>
    <w:p w:rsidR="002D251A" w:rsidRPr="00A56D6B" w:rsidRDefault="002D251A" w:rsidP="002D251A">
      <w:pPr>
        <w:spacing w:before="40"/>
        <w:rPr>
          <w:b/>
          <w:lang w:val="sr-Cyrl-RS"/>
        </w:rPr>
      </w:pPr>
    </w:p>
    <w:p w:rsidR="002D251A" w:rsidRPr="00A56D6B" w:rsidRDefault="002D251A" w:rsidP="002D251A">
      <w:pPr>
        <w:spacing w:before="40"/>
        <w:rPr>
          <w:b/>
          <w:lang w:val="sr-Cyrl-RS"/>
        </w:rPr>
      </w:pPr>
    </w:p>
    <w:p w:rsidR="002D251A" w:rsidRPr="00A56D6B" w:rsidRDefault="002D251A" w:rsidP="002D251A">
      <w:pPr>
        <w:spacing w:before="40"/>
        <w:rPr>
          <w:b/>
          <w:lang w:val="sr-Cyrl-RS"/>
        </w:rPr>
      </w:pPr>
    </w:p>
    <w:p w:rsidR="002D251A" w:rsidRPr="00A56D6B" w:rsidRDefault="002D251A" w:rsidP="002D251A">
      <w:pPr>
        <w:spacing w:before="40"/>
        <w:rPr>
          <w:b/>
          <w:lang w:val="sr-Cyrl-RS"/>
        </w:rPr>
      </w:pPr>
    </w:p>
    <w:p w:rsidR="002D251A" w:rsidRPr="00A56D6B" w:rsidRDefault="002D251A" w:rsidP="002D251A">
      <w:pPr>
        <w:spacing w:before="40"/>
        <w:rPr>
          <w:b/>
          <w:lang w:val="sr-Cyrl-RS"/>
        </w:rPr>
      </w:pPr>
    </w:p>
    <w:p w:rsidR="002D251A" w:rsidRPr="00A56D6B" w:rsidRDefault="002D251A" w:rsidP="002D251A">
      <w:pPr>
        <w:spacing w:before="40"/>
        <w:rPr>
          <w:b/>
          <w:lang w:val="sr-Cyrl-RS"/>
        </w:rPr>
      </w:pPr>
    </w:p>
    <w:p w:rsidR="002D251A" w:rsidRPr="00A56D6B" w:rsidRDefault="002D251A" w:rsidP="002D251A">
      <w:pPr>
        <w:spacing w:before="40"/>
        <w:rPr>
          <w:b/>
          <w:lang w:val="sr-Cyrl-RS"/>
        </w:rPr>
      </w:pPr>
    </w:p>
    <w:p w:rsidR="00790D41" w:rsidRPr="00A56D6B" w:rsidRDefault="00934FD2" w:rsidP="002D251A">
      <w:pPr>
        <w:spacing w:before="40"/>
        <w:rPr>
          <w:b/>
          <w:lang w:val="sr-Cyrl-RS"/>
        </w:rPr>
      </w:pPr>
      <w:r w:rsidRPr="00A56D6B">
        <w:rPr>
          <w:b/>
          <w:lang w:val="sr-Cyrl-RS"/>
        </w:rPr>
        <w:t xml:space="preserve">Прилог </w:t>
      </w:r>
      <w:r w:rsidR="002D251A" w:rsidRPr="00A56D6B">
        <w:rPr>
          <w:b/>
          <w:lang w:val="sr-Cyrl-RS"/>
        </w:rPr>
        <w:t xml:space="preserve">6а. </w:t>
      </w:r>
      <w:r w:rsidRPr="00A56D6B">
        <w:rPr>
          <w:lang w:val="sr-Cyrl-RS"/>
        </w:rPr>
        <w:t>Упитник</w:t>
      </w:r>
      <w:r w:rsidR="00790D41" w:rsidRPr="00A56D6B">
        <w:rPr>
          <w:lang w:val="sr-Cyrl-RS"/>
        </w:rPr>
        <w:t xml:space="preserve"> </w:t>
      </w:r>
      <w:r w:rsidRPr="00A56D6B">
        <w:rPr>
          <w:lang w:val="sr-Cyrl-RS"/>
        </w:rPr>
        <w:t>укупне процењене штете и спецификације потребних средстава за санирање штете настале од поплава</w:t>
      </w:r>
    </w:p>
    <w:p w:rsidR="002D251A" w:rsidRPr="00A56D6B" w:rsidRDefault="00790D41" w:rsidP="002D251A">
      <w:pPr>
        <w:spacing w:before="40"/>
        <w:rPr>
          <w:lang w:val="sr-Cyrl-RS"/>
        </w:rPr>
      </w:pPr>
      <w:r w:rsidRPr="00A56D6B">
        <w:rPr>
          <w:b/>
          <w:lang w:val="sr-Cyrl-RS"/>
        </w:rPr>
        <w:t xml:space="preserve">Табела 28: </w:t>
      </w:r>
      <w:r w:rsidRPr="00A56D6B">
        <w:rPr>
          <w:lang w:val="sr-Cyrl-RS"/>
        </w:rPr>
        <w:t>Упитник укупне процењене штете и спецификације потребних средстава за санирање штете настале од поплава</w:t>
      </w:r>
    </w:p>
    <w:tbl>
      <w:tblPr>
        <w:tblW w:w="10372" w:type="dxa"/>
        <w:tblInd w:w="55" w:type="dxa"/>
        <w:tblCellMar>
          <w:left w:w="70" w:type="dxa"/>
          <w:right w:w="70" w:type="dxa"/>
        </w:tblCellMar>
        <w:tblLook w:val="04A0" w:firstRow="1" w:lastRow="0" w:firstColumn="1" w:lastColumn="0" w:noHBand="0" w:noVBand="1"/>
      </w:tblPr>
      <w:tblGrid>
        <w:gridCol w:w="775"/>
        <w:gridCol w:w="138"/>
        <w:gridCol w:w="4525"/>
        <w:gridCol w:w="136"/>
        <w:gridCol w:w="824"/>
        <w:gridCol w:w="158"/>
        <w:gridCol w:w="1122"/>
        <w:gridCol w:w="150"/>
        <w:gridCol w:w="1030"/>
        <w:gridCol w:w="142"/>
        <w:gridCol w:w="1372"/>
      </w:tblGrid>
      <w:tr w:rsidR="002D251A" w:rsidRPr="000A4382" w:rsidTr="0047537B">
        <w:trPr>
          <w:trHeight w:val="840"/>
        </w:trPr>
        <w:tc>
          <w:tcPr>
            <w:tcW w:w="775" w:type="dxa"/>
            <w:tcBorders>
              <w:top w:val="single" w:sz="8" w:space="0" w:color="auto"/>
              <w:left w:val="single" w:sz="8" w:space="0" w:color="auto"/>
              <w:bottom w:val="single" w:sz="8" w:space="0" w:color="auto"/>
              <w:right w:val="single" w:sz="4" w:space="0" w:color="auto"/>
            </w:tcBorders>
            <w:shd w:val="clear" w:color="auto" w:fill="auto"/>
            <w:vAlign w:val="center"/>
          </w:tcPr>
          <w:p w:rsidR="002D251A" w:rsidRPr="000A4382" w:rsidRDefault="002D251A" w:rsidP="008861EC">
            <w:pPr>
              <w:jc w:val="center"/>
              <w:rPr>
                <w:rFonts w:cs="Times New Roman"/>
                <w:color w:val="000000"/>
                <w:lang w:val="sr-Cyrl-RS" w:eastAsia="sr-Latn-CS"/>
              </w:rPr>
            </w:pPr>
            <w:r w:rsidRPr="000A4382">
              <w:rPr>
                <w:rFonts w:cs="Times New Roman"/>
                <w:color w:val="000000"/>
                <w:lang w:val="sr-Cyrl-RS" w:eastAsia="sr-Latn-CS"/>
              </w:rPr>
              <w:t>Ред.бр</w:t>
            </w:r>
          </w:p>
        </w:tc>
        <w:tc>
          <w:tcPr>
            <w:tcW w:w="4799" w:type="dxa"/>
            <w:gridSpan w:val="3"/>
            <w:tcBorders>
              <w:top w:val="single" w:sz="8" w:space="0" w:color="auto"/>
              <w:left w:val="nil"/>
              <w:bottom w:val="single" w:sz="8" w:space="0" w:color="auto"/>
              <w:right w:val="single" w:sz="4" w:space="0" w:color="auto"/>
            </w:tcBorders>
            <w:shd w:val="clear" w:color="auto" w:fill="auto"/>
            <w:vAlign w:val="center"/>
          </w:tcPr>
          <w:p w:rsidR="002D251A" w:rsidRPr="000A4382" w:rsidRDefault="002D251A" w:rsidP="008861EC">
            <w:pPr>
              <w:jc w:val="center"/>
              <w:rPr>
                <w:rFonts w:cs="Times New Roman"/>
                <w:color w:val="000000"/>
                <w:lang w:val="sr-Cyrl-RS" w:eastAsia="sr-Latn-CS"/>
              </w:rPr>
            </w:pPr>
            <w:r w:rsidRPr="000A4382">
              <w:rPr>
                <w:rFonts w:cs="Times New Roman"/>
                <w:color w:val="000000"/>
                <w:lang w:val="sr-Cyrl-RS" w:eastAsia="sr-Latn-CS"/>
              </w:rPr>
              <w:t>Процена штете-Предлог мера за санацију</w:t>
            </w:r>
          </w:p>
        </w:tc>
        <w:tc>
          <w:tcPr>
            <w:tcW w:w="982" w:type="dxa"/>
            <w:gridSpan w:val="2"/>
            <w:tcBorders>
              <w:top w:val="single" w:sz="8" w:space="0" w:color="auto"/>
              <w:left w:val="nil"/>
              <w:bottom w:val="single" w:sz="8" w:space="0" w:color="auto"/>
              <w:right w:val="single" w:sz="4" w:space="0" w:color="auto"/>
            </w:tcBorders>
            <w:shd w:val="clear" w:color="auto" w:fill="auto"/>
            <w:vAlign w:val="center"/>
          </w:tcPr>
          <w:p w:rsidR="002D251A" w:rsidRPr="000A4382" w:rsidRDefault="002D251A" w:rsidP="008861EC">
            <w:pPr>
              <w:jc w:val="center"/>
              <w:rPr>
                <w:rFonts w:cs="Times New Roman"/>
                <w:color w:val="000000"/>
                <w:lang w:val="sr-Cyrl-RS" w:eastAsia="sr-Latn-CS"/>
              </w:rPr>
            </w:pPr>
            <w:r w:rsidRPr="000A4382">
              <w:rPr>
                <w:rFonts w:cs="Times New Roman"/>
                <w:color w:val="000000"/>
                <w:lang w:val="sr-Cyrl-RS" w:eastAsia="sr-Latn-CS"/>
              </w:rPr>
              <w:t>Јед.мере</w:t>
            </w:r>
          </w:p>
        </w:tc>
        <w:tc>
          <w:tcPr>
            <w:tcW w:w="1272" w:type="dxa"/>
            <w:gridSpan w:val="2"/>
            <w:tcBorders>
              <w:top w:val="single" w:sz="8" w:space="0" w:color="auto"/>
              <w:left w:val="nil"/>
              <w:bottom w:val="single" w:sz="8" w:space="0" w:color="auto"/>
              <w:right w:val="single" w:sz="4" w:space="0" w:color="auto"/>
            </w:tcBorders>
            <w:shd w:val="clear" w:color="auto" w:fill="auto"/>
            <w:vAlign w:val="center"/>
          </w:tcPr>
          <w:p w:rsidR="002D251A" w:rsidRPr="000A4382" w:rsidRDefault="002D251A" w:rsidP="008861EC">
            <w:pPr>
              <w:jc w:val="center"/>
              <w:rPr>
                <w:rFonts w:cs="Times New Roman"/>
                <w:color w:val="000000"/>
                <w:lang w:val="sr-Cyrl-RS" w:eastAsia="sr-Latn-CS"/>
              </w:rPr>
            </w:pPr>
            <w:r w:rsidRPr="000A4382">
              <w:rPr>
                <w:rFonts w:cs="Times New Roman"/>
                <w:color w:val="000000"/>
                <w:lang w:val="sr-Cyrl-RS" w:eastAsia="sr-Latn-CS"/>
              </w:rPr>
              <w:t>Количина</w:t>
            </w:r>
          </w:p>
        </w:tc>
        <w:tc>
          <w:tcPr>
            <w:tcW w:w="1172" w:type="dxa"/>
            <w:gridSpan w:val="2"/>
            <w:tcBorders>
              <w:top w:val="single" w:sz="8" w:space="0" w:color="auto"/>
              <w:left w:val="nil"/>
              <w:bottom w:val="single" w:sz="8" w:space="0" w:color="auto"/>
              <w:right w:val="single" w:sz="4" w:space="0" w:color="auto"/>
            </w:tcBorders>
            <w:shd w:val="clear" w:color="auto" w:fill="auto"/>
            <w:vAlign w:val="center"/>
          </w:tcPr>
          <w:p w:rsidR="002D251A" w:rsidRPr="000A4382" w:rsidRDefault="002D251A" w:rsidP="008861EC">
            <w:pPr>
              <w:jc w:val="center"/>
              <w:rPr>
                <w:rFonts w:cs="Times New Roman"/>
                <w:color w:val="000000"/>
                <w:lang w:val="sr-Cyrl-RS" w:eastAsia="sr-Latn-CS"/>
              </w:rPr>
            </w:pPr>
            <w:r w:rsidRPr="000A4382">
              <w:rPr>
                <w:rFonts w:cs="Times New Roman"/>
                <w:color w:val="000000"/>
                <w:lang w:val="sr-Cyrl-RS" w:eastAsia="sr-Latn-CS"/>
              </w:rPr>
              <w:t>Цена по јед.мере</w:t>
            </w:r>
          </w:p>
        </w:tc>
        <w:tc>
          <w:tcPr>
            <w:tcW w:w="1372" w:type="dxa"/>
            <w:tcBorders>
              <w:top w:val="single" w:sz="8" w:space="0" w:color="auto"/>
              <w:left w:val="nil"/>
              <w:bottom w:val="single" w:sz="8" w:space="0" w:color="auto"/>
              <w:right w:val="single" w:sz="8" w:space="0" w:color="auto"/>
            </w:tcBorders>
            <w:shd w:val="clear" w:color="auto" w:fill="auto"/>
            <w:vAlign w:val="center"/>
          </w:tcPr>
          <w:p w:rsidR="002D251A" w:rsidRPr="000A4382" w:rsidRDefault="002D251A" w:rsidP="008861EC">
            <w:pPr>
              <w:jc w:val="center"/>
              <w:rPr>
                <w:rFonts w:cs="Times New Roman"/>
                <w:color w:val="000000"/>
                <w:lang w:val="sr-Cyrl-RS" w:eastAsia="sr-Latn-CS"/>
              </w:rPr>
            </w:pPr>
            <w:r w:rsidRPr="000A4382">
              <w:rPr>
                <w:rFonts w:cs="Times New Roman"/>
                <w:color w:val="000000"/>
                <w:lang w:val="sr-Cyrl-RS" w:eastAsia="sr-Latn-CS"/>
              </w:rPr>
              <w:t>Вредност у динарима</w:t>
            </w:r>
          </w:p>
        </w:tc>
      </w:tr>
      <w:tr w:rsidR="002D251A" w:rsidRPr="000A4382" w:rsidTr="0047537B">
        <w:trPr>
          <w:trHeight w:val="570"/>
        </w:trPr>
        <w:tc>
          <w:tcPr>
            <w:tcW w:w="10372" w:type="dxa"/>
            <w:gridSpan w:val="11"/>
            <w:tcBorders>
              <w:top w:val="single" w:sz="8" w:space="0" w:color="auto"/>
              <w:left w:val="single" w:sz="8" w:space="0" w:color="auto"/>
              <w:bottom w:val="single" w:sz="4" w:space="0" w:color="auto"/>
              <w:right w:val="single" w:sz="8" w:space="0" w:color="000000"/>
            </w:tcBorders>
            <w:shd w:val="clear" w:color="auto" w:fill="auto"/>
            <w:vAlign w:val="bottom"/>
          </w:tcPr>
          <w:p w:rsidR="002D251A" w:rsidRPr="000A4382" w:rsidRDefault="00EE1228" w:rsidP="008861EC">
            <w:pPr>
              <w:rPr>
                <w:rFonts w:cs="Times New Roman"/>
                <w:b/>
                <w:bCs/>
                <w:color w:val="000000"/>
                <w:lang w:val="sr-Cyrl-RS" w:eastAsia="sr-Latn-CS"/>
              </w:rPr>
            </w:pPr>
            <w:r>
              <w:rPr>
                <w:rFonts w:cs="Times New Roman"/>
                <w:b/>
                <w:bCs/>
                <w:color w:val="000000"/>
                <w:lang w:val="sr-Cyrl-RS" w:eastAsia="sr-Latn-CS"/>
              </w:rPr>
              <w:t xml:space="preserve">I </w:t>
            </w:r>
            <w:r w:rsidR="002D251A" w:rsidRPr="000A4382">
              <w:rPr>
                <w:rFonts w:cs="Times New Roman"/>
                <w:b/>
                <w:bCs/>
                <w:color w:val="000000"/>
                <w:lang w:val="sr-Cyrl-RS" w:eastAsia="sr-Latn-CS"/>
              </w:rPr>
              <w:t>САДНИ МАТЕРИЈАЛ</w:t>
            </w:r>
          </w:p>
        </w:tc>
      </w:tr>
      <w:tr w:rsidR="002D251A" w:rsidRPr="000A4382" w:rsidTr="0047537B">
        <w:trPr>
          <w:trHeight w:val="300"/>
        </w:trPr>
        <w:tc>
          <w:tcPr>
            <w:tcW w:w="5574" w:type="dxa"/>
            <w:gridSpan w:val="4"/>
            <w:tcBorders>
              <w:top w:val="single" w:sz="4" w:space="0" w:color="auto"/>
              <w:left w:val="single" w:sz="8" w:space="0" w:color="auto"/>
              <w:bottom w:val="single" w:sz="4" w:space="0" w:color="auto"/>
              <w:right w:val="nil"/>
            </w:tcBorders>
            <w:shd w:val="clear" w:color="auto" w:fill="auto"/>
            <w:noWrap/>
            <w:vAlign w:val="bottom"/>
          </w:tcPr>
          <w:p w:rsidR="002D251A" w:rsidRPr="000A4382" w:rsidRDefault="00EE1228" w:rsidP="008861EC">
            <w:pPr>
              <w:rPr>
                <w:rFonts w:cs="Times New Roman"/>
                <w:color w:val="000000"/>
                <w:lang w:val="sr-Cyrl-RS" w:eastAsia="sr-Latn-CS"/>
              </w:rPr>
            </w:pPr>
            <w:r>
              <w:rPr>
                <w:rFonts w:cs="Times New Roman"/>
                <w:color w:val="000000"/>
                <w:lang w:val="sr-Cyrl-RS" w:eastAsia="sr-Latn-CS"/>
              </w:rPr>
              <w:t xml:space="preserve">1. </w:t>
            </w:r>
            <w:r w:rsidR="002D251A" w:rsidRPr="000A4382">
              <w:rPr>
                <w:rFonts w:cs="Times New Roman"/>
                <w:color w:val="000000"/>
                <w:lang w:val="sr-Cyrl-RS" w:eastAsia="sr-Latn-CS"/>
              </w:rPr>
              <w:t xml:space="preserve">Шумски садни материјал      </w:t>
            </w:r>
          </w:p>
        </w:tc>
        <w:tc>
          <w:tcPr>
            <w:tcW w:w="982" w:type="dxa"/>
            <w:gridSpan w:val="2"/>
            <w:tcBorders>
              <w:top w:val="nil"/>
              <w:left w:val="nil"/>
              <w:bottom w:val="single" w:sz="4"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c>
          <w:tcPr>
            <w:tcW w:w="1272" w:type="dxa"/>
            <w:gridSpan w:val="2"/>
            <w:tcBorders>
              <w:top w:val="nil"/>
              <w:left w:val="nil"/>
              <w:bottom w:val="single" w:sz="4"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c>
          <w:tcPr>
            <w:tcW w:w="1172" w:type="dxa"/>
            <w:gridSpan w:val="2"/>
            <w:tcBorders>
              <w:top w:val="nil"/>
              <w:left w:val="nil"/>
              <w:bottom w:val="single" w:sz="4"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c>
          <w:tcPr>
            <w:tcW w:w="1372" w:type="dxa"/>
            <w:tcBorders>
              <w:top w:val="nil"/>
              <w:left w:val="nil"/>
              <w:bottom w:val="single" w:sz="4" w:space="0" w:color="auto"/>
              <w:right w:val="single" w:sz="8" w:space="0" w:color="auto"/>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r>
      <w:tr w:rsidR="002D251A" w:rsidRPr="000A4382" w:rsidTr="0047537B">
        <w:trPr>
          <w:trHeight w:val="300"/>
        </w:trPr>
        <w:tc>
          <w:tcPr>
            <w:tcW w:w="775" w:type="dxa"/>
            <w:tcBorders>
              <w:top w:val="nil"/>
              <w:left w:val="single" w:sz="8" w:space="0" w:color="auto"/>
              <w:bottom w:val="single" w:sz="4" w:space="0" w:color="auto"/>
              <w:right w:val="single" w:sz="4" w:space="0" w:color="auto"/>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1.1.</w:t>
            </w:r>
          </w:p>
        </w:tc>
        <w:tc>
          <w:tcPr>
            <w:tcW w:w="4799" w:type="dxa"/>
            <w:gridSpan w:val="3"/>
            <w:tcBorders>
              <w:top w:val="nil"/>
              <w:left w:val="nil"/>
              <w:bottom w:val="single" w:sz="4" w:space="0" w:color="auto"/>
              <w:right w:val="single" w:sz="4" w:space="0" w:color="auto"/>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багрем, 1+0</w:t>
            </w:r>
          </w:p>
        </w:tc>
        <w:tc>
          <w:tcPr>
            <w:tcW w:w="982" w:type="dxa"/>
            <w:gridSpan w:val="2"/>
            <w:tcBorders>
              <w:top w:val="nil"/>
              <w:left w:val="nil"/>
              <w:bottom w:val="single" w:sz="4" w:space="0" w:color="auto"/>
              <w:right w:val="single" w:sz="4" w:space="0" w:color="auto"/>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ком</w:t>
            </w:r>
          </w:p>
        </w:tc>
        <w:tc>
          <w:tcPr>
            <w:tcW w:w="1272" w:type="dxa"/>
            <w:gridSpan w:val="2"/>
            <w:tcBorders>
              <w:top w:val="nil"/>
              <w:left w:val="nil"/>
              <w:bottom w:val="single" w:sz="4" w:space="0" w:color="auto"/>
              <w:right w:val="single" w:sz="4" w:space="0" w:color="auto"/>
            </w:tcBorders>
            <w:shd w:val="clear" w:color="auto" w:fill="auto"/>
            <w:noWrap/>
            <w:vAlign w:val="bottom"/>
          </w:tcPr>
          <w:p w:rsidR="002D251A" w:rsidRPr="000A4382" w:rsidRDefault="002D251A" w:rsidP="008861EC">
            <w:pPr>
              <w:jc w:val="right"/>
              <w:rPr>
                <w:rFonts w:cs="Times New Roman"/>
                <w:color w:val="000000"/>
                <w:lang w:val="sr-Cyrl-RS" w:eastAsia="sr-Latn-CS"/>
              </w:rPr>
            </w:pPr>
          </w:p>
        </w:tc>
        <w:tc>
          <w:tcPr>
            <w:tcW w:w="1172" w:type="dxa"/>
            <w:gridSpan w:val="2"/>
            <w:tcBorders>
              <w:top w:val="nil"/>
              <w:left w:val="nil"/>
              <w:bottom w:val="single" w:sz="4" w:space="0" w:color="auto"/>
              <w:right w:val="single" w:sz="4" w:space="0" w:color="auto"/>
            </w:tcBorders>
            <w:shd w:val="clear" w:color="auto" w:fill="auto"/>
            <w:noWrap/>
            <w:vAlign w:val="bottom"/>
          </w:tcPr>
          <w:p w:rsidR="002D251A" w:rsidRPr="000A4382" w:rsidRDefault="002D251A" w:rsidP="008861EC">
            <w:pPr>
              <w:jc w:val="right"/>
              <w:rPr>
                <w:rFonts w:cs="Times New Roman"/>
                <w:color w:val="000000"/>
                <w:lang w:val="sr-Cyrl-RS" w:eastAsia="sr-Latn-CS"/>
              </w:rPr>
            </w:pPr>
          </w:p>
        </w:tc>
        <w:tc>
          <w:tcPr>
            <w:tcW w:w="1372" w:type="dxa"/>
            <w:tcBorders>
              <w:top w:val="nil"/>
              <w:left w:val="nil"/>
              <w:bottom w:val="single" w:sz="4" w:space="0" w:color="auto"/>
              <w:right w:val="single" w:sz="8" w:space="0" w:color="auto"/>
            </w:tcBorders>
            <w:shd w:val="clear" w:color="auto" w:fill="auto"/>
            <w:noWrap/>
            <w:vAlign w:val="bottom"/>
          </w:tcPr>
          <w:p w:rsidR="002D251A" w:rsidRPr="000A4382" w:rsidRDefault="002D251A" w:rsidP="008861EC">
            <w:pPr>
              <w:jc w:val="right"/>
              <w:rPr>
                <w:rFonts w:cs="Times New Roman"/>
                <w:color w:val="000000"/>
                <w:lang w:val="sr-Cyrl-RS" w:eastAsia="sr-Latn-CS"/>
              </w:rPr>
            </w:pPr>
          </w:p>
        </w:tc>
      </w:tr>
      <w:tr w:rsidR="002D251A" w:rsidRPr="000A4382" w:rsidTr="0047537B">
        <w:trPr>
          <w:trHeight w:val="300"/>
        </w:trPr>
        <w:tc>
          <w:tcPr>
            <w:tcW w:w="775" w:type="dxa"/>
            <w:tcBorders>
              <w:top w:val="nil"/>
              <w:left w:val="single" w:sz="8" w:space="0" w:color="auto"/>
              <w:bottom w:val="single" w:sz="4" w:space="0" w:color="auto"/>
              <w:right w:val="single" w:sz="4" w:space="0" w:color="auto"/>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1.2.</w:t>
            </w:r>
          </w:p>
        </w:tc>
        <w:tc>
          <w:tcPr>
            <w:tcW w:w="4799" w:type="dxa"/>
            <w:gridSpan w:val="3"/>
            <w:tcBorders>
              <w:top w:val="nil"/>
              <w:left w:val="nil"/>
              <w:bottom w:val="single" w:sz="4" w:space="0" w:color="auto"/>
              <w:right w:val="single" w:sz="4" w:space="0" w:color="auto"/>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црни орах, 1+0</w:t>
            </w:r>
          </w:p>
        </w:tc>
        <w:tc>
          <w:tcPr>
            <w:tcW w:w="982" w:type="dxa"/>
            <w:gridSpan w:val="2"/>
            <w:tcBorders>
              <w:top w:val="nil"/>
              <w:left w:val="nil"/>
              <w:bottom w:val="single" w:sz="4" w:space="0" w:color="auto"/>
              <w:right w:val="single" w:sz="4" w:space="0" w:color="auto"/>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ком</w:t>
            </w:r>
          </w:p>
        </w:tc>
        <w:tc>
          <w:tcPr>
            <w:tcW w:w="1272" w:type="dxa"/>
            <w:gridSpan w:val="2"/>
            <w:tcBorders>
              <w:top w:val="nil"/>
              <w:left w:val="nil"/>
              <w:bottom w:val="single" w:sz="4" w:space="0" w:color="auto"/>
              <w:right w:val="single" w:sz="4" w:space="0" w:color="auto"/>
            </w:tcBorders>
            <w:shd w:val="clear" w:color="auto" w:fill="auto"/>
            <w:noWrap/>
            <w:vAlign w:val="bottom"/>
          </w:tcPr>
          <w:p w:rsidR="002D251A" w:rsidRPr="000A4382" w:rsidRDefault="002D251A" w:rsidP="008861EC">
            <w:pPr>
              <w:jc w:val="right"/>
              <w:rPr>
                <w:rFonts w:cs="Times New Roman"/>
                <w:color w:val="000000"/>
                <w:lang w:val="sr-Cyrl-RS" w:eastAsia="sr-Latn-CS"/>
              </w:rPr>
            </w:pPr>
          </w:p>
        </w:tc>
        <w:tc>
          <w:tcPr>
            <w:tcW w:w="1172" w:type="dxa"/>
            <w:gridSpan w:val="2"/>
            <w:tcBorders>
              <w:top w:val="nil"/>
              <w:left w:val="nil"/>
              <w:bottom w:val="single" w:sz="4" w:space="0" w:color="auto"/>
              <w:right w:val="single" w:sz="4" w:space="0" w:color="auto"/>
            </w:tcBorders>
            <w:shd w:val="clear" w:color="auto" w:fill="auto"/>
            <w:noWrap/>
            <w:vAlign w:val="bottom"/>
          </w:tcPr>
          <w:p w:rsidR="002D251A" w:rsidRPr="000A4382" w:rsidRDefault="002D251A" w:rsidP="008861EC">
            <w:pPr>
              <w:jc w:val="right"/>
              <w:rPr>
                <w:rFonts w:cs="Times New Roman"/>
                <w:color w:val="000000"/>
                <w:lang w:val="sr-Cyrl-RS" w:eastAsia="sr-Latn-CS"/>
              </w:rPr>
            </w:pPr>
          </w:p>
        </w:tc>
        <w:tc>
          <w:tcPr>
            <w:tcW w:w="1372" w:type="dxa"/>
            <w:tcBorders>
              <w:top w:val="nil"/>
              <w:left w:val="nil"/>
              <w:bottom w:val="single" w:sz="4" w:space="0" w:color="auto"/>
              <w:right w:val="single" w:sz="8" w:space="0" w:color="auto"/>
            </w:tcBorders>
            <w:shd w:val="clear" w:color="auto" w:fill="auto"/>
            <w:noWrap/>
            <w:vAlign w:val="bottom"/>
          </w:tcPr>
          <w:p w:rsidR="002D251A" w:rsidRPr="000A4382" w:rsidRDefault="002D251A" w:rsidP="008861EC">
            <w:pPr>
              <w:jc w:val="right"/>
              <w:rPr>
                <w:rFonts w:cs="Times New Roman"/>
                <w:color w:val="000000"/>
                <w:lang w:val="sr-Cyrl-RS" w:eastAsia="sr-Latn-CS"/>
              </w:rPr>
            </w:pPr>
          </w:p>
        </w:tc>
      </w:tr>
      <w:tr w:rsidR="002D251A" w:rsidRPr="000A4382" w:rsidTr="0047537B">
        <w:trPr>
          <w:trHeight w:val="300"/>
        </w:trPr>
        <w:tc>
          <w:tcPr>
            <w:tcW w:w="775" w:type="dxa"/>
            <w:tcBorders>
              <w:top w:val="nil"/>
              <w:left w:val="single" w:sz="8" w:space="0" w:color="auto"/>
              <w:bottom w:val="single" w:sz="4" w:space="0" w:color="auto"/>
              <w:right w:val="single" w:sz="4" w:space="0" w:color="auto"/>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1.3.</w:t>
            </w:r>
          </w:p>
        </w:tc>
        <w:tc>
          <w:tcPr>
            <w:tcW w:w="4799" w:type="dxa"/>
            <w:gridSpan w:val="3"/>
            <w:tcBorders>
              <w:top w:val="nil"/>
              <w:left w:val="nil"/>
              <w:bottom w:val="single" w:sz="4" w:space="0" w:color="auto"/>
              <w:right w:val="single" w:sz="4" w:space="0" w:color="auto"/>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црни бор, 2+2</w:t>
            </w:r>
          </w:p>
        </w:tc>
        <w:tc>
          <w:tcPr>
            <w:tcW w:w="982" w:type="dxa"/>
            <w:gridSpan w:val="2"/>
            <w:tcBorders>
              <w:top w:val="nil"/>
              <w:left w:val="nil"/>
              <w:bottom w:val="single" w:sz="4" w:space="0" w:color="auto"/>
              <w:right w:val="single" w:sz="4" w:space="0" w:color="auto"/>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ком</w:t>
            </w:r>
          </w:p>
        </w:tc>
        <w:tc>
          <w:tcPr>
            <w:tcW w:w="1272" w:type="dxa"/>
            <w:gridSpan w:val="2"/>
            <w:tcBorders>
              <w:top w:val="nil"/>
              <w:left w:val="nil"/>
              <w:bottom w:val="single" w:sz="4" w:space="0" w:color="auto"/>
              <w:right w:val="single" w:sz="4" w:space="0" w:color="auto"/>
            </w:tcBorders>
            <w:shd w:val="clear" w:color="auto" w:fill="auto"/>
            <w:noWrap/>
            <w:vAlign w:val="bottom"/>
          </w:tcPr>
          <w:p w:rsidR="002D251A" w:rsidRPr="000A4382" w:rsidRDefault="002D251A" w:rsidP="008861EC">
            <w:pPr>
              <w:jc w:val="right"/>
              <w:rPr>
                <w:rFonts w:cs="Times New Roman"/>
                <w:color w:val="000000"/>
                <w:lang w:val="sr-Cyrl-RS" w:eastAsia="sr-Latn-CS"/>
              </w:rPr>
            </w:pPr>
          </w:p>
        </w:tc>
        <w:tc>
          <w:tcPr>
            <w:tcW w:w="1172" w:type="dxa"/>
            <w:gridSpan w:val="2"/>
            <w:tcBorders>
              <w:top w:val="nil"/>
              <w:left w:val="nil"/>
              <w:bottom w:val="single" w:sz="4" w:space="0" w:color="auto"/>
              <w:right w:val="single" w:sz="4" w:space="0" w:color="auto"/>
            </w:tcBorders>
            <w:shd w:val="clear" w:color="auto" w:fill="auto"/>
            <w:noWrap/>
            <w:vAlign w:val="bottom"/>
          </w:tcPr>
          <w:p w:rsidR="002D251A" w:rsidRPr="000A4382" w:rsidRDefault="002D251A" w:rsidP="008861EC">
            <w:pPr>
              <w:jc w:val="right"/>
              <w:rPr>
                <w:rFonts w:cs="Times New Roman"/>
                <w:color w:val="000000"/>
                <w:lang w:val="sr-Cyrl-RS" w:eastAsia="sr-Latn-CS"/>
              </w:rPr>
            </w:pPr>
          </w:p>
        </w:tc>
        <w:tc>
          <w:tcPr>
            <w:tcW w:w="1372" w:type="dxa"/>
            <w:tcBorders>
              <w:top w:val="nil"/>
              <w:left w:val="nil"/>
              <w:bottom w:val="single" w:sz="4" w:space="0" w:color="auto"/>
              <w:right w:val="single" w:sz="8" w:space="0" w:color="auto"/>
            </w:tcBorders>
            <w:shd w:val="clear" w:color="auto" w:fill="auto"/>
            <w:noWrap/>
            <w:vAlign w:val="bottom"/>
          </w:tcPr>
          <w:p w:rsidR="002D251A" w:rsidRPr="000A4382" w:rsidRDefault="002D251A" w:rsidP="008861EC">
            <w:pPr>
              <w:jc w:val="right"/>
              <w:rPr>
                <w:rFonts w:cs="Times New Roman"/>
                <w:color w:val="000000"/>
                <w:lang w:val="sr-Cyrl-RS" w:eastAsia="sr-Latn-CS"/>
              </w:rPr>
            </w:pPr>
          </w:p>
        </w:tc>
      </w:tr>
      <w:tr w:rsidR="002D251A" w:rsidRPr="000A4382" w:rsidTr="0047537B">
        <w:trPr>
          <w:trHeight w:val="300"/>
        </w:trPr>
        <w:tc>
          <w:tcPr>
            <w:tcW w:w="775" w:type="dxa"/>
            <w:tcBorders>
              <w:top w:val="nil"/>
              <w:left w:val="single" w:sz="8" w:space="0" w:color="auto"/>
              <w:bottom w:val="single" w:sz="4" w:space="0" w:color="auto"/>
              <w:right w:val="single" w:sz="4" w:space="0" w:color="auto"/>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1.4.</w:t>
            </w:r>
          </w:p>
        </w:tc>
        <w:tc>
          <w:tcPr>
            <w:tcW w:w="4799" w:type="dxa"/>
            <w:gridSpan w:val="3"/>
            <w:tcBorders>
              <w:top w:val="nil"/>
              <w:left w:val="nil"/>
              <w:bottom w:val="single" w:sz="4" w:space="0" w:color="auto"/>
              <w:right w:val="single" w:sz="4" w:space="0" w:color="auto"/>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бели бор, 4+0</w:t>
            </w:r>
          </w:p>
        </w:tc>
        <w:tc>
          <w:tcPr>
            <w:tcW w:w="982" w:type="dxa"/>
            <w:gridSpan w:val="2"/>
            <w:tcBorders>
              <w:top w:val="nil"/>
              <w:left w:val="nil"/>
              <w:bottom w:val="single" w:sz="4" w:space="0" w:color="auto"/>
              <w:right w:val="single" w:sz="4" w:space="0" w:color="auto"/>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ком</w:t>
            </w:r>
          </w:p>
        </w:tc>
        <w:tc>
          <w:tcPr>
            <w:tcW w:w="1272" w:type="dxa"/>
            <w:gridSpan w:val="2"/>
            <w:tcBorders>
              <w:top w:val="nil"/>
              <w:left w:val="nil"/>
              <w:bottom w:val="single" w:sz="4" w:space="0" w:color="auto"/>
              <w:right w:val="single" w:sz="4" w:space="0" w:color="auto"/>
            </w:tcBorders>
            <w:shd w:val="clear" w:color="auto" w:fill="auto"/>
            <w:noWrap/>
            <w:vAlign w:val="bottom"/>
          </w:tcPr>
          <w:p w:rsidR="002D251A" w:rsidRPr="000A4382" w:rsidRDefault="002D251A" w:rsidP="008861EC">
            <w:pPr>
              <w:jc w:val="right"/>
              <w:rPr>
                <w:rFonts w:cs="Times New Roman"/>
                <w:color w:val="000000"/>
                <w:lang w:val="sr-Cyrl-RS" w:eastAsia="sr-Latn-CS"/>
              </w:rPr>
            </w:pPr>
          </w:p>
        </w:tc>
        <w:tc>
          <w:tcPr>
            <w:tcW w:w="1172" w:type="dxa"/>
            <w:gridSpan w:val="2"/>
            <w:tcBorders>
              <w:top w:val="nil"/>
              <w:left w:val="nil"/>
              <w:bottom w:val="single" w:sz="4" w:space="0" w:color="auto"/>
              <w:right w:val="single" w:sz="4" w:space="0" w:color="auto"/>
            </w:tcBorders>
            <w:shd w:val="clear" w:color="auto" w:fill="auto"/>
            <w:noWrap/>
            <w:vAlign w:val="bottom"/>
          </w:tcPr>
          <w:p w:rsidR="002D251A" w:rsidRPr="000A4382" w:rsidRDefault="002D251A" w:rsidP="008861EC">
            <w:pPr>
              <w:jc w:val="right"/>
              <w:rPr>
                <w:rFonts w:cs="Times New Roman"/>
                <w:color w:val="000000"/>
                <w:lang w:val="sr-Cyrl-RS" w:eastAsia="sr-Latn-CS"/>
              </w:rPr>
            </w:pPr>
          </w:p>
        </w:tc>
        <w:tc>
          <w:tcPr>
            <w:tcW w:w="1372" w:type="dxa"/>
            <w:tcBorders>
              <w:top w:val="nil"/>
              <w:left w:val="nil"/>
              <w:bottom w:val="single" w:sz="4" w:space="0" w:color="auto"/>
              <w:right w:val="single" w:sz="8" w:space="0" w:color="auto"/>
            </w:tcBorders>
            <w:shd w:val="clear" w:color="auto" w:fill="auto"/>
            <w:noWrap/>
            <w:vAlign w:val="bottom"/>
          </w:tcPr>
          <w:p w:rsidR="002D251A" w:rsidRPr="000A4382" w:rsidRDefault="002D251A" w:rsidP="008861EC">
            <w:pPr>
              <w:jc w:val="right"/>
              <w:rPr>
                <w:rFonts w:cs="Times New Roman"/>
                <w:color w:val="000000"/>
                <w:lang w:val="sr-Cyrl-RS" w:eastAsia="sr-Latn-CS"/>
              </w:rPr>
            </w:pPr>
          </w:p>
        </w:tc>
      </w:tr>
      <w:tr w:rsidR="002D251A" w:rsidRPr="000A4382" w:rsidTr="0047537B">
        <w:trPr>
          <w:trHeight w:val="300"/>
        </w:trPr>
        <w:tc>
          <w:tcPr>
            <w:tcW w:w="775" w:type="dxa"/>
            <w:tcBorders>
              <w:top w:val="nil"/>
              <w:left w:val="single" w:sz="8" w:space="0" w:color="auto"/>
              <w:bottom w:val="nil"/>
              <w:right w:val="single" w:sz="4" w:space="0" w:color="auto"/>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1.5.</w:t>
            </w:r>
          </w:p>
        </w:tc>
        <w:tc>
          <w:tcPr>
            <w:tcW w:w="4799" w:type="dxa"/>
            <w:gridSpan w:val="3"/>
            <w:tcBorders>
              <w:top w:val="nil"/>
              <w:left w:val="nil"/>
              <w:bottom w:val="single" w:sz="4" w:space="0" w:color="auto"/>
              <w:right w:val="single" w:sz="4" w:space="0" w:color="auto"/>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смрча, 3+0</w:t>
            </w:r>
          </w:p>
        </w:tc>
        <w:tc>
          <w:tcPr>
            <w:tcW w:w="982" w:type="dxa"/>
            <w:gridSpan w:val="2"/>
            <w:tcBorders>
              <w:top w:val="nil"/>
              <w:left w:val="nil"/>
              <w:bottom w:val="single" w:sz="4" w:space="0" w:color="auto"/>
              <w:right w:val="single" w:sz="4" w:space="0" w:color="auto"/>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ком</w:t>
            </w:r>
          </w:p>
        </w:tc>
        <w:tc>
          <w:tcPr>
            <w:tcW w:w="1272" w:type="dxa"/>
            <w:gridSpan w:val="2"/>
            <w:tcBorders>
              <w:top w:val="nil"/>
              <w:left w:val="nil"/>
              <w:bottom w:val="single" w:sz="4" w:space="0" w:color="auto"/>
              <w:right w:val="single" w:sz="4" w:space="0" w:color="auto"/>
            </w:tcBorders>
            <w:shd w:val="clear" w:color="auto" w:fill="auto"/>
            <w:noWrap/>
            <w:vAlign w:val="bottom"/>
          </w:tcPr>
          <w:p w:rsidR="002D251A" w:rsidRPr="000A4382" w:rsidRDefault="002D251A" w:rsidP="008861EC">
            <w:pPr>
              <w:jc w:val="right"/>
              <w:rPr>
                <w:rFonts w:cs="Times New Roman"/>
                <w:color w:val="000000"/>
                <w:lang w:val="sr-Cyrl-RS" w:eastAsia="sr-Latn-CS"/>
              </w:rPr>
            </w:pPr>
          </w:p>
        </w:tc>
        <w:tc>
          <w:tcPr>
            <w:tcW w:w="1172" w:type="dxa"/>
            <w:gridSpan w:val="2"/>
            <w:tcBorders>
              <w:top w:val="nil"/>
              <w:left w:val="nil"/>
              <w:bottom w:val="single" w:sz="4" w:space="0" w:color="auto"/>
              <w:right w:val="single" w:sz="4" w:space="0" w:color="auto"/>
            </w:tcBorders>
            <w:shd w:val="clear" w:color="auto" w:fill="auto"/>
            <w:noWrap/>
            <w:vAlign w:val="bottom"/>
          </w:tcPr>
          <w:p w:rsidR="002D251A" w:rsidRPr="000A4382" w:rsidRDefault="002D251A" w:rsidP="008861EC">
            <w:pPr>
              <w:jc w:val="right"/>
              <w:rPr>
                <w:rFonts w:cs="Times New Roman"/>
                <w:color w:val="000000"/>
                <w:lang w:val="sr-Cyrl-RS" w:eastAsia="sr-Latn-CS"/>
              </w:rPr>
            </w:pPr>
          </w:p>
        </w:tc>
        <w:tc>
          <w:tcPr>
            <w:tcW w:w="1372" w:type="dxa"/>
            <w:tcBorders>
              <w:top w:val="nil"/>
              <w:left w:val="nil"/>
              <w:bottom w:val="single" w:sz="4" w:space="0" w:color="auto"/>
              <w:right w:val="single" w:sz="8" w:space="0" w:color="auto"/>
            </w:tcBorders>
            <w:shd w:val="clear" w:color="auto" w:fill="auto"/>
            <w:noWrap/>
            <w:vAlign w:val="bottom"/>
          </w:tcPr>
          <w:p w:rsidR="002D251A" w:rsidRPr="000A4382" w:rsidRDefault="002D251A" w:rsidP="008861EC">
            <w:pPr>
              <w:jc w:val="right"/>
              <w:rPr>
                <w:rFonts w:cs="Times New Roman"/>
                <w:color w:val="000000"/>
                <w:lang w:val="sr-Cyrl-RS" w:eastAsia="sr-Latn-CS"/>
              </w:rPr>
            </w:pPr>
          </w:p>
        </w:tc>
      </w:tr>
      <w:tr w:rsidR="002D251A" w:rsidRPr="000A4382" w:rsidTr="0047537B">
        <w:trPr>
          <w:trHeight w:val="300"/>
        </w:trPr>
        <w:tc>
          <w:tcPr>
            <w:tcW w:w="775" w:type="dxa"/>
            <w:tcBorders>
              <w:top w:val="single" w:sz="4" w:space="0" w:color="auto"/>
              <w:left w:val="single" w:sz="8" w:space="0" w:color="auto"/>
              <w:bottom w:val="nil"/>
              <w:right w:val="single" w:sz="4" w:space="0" w:color="auto"/>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1.6.</w:t>
            </w:r>
          </w:p>
        </w:tc>
        <w:tc>
          <w:tcPr>
            <w:tcW w:w="4799" w:type="dxa"/>
            <w:gridSpan w:val="3"/>
            <w:tcBorders>
              <w:top w:val="nil"/>
              <w:left w:val="nil"/>
              <w:bottom w:val="nil"/>
              <w:right w:val="single" w:sz="4" w:space="0" w:color="auto"/>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оморика, 4+0</w:t>
            </w:r>
          </w:p>
        </w:tc>
        <w:tc>
          <w:tcPr>
            <w:tcW w:w="982" w:type="dxa"/>
            <w:gridSpan w:val="2"/>
            <w:tcBorders>
              <w:top w:val="nil"/>
              <w:left w:val="nil"/>
              <w:bottom w:val="nil"/>
              <w:right w:val="single" w:sz="4" w:space="0" w:color="auto"/>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ком</w:t>
            </w:r>
          </w:p>
        </w:tc>
        <w:tc>
          <w:tcPr>
            <w:tcW w:w="1272" w:type="dxa"/>
            <w:gridSpan w:val="2"/>
            <w:tcBorders>
              <w:top w:val="nil"/>
              <w:left w:val="nil"/>
              <w:bottom w:val="nil"/>
              <w:right w:val="single" w:sz="4" w:space="0" w:color="auto"/>
            </w:tcBorders>
            <w:shd w:val="clear" w:color="auto" w:fill="auto"/>
            <w:noWrap/>
            <w:vAlign w:val="bottom"/>
          </w:tcPr>
          <w:p w:rsidR="002D251A" w:rsidRPr="000A4382" w:rsidRDefault="002D251A" w:rsidP="008861EC">
            <w:pPr>
              <w:jc w:val="right"/>
              <w:rPr>
                <w:rFonts w:cs="Times New Roman"/>
                <w:color w:val="000000"/>
                <w:lang w:val="sr-Cyrl-RS" w:eastAsia="sr-Latn-CS"/>
              </w:rPr>
            </w:pPr>
          </w:p>
        </w:tc>
        <w:tc>
          <w:tcPr>
            <w:tcW w:w="1172" w:type="dxa"/>
            <w:gridSpan w:val="2"/>
            <w:tcBorders>
              <w:top w:val="nil"/>
              <w:left w:val="nil"/>
              <w:bottom w:val="nil"/>
              <w:right w:val="single" w:sz="4" w:space="0" w:color="auto"/>
            </w:tcBorders>
            <w:shd w:val="clear" w:color="auto" w:fill="auto"/>
            <w:noWrap/>
            <w:vAlign w:val="bottom"/>
          </w:tcPr>
          <w:p w:rsidR="002D251A" w:rsidRPr="000A4382" w:rsidRDefault="002D251A" w:rsidP="008861EC">
            <w:pPr>
              <w:jc w:val="right"/>
              <w:rPr>
                <w:rFonts w:cs="Times New Roman"/>
                <w:color w:val="000000"/>
                <w:lang w:val="sr-Cyrl-RS" w:eastAsia="sr-Latn-CS"/>
              </w:rPr>
            </w:pPr>
          </w:p>
        </w:tc>
        <w:tc>
          <w:tcPr>
            <w:tcW w:w="1372" w:type="dxa"/>
            <w:tcBorders>
              <w:top w:val="nil"/>
              <w:left w:val="nil"/>
              <w:bottom w:val="nil"/>
              <w:right w:val="single" w:sz="8" w:space="0" w:color="auto"/>
            </w:tcBorders>
            <w:shd w:val="clear" w:color="auto" w:fill="auto"/>
            <w:noWrap/>
            <w:vAlign w:val="bottom"/>
          </w:tcPr>
          <w:p w:rsidR="002D251A" w:rsidRPr="000A4382" w:rsidRDefault="002D251A" w:rsidP="008861EC">
            <w:pPr>
              <w:jc w:val="right"/>
              <w:rPr>
                <w:rFonts w:cs="Times New Roman"/>
                <w:color w:val="000000"/>
                <w:lang w:val="sr-Cyrl-RS" w:eastAsia="sr-Latn-CS"/>
              </w:rPr>
            </w:pPr>
          </w:p>
        </w:tc>
      </w:tr>
      <w:tr w:rsidR="002D251A" w:rsidRPr="000A4382" w:rsidTr="0047537B">
        <w:trPr>
          <w:trHeight w:val="315"/>
        </w:trPr>
        <w:tc>
          <w:tcPr>
            <w:tcW w:w="5574" w:type="dxa"/>
            <w:gridSpan w:val="4"/>
            <w:tcBorders>
              <w:top w:val="single" w:sz="4" w:space="0" w:color="auto"/>
              <w:left w:val="single" w:sz="8" w:space="0" w:color="auto"/>
              <w:bottom w:val="single" w:sz="8" w:space="0" w:color="auto"/>
              <w:right w:val="nil"/>
            </w:tcBorders>
            <w:shd w:val="clear" w:color="auto" w:fill="auto"/>
            <w:noWrap/>
            <w:vAlign w:val="bottom"/>
          </w:tcPr>
          <w:p w:rsidR="002D251A" w:rsidRPr="000A4382" w:rsidRDefault="00EE1228" w:rsidP="008861EC">
            <w:pPr>
              <w:rPr>
                <w:rFonts w:cs="Times New Roman"/>
                <w:color w:val="000000"/>
                <w:lang w:val="sr-Cyrl-RS" w:eastAsia="sr-Latn-CS"/>
              </w:rPr>
            </w:pPr>
            <w:r>
              <w:rPr>
                <w:rFonts w:cs="Times New Roman"/>
                <w:color w:val="000000"/>
                <w:lang w:val="sr-Cyrl-RS" w:eastAsia="sr-Latn-CS"/>
              </w:rPr>
              <w:t xml:space="preserve">1. </w:t>
            </w:r>
            <w:r w:rsidR="002D251A" w:rsidRPr="000A4382">
              <w:rPr>
                <w:rFonts w:cs="Times New Roman"/>
                <w:color w:val="000000"/>
                <w:lang w:val="sr-Cyrl-RS" w:eastAsia="sr-Latn-CS"/>
              </w:rPr>
              <w:t>Укупно</w:t>
            </w:r>
          </w:p>
        </w:tc>
        <w:tc>
          <w:tcPr>
            <w:tcW w:w="982" w:type="dxa"/>
            <w:gridSpan w:val="2"/>
            <w:tcBorders>
              <w:top w:val="single" w:sz="4" w:space="0" w:color="auto"/>
              <w:left w:val="nil"/>
              <w:bottom w:val="single" w:sz="8"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c>
          <w:tcPr>
            <w:tcW w:w="1272" w:type="dxa"/>
            <w:gridSpan w:val="2"/>
            <w:tcBorders>
              <w:top w:val="single" w:sz="4" w:space="0" w:color="auto"/>
              <w:left w:val="nil"/>
              <w:bottom w:val="single" w:sz="8" w:space="0" w:color="auto"/>
              <w:right w:val="nil"/>
            </w:tcBorders>
            <w:shd w:val="clear" w:color="auto" w:fill="auto"/>
            <w:noWrap/>
            <w:vAlign w:val="bottom"/>
          </w:tcPr>
          <w:p w:rsidR="002D251A" w:rsidRPr="000A4382" w:rsidRDefault="002D251A" w:rsidP="008861EC">
            <w:pPr>
              <w:jc w:val="right"/>
              <w:rPr>
                <w:rFonts w:cs="Times New Roman"/>
                <w:color w:val="000000"/>
                <w:lang w:val="sr-Cyrl-RS" w:eastAsia="sr-Latn-CS"/>
              </w:rPr>
            </w:pPr>
          </w:p>
        </w:tc>
        <w:tc>
          <w:tcPr>
            <w:tcW w:w="1172" w:type="dxa"/>
            <w:gridSpan w:val="2"/>
            <w:tcBorders>
              <w:top w:val="single" w:sz="4" w:space="0" w:color="auto"/>
              <w:left w:val="nil"/>
              <w:bottom w:val="single" w:sz="8"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p>
        </w:tc>
        <w:tc>
          <w:tcPr>
            <w:tcW w:w="1372" w:type="dxa"/>
            <w:tcBorders>
              <w:top w:val="single" w:sz="4" w:space="0" w:color="auto"/>
              <w:left w:val="nil"/>
              <w:bottom w:val="single" w:sz="8" w:space="0" w:color="auto"/>
              <w:right w:val="single" w:sz="8" w:space="0" w:color="auto"/>
            </w:tcBorders>
            <w:shd w:val="clear" w:color="auto" w:fill="auto"/>
            <w:noWrap/>
            <w:vAlign w:val="bottom"/>
          </w:tcPr>
          <w:p w:rsidR="002D251A" w:rsidRPr="000A4382" w:rsidRDefault="002D251A" w:rsidP="008861EC">
            <w:pPr>
              <w:jc w:val="right"/>
              <w:rPr>
                <w:rFonts w:cs="Times New Roman"/>
                <w:color w:val="000000"/>
                <w:lang w:val="sr-Cyrl-RS" w:eastAsia="sr-Latn-CS"/>
              </w:rPr>
            </w:pPr>
          </w:p>
        </w:tc>
      </w:tr>
      <w:tr w:rsidR="002D251A" w:rsidRPr="000A4382" w:rsidTr="0047537B">
        <w:trPr>
          <w:trHeight w:val="300"/>
        </w:trPr>
        <w:tc>
          <w:tcPr>
            <w:tcW w:w="5438" w:type="dxa"/>
            <w:gridSpan w:val="3"/>
            <w:tcBorders>
              <w:top w:val="single" w:sz="8" w:space="0" w:color="auto"/>
              <w:left w:val="single" w:sz="8" w:space="0" w:color="auto"/>
              <w:bottom w:val="single" w:sz="4"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2. Хортикултурни садни материјал</w:t>
            </w:r>
          </w:p>
        </w:tc>
        <w:tc>
          <w:tcPr>
            <w:tcW w:w="960" w:type="dxa"/>
            <w:gridSpan w:val="2"/>
            <w:tcBorders>
              <w:top w:val="single" w:sz="8" w:space="0" w:color="auto"/>
              <w:left w:val="nil"/>
              <w:bottom w:val="single" w:sz="4"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c>
          <w:tcPr>
            <w:tcW w:w="1280" w:type="dxa"/>
            <w:gridSpan w:val="2"/>
            <w:tcBorders>
              <w:top w:val="single" w:sz="8" w:space="0" w:color="auto"/>
              <w:left w:val="nil"/>
              <w:bottom w:val="single" w:sz="4"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c>
          <w:tcPr>
            <w:tcW w:w="1180" w:type="dxa"/>
            <w:gridSpan w:val="2"/>
            <w:tcBorders>
              <w:top w:val="single" w:sz="8" w:space="0" w:color="auto"/>
              <w:left w:val="nil"/>
              <w:bottom w:val="single" w:sz="4"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c>
          <w:tcPr>
            <w:tcW w:w="1514" w:type="dxa"/>
            <w:gridSpan w:val="2"/>
            <w:tcBorders>
              <w:top w:val="single" w:sz="8" w:space="0" w:color="auto"/>
              <w:left w:val="nil"/>
              <w:bottom w:val="single" w:sz="4" w:space="0" w:color="auto"/>
              <w:right w:val="single" w:sz="8" w:space="0" w:color="auto"/>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r>
      <w:tr w:rsidR="002D251A" w:rsidRPr="000A4382" w:rsidTr="0047537B">
        <w:trPr>
          <w:trHeight w:val="645"/>
        </w:trPr>
        <w:tc>
          <w:tcPr>
            <w:tcW w:w="913" w:type="dxa"/>
            <w:gridSpan w:val="2"/>
            <w:tcBorders>
              <w:top w:val="nil"/>
              <w:left w:val="single" w:sz="8" w:space="0" w:color="auto"/>
              <w:bottom w:val="single" w:sz="4" w:space="0" w:color="auto"/>
              <w:right w:val="single" w:sz="4" w:space="0" w:color="auto"/>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2.1.</w:t>
            </w:r>
          </w:p>
        </w:tc>
        <w:tc>
          <w:tcPr>
            <w:tcW w:w="4525" w:type="dxa"/>
            <w:tcBorders>
              <w:top w:val="nil"/>
              <w:left w:val="nil"/>
              <w:bottom w:val="single" w:sz="4" w:space="0" w:color="auto"/>
              <w:right w:val="single" w:sz="4" w:space="0" w:color="auto"/>
            </w:tcBorders>
            <w:shd w:val="clear" w:color="auto" w:fill="auto"/>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Реп.сад.мат.конт.-чет-Chamaecyparis low.columnaris, 0+1+1</w:t>
            </w:r>
          </w:p>
        </w:tc>
        <w:tc>
          <w:tcPr>
            <w:tcW w:w="960" w:type="dxa"/>
            <w:gridSpan w:val="2"/>
            <w:tcBorders>
              <w:top w:val="nil"/>
              <w:left w:val="nil"/>
              <w:bottom w:val="single" w:sz="4" w:space="0" w:color="auto"/>
              <w:right w:val="single" w:sz="4" w:space="0" w:color="auto"/>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ком</w:t>
            </w:r>
          </w:p>
        </w:tc>
        <w:tc>
          <w:tcPr>
            <w:tcW w:w="1280" w:type="dxa"/>
            <w:gridSpan w:val="2"/>
            <w:tcBorders>
              <w:top w:val="nil"/>
              <w:left w:val="nil"/>
              <w:bottom w:val="single" w:sz="4" w:space="0" w:color="auto"/>
              <w:right w:val="single" w:sz="4" w:space="0" w:color="auto"/>
            </w:tcBorders>
            <w:shd w:val="clear" w:color="auto" w:fill="auto"/>
            <w:noWrap/>
            <w:vAlign w:val="bottom"/>
          </w:tcPr>
          <w:p w:rsidR="002D251A" w:rsidRPr="000A4382" w:rsidRDefault="002D251A" w:rsidP="008861EC">
            <w:pPr>
              <w:jc w:val="right"/>
              <w:rPr>
                <w:rFonts w:cs="Times New Roman"/>
                <w:color w:val="000000"/>
                <w:lang w:val="sr-Cyrl-RS" w:eastAsia="sr-Latn-CS"/>
              </w:rPr>
            </w:pPr>
          </w:p>
        </w:tc>
        <w:tc>
          <w:tcPr>
            <w:tcW w:w="1180" w:type="dxa"/>
            <w:gridSpan w:val="2"/>
            <w:tcBorders>
              <w:top w:val="nil"/>
              <w:left w:val="nil"/>
              <w:bottom w:val="single" w:sz="4" w:space="0" w:color="auto"/>
              <w:right w:val="single" w:sz="4" w:space="0" w:color="auto"/>
            </w:tcBorders>
            <w:shd w:val="clear" w:color="auto" w:fill="auto"/>
            <w:noWrap/>
            <w:vAlign w:val="bottom"/>
          </w:tcPr>
          <w:p w:rsidR="002D251A" w:rsidRPr="000A4382" w:rsidRDefault="002D251A" w:rsidP="008861EC">
            <w:pPr>
              <w:jc w:val="right"/>
              <w:rPr>
                <w:rFonts w:cs="Times New Roman"/>
                <w:color w:val="000000"/>
                <w:lang w:val="sr-Cyrl-RS" w:eastAsia="sr-Latn-CS"/>
              </w:rPr>
            </w:pPr>
          </w:p>
        </w:tc>
        <w:tc>
          <w:tcPr>
            <w:tcW w:w="1514" w:type="dxa"/>
            <w:gridSpan w:val="2"/>
            <w:tcBorders>
              <w:top w:val="nil"/>
              <w:left w:val="nil"/>
              <w:bottom w:val="single" w:sz="4" w:space="0" w:color="auto"/>
              <w:right w:val="single" w:sz="8" w:space="0" w:color="auto"/>
            </w:tcBorders>
            <w:shd w:val="clear" w:color="auto" w:fill="auto"/>
            <w:noWrap/>
            <w:vAlign w:val="bottom"/>
          </w:tcPr>
          <w:p w:rsidR="002D251A" w:rsidRPr="000A4382" w:rsidRDefault="002D251A" w:rsidP="008861EC">
            <w:pPr>
              <w:jc w:val="right"/>
              <w:rPr>
                <w:rFonts w:cs="Times New Roman"/>
                <w:color w:val="000000"/>
                <w:lang w:val="sr-Cyrl-RS" w:eastAsia="sr-Latn-CS"/>
              </w:rPr>
            </w:pPr>
          </w:p>
        </w:tc>
      </w:tr>
      <w:tr w:rsidR="002D251A" w:rsidRPr="000A4382" w:rsidTr="0047537B">
        <w:trPr>
          <w:trHeight w:val="390"/>
        </w:trPr>
        <w:tc>
          <w:tcPr>
            <w:tcW w:w="913" w:type="dxa"/>
            <w:gridSpan w:val="2"/>
            <w:tcBorders>
              <w:top w:val="nil"/>
              <w:left w:val="single" w:sz="8" w:space="0" w:color="auto"/>
              <w:bottom w:val="single" w:sz="4" w:space="0" w:color="auto"/>
              <w:right w:val="single" w:sz="4" w:space="0" w:color="auto"/>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2.2.</w:t>
            </w:r>
          </w:p>
        </w:tc>
        <w:tc>
          <w:tcPr>
            <w:tcW w:w="4525" w:type="dxa"/>
            <w:tcBorders>
              <w:top w:val="nil"/>
              <w:left w:val="nil"/>
              <w:bottom w:val="single" w:sz="4" w:space="0" w:color="auto"/>
              <w:right w:val="single" w:sz="4" w:space="0" w:color="auto"/>
            </w:tcBorders>
            <w:shd w:val="clear" w:color="auto" w:fill="auto"/>
            <w:vAlign w:val="bottom"/>
          </w:tcPr>
          <w:p w:rsidR="002D251A" w:rsidRPr="000A4382" w:rsidRDefault="0047537B" w:rsidP="008861EC">
            <w:pPr>
              <w:rPr>
                <w:rFonts w:cs="Times New Roman"/>
                <w:color w:val="000000"/>
                <w:lang w:val="sr-Cyrl-RS" w:eastAsia="sr-Latn-CS"/>
              </w:rPr>
            </w:pPr>
            <w:r>
              <w:rPr>
                <w:rFonts w:cs="Times New Roman"/>
                <w:color w:val="000000"/>
                <w:lang w:val="sr-Cyrl-RS" w:eastAsia="sr-Latn-CS"/>
              </w:rPr>
              <w:t>Реп.сад.мат.конт.-чет-Thuja</w:t>
            </w:r>
            <w:r w:rsidR="002D251A" w:rsidRPr="000A4382">
              <w:rPr>
                <w:rFonts w:cs="Times New Roman"/>
                <w:color w:val="000000"/>
                <w:lang w:val="sr-Cyrl-RS" w:eastAsia="sr-Latn-CS"/>
              </w:rPr>
              <w:t>smaragd, 0+1+2</w:t>
            </w:r>
          </w:p>
        </w:tc>
        <w:tc>
          <w:tcPr>
            <w:tcW w:w="960" w:type="dxa"/>
            <w:gridSpan w:val="2"/>
            <w:tcBorders>
              <w:top w:val="nil"/>
              <w:left w:val="nil"/>
              <w:bottom w:val="single" w:sz="4" w:space="0" w:color="auto"/>
              <w:right w:val="single" w:sz="4" w:space="0" w:color="auto"/>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ком</w:t>
            </w:r>
          </w:p>
        </w:tc>
        <w:tc>
          <w:tcPr>
            <w:tcW w:w="1280" w:type="dxa"/>
            <w:gridSpan w:val="2"/>
            <w:tcBorders>
              <w:top w:val="nil"/>
              <w:left w:val="nil"/>
              <w:bottom w:val="single" w:sz="4" w:space="0" w:color="auto"/>
              <w:right w:val="single" w:sz="4" w:space="0" w:color="auto"/>
            </w:tcBorders>
            <w:shd w:val="clear" w:color="auto" w:fill="auto"/>
            <w:noWrap/>
            <w:vAlign w:val="bottom"/>
          </w:tcPr>
          <w:p w:rsidR="002D251A" w:rsidRPr="000A4382" w:rsidRDefault="002D251A" w:rsidP="008861EC">
            <w:pPr>
              <w:jc w:val="right"/>
              <w:rPr>
                <w:rFonts w:cs="Times New Roman"/>
                <w:color w:val="000000"/>
                <w:lang w:val="sr-Cyrl-RS" w:eastAsia="sr-Latn-CS"/>
              </w:rPr>
            </w:pPr>
          </w:p>
        </w:tc>
        <w:tc>
          <w:tcPr>
            <w:tcW w:w="1180" w:type="dxa"/>
            <w:gridSpan w:val="2"/>
            <w:tcBorders>
              <w:top w:val="nil"/>
              <w:left w:val="nil"/>
              <w:bottom w:val="single" w:sz="4" w:space="0" w:color="auto"/>
              <w:right w:val="single" w:sz="4" w:space="0" w:color="auto"/>
            </w:tcBorders>
            <w:shd w:val="clear" w:color="auto" w:fill="auto"/>
            <w:noWrap/>
            <w:vAlign w:val="bottom"/>
          </w:tcPr>
          <w:p w:rsidR="002D251A" w:rsidRPr="000A4382" w:rsidRDefault="002D251A" w:rsidP="008861EC">
            <w:pPr>
              <w:jc w:val="right"/>
              <w:rPr>
                <w:rFonts w:cs="Times New Roman"/>
                <w:color w:val="000000"/>
                <w:lang w:val="sr-Cyrl-RS" w:eastAsia="sr-Latn-CS"/>
              </w:rPr>
            </w:pPr>
          </w:p>
        </w:tc>
        <w:tc>
          <w:tcPr>
            <w:tcW w:w="1514" w:type="dxa"/>
            <w:gridSpan w:val="2"/>
            <w:tcBorders>
              <w:top w:val="nil"/>
              <w:left w:val="nil"/>
              <w:bottom w:val="single" w:sz="4" w:space="0" w:color="auto"/>
              <w:right w:val="single" w:sz="8" w:space="0" w:color="auto"/>
            </w:tcBorders>
            <w:shd w:val="clear" w:color="auto" w:fill="auto"/>
            <w:noWrap/>
            <w:vAlign w:val="bottom"/>
          </w:tcPr>
          <w:p w:rsidR="002D251A" w:rsidRPr="000A4382" w:rsidRDefault="002D251A" w:rsidP="008861EC">
            <w:pPr>
              <w:jc w:val="right"/>
              <w:rPr>
                <w:rFonts w:cs="Times New Roman"/>
                <w:color w:val="000000"/>
                <w:lang w:val="sr-Cyrl-RS" w:eastAsia="sr-Latn-CS"/>
              </w:rPr>
            </w:pPr>
          </w:p>
        </w:tc>
      </w:tr>
      <w:tr w:rsidR="002D251A" w:rsidRPr="000A4382" w:rsidTr="0047537B">
        <w:trPr>
          <w:trHeight w:val="465"/>
        </w:trPr>
        <w:tc>
          <w:tcPr>
            <w:tcW w:w="913" w:type="dxa"/>
            <w:gridSpan w:val="2"/>
            <w:tcBorders>
              <w:top w:val="nil"/>
              <w:left w:val="single" w:sz="8" w:space="0" w:color="auto"/>
              <w:bottom w:val="single" w:sz="4" w:space="0" w:color="auto"/>
              <w:right w:val="single" w:sz="4" w:space="0" w:color="auto"/>
            </w:tcBorders>
            <w:shd w:val="clear" w:color="auto" w:fill="auto"/>
            <w:noWrap/>
            <w:vAlign w:val="bottom"/>
          </w:tcPr>
          <w:p w:rsidR="002D251A" w:rsidRPr="000A4382" w:rsidRDefault="002D251A" w:rsidP="002D251A">
            <w:pPr>
              <w:rPr>
                <w:rFonts w:cs="Times New Roman"/>
                <w:color w:val="000000"/>
                <w:lang w:val="sr-Cyrl-RS" w:eastAsia="sr-Latn-CS"/>
              </w:rPr>
            </w:pPr>
            <w:r w:rsidRPr="000A4382">
              <w:rPr>
                <w:rFonts w:cs="Times New Roman"/>
                <w:color w:val="000000"/>
                <w:lang w:val="sr-Cyrl-RS" w:eastAsia="sr-Latn-CS"/>
              </w:rPr>
              <w:t>2.3.</w:t>
            </w:r>
          </w:p>
        </w:tc>
        <w:tc>
          <w:tcPr>
            <w:tcW w:w="4525" w:type="dxa"/>
            <w:tcBorders>
              <w:top w:val="nil"/>
              <w:left w:val="nil"/>
              <w:bottom w:val="single" w:sz="4" w:space="0" w:color="auto"/>
              <w:right w:val="single" w:sz="4" w:space="0" w:color="auto"/>
            </w:tcBorders>
            <w:shd w:val="clear" w:color="auto" w:fill="auto"/>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Picea pungens - бодљикава смрча ,100 - 150 цм</w:t>
            </w:r>
          </w:p>
        </w:tc>
        <w:tc>
          <w:tcPr>
            <w:tcW w:w="960" w:type="dxa"/>
            <w:gridSpan w:val="2"/>
            <w:tcBorders>
              <w:top w:val="nil"/>
              <w:left w:val="nil"/>
              <w:bottom w:val="single" w:sz="4" w:space="0" w:color="auto"/>
              <w:right w:val="single" w:sz="4" w:space="0" w:color="auto"/>
            </w:tcBorders>
            <w:shd w:val="clear" w:color="auto" w:fill="auto"/>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ком</w:t>
            </w:r>
          </w:p>
        </w:tc>
        <w:tc>
          <w:tcPr>
            <w:tcW w:w="1280" w:type="dxa"/>
            <w:gridSpan w:val="2"/>
            <w:tcBorders>
              <w:top w:val="nil"/>
              <w:left w:val="nil"/>
              <w:bottom w:val="single" w:sz="4" w:space="0" w:color="auto"/>
              <w:right w:val="single" w:sz="4" w:space="0" w:color="auto"/>
            </w:tcBorders>
            <w:shd w:val="clear" w:color="auto" w:fill="auto"/>
            <w:noWrap/>
            <w:vAlign w:val="bottom"/>
          </w:tcPr>
          <w:p w:rsidR="002D251A" w:rsidRPr="000A4382" w:rsidRDefault="002D251A" w:rsidP="008861EC">
            <w:pPr>
              <w:jc w:val="right"/>
              <w:rPr>
                <w:rFonts w:cs="Times New Roman"/>
                <w:color w:val="000000"/>
                <w:lang w:val="sr-Cyrl-RS" w:eastAsia="sr-Latn-CS"/>
              </w:rPr>
            </w:pPr>
          </w:p>
        </w:tc>
        <w:tc>
          <w:tcPr>
            <w:tcW w:w="1180" w:type="dxa"/>
            <w:gridSpan w:val="2"/>
            <w:tcBorders>
              <w:top w:val="nil"/>
              <w:left w:val="nil"/>
              <w:bottom w:val="single" w:sz="4" w:space="0" w:color="auto"/>
              <w:right w:val="single" w:sz="4" w:space="0" w:color="auto"/>
            </w:tcBorders>
            <w:shd w:val="clear" w:color="auto" w:fill="auto"/>
            <w:noWrap/>
            <w:vAlign w:val="bottom"/>
          </w:tcPr>
          <w:p w:rsidR="002D251A" w:rsidRPr="000A4382" w:rsidRDefault="002D251A" w:rsidP="008861EC">
            <w:pPr>
              <w:jc w:val="right"/>
              <w:rPr>
                <w:rFonts w:cs="Times New Roman"/>
                <w:color w:val="000000"/>
                <w:lang w:val="sr-Cyrl-RS" w:eastAsia="sr-Latn-CS"/>
              </w:rPr>
            </w:pPr>
          </w:p>
        </w:tc>
        <w:tc>
          <w:tcPr>
            <w:tcW w:w="1514" w:type="dxa"/>
            <w:gridSpan w:val="2"/>
            <w:tcBorders>
              <w:top w:val="nil"/>
              <w:left w:val="nil"/>
              <w:bottom w:val="single" w:sz="4" w:space="0" w:color="auto"/>
              <w:right w:val="single" w:sz="8" w:space="0" w:color="auto"/>
            </w:tcBorders>
            <w:shd w:val="clear" w:color="auto" w:fill="auto"/>
            <w:noWrap/>
            <w:vAlign w:val="bottom"/>
          </w:tcPr>
          <w:p w:rsidR="002D251A" w:rsidRPr="000A4382" w:rsidRDefault="002D251A" w:rsidP="008861EC">
            <w:pPr>
              <w:jc w:val="right"/>
              <w:rPr>
                <w:rFonts w:cs="Times New Roman"/>
                <w:color w:val="000000"/>
                <w:lang w:val="sr-Cyrl-RS" w:eastAsia="sr-Latn-CS"/>
              </w:rPr>
            </w:pPr>
          </w:p>
        </w:tc>
      </w:tr>
      <w:tr w:rsidR="000A4382" w:rsidRPr="000A4382" w:rsidTr="0047537B">
        <w:trPr>
          <w:trHeight w:val="300"/>
        </w:trPr>
        <w:tc>
          <w:tcPr>
            <w:tcW w:w="5438" w:type="dxa"/>
            <w:gridSpan w:val="3"/>
            <w:tcBorders>
              <w:top w:val="nil"/>
              <w:left w:val="single" w:sz="8" w:space="0" w:color="auto"/>
              <w:bottom w:val="single" w:sz="4" w:space="0" w:color="auto"/>
              <w:right w:val="single" w:sz="4" w:space="0" w:color="auto"/>
            </w:tcBorders>
            <w:shd w:val="clear" w:color="auto" w:fill="auto"/>
            <w:noWrap/>
            <w:vAlign w:val="bottom"/>
          </w:tcPr>
          <w:p w:rsidR="000A4382" w:rsidRPr="000A4382" w:rsidRDefault="000A4382" w:rsidP="008861EC">
            <w:pPr>
              <w:rPr>
                <w:rFonts w:cs="Times New Roman"/>
                <w:color w:val="000000"/>
                <w:lang w:val="sr-Cyrl-RS" w:eastAsia="sr-Latn-CS"/>
              </w:rPr>
            </w:pPr>
            <w:r w:rsidRPr="000A4382">
              <w:rPr>
                <w:rFonts w:cs="Times New Roman"/>
                <w:color w:val="000000"/>
                <w:lang w:val="sr-Cyrl-RS" w:eastAsia="sr-Latn-CS"/>
              </w:rPr>
              <w:t>2. Укупно</w:t>
            </w:r>
          </w:p>
        </w:tc>
        <w:tc>
          <w:tcPr>
            <w:tcW w:w="960" w:type="dxa"/>
            <w:gridSpan w:val="2"/>
            <w:tcBorders>
              <w:top w:val="nil"/>
              <w:left w:val="nil"/>
              <w:bottom w:val="single" w:sz="4" w:space="0" w:color="auto"/>
              <w:right w:val="nil"/>
            </w:tcBorders>
            <w:shd w:val="clear" w:color="auto" w:fill="auto"/>
            <w:noWrap/>
            <w:vAlign w:val="bottom"/>
          </w:tcPr>
          <w:p w:rsidR="000A4382" w:rsidRPr="000A4382" w:rsidRDefault="000A4382" w:rsidP="008861EC">
            <w:pPr>
              <w:rPr>
                <w:rFonts w:cs="Times New Roman"/>
                <w:color w:val="000000"/>
                <w:lang w:val="sr-Cyrl-RS" w:eastAsia="sr-Latn-CS"/>
              </w:rPr>
            </w:pPr>
            <w:r w:rsidRPr="000A4382">
              <w:rPr>
                <w:rFonts w:cs="Times New Roman"/>
                <w:color w:val="000000"/>
                <w:lang w:val="sr-Cyrl-RS" w:eastAsia="sr-Latn-CS"/>
              </w:rPr>
              <w:t> </w:t>
            </w:r>
          </w:p>
        </w:tc>
        <w:tc>
          <w:tcPr>
            <w:tcW w:w="1280" w:type="dxa"/>
            <w:gridSpan w:val="2"/>
            <w:tcBorders>
              <w:top w:val="nil"/>
              <w:left w:val="nil"/>
              <w:bottom w:val="single" w:sz="4" w:space="0" w:color="auto"/>
              <w:right w:val="nil"/>
            </w:tcBorders>
            <w:shd w:val="clear" w:color="auto" w:fill="auto"/>
            <w:noWrap/>
            <w:vAlign w:val="bottom"/>
          </w:tcPr>
          <w:p w:rsidR="000A4382" w:rsidRPr="000A4382" w:rsidRDefault="000A4382" w:rsidP="008861EC">
            <w:pPr>
              <w:jc w:val="right"/>
              <w:rPr>
                <w:rFonts w:cs="Times New Roman"/>
                <w:color w:val="000000"/>
                <w:lang w:val="sr-Cyrl-RS" w:eastAsia="sr-Latn-CS"/>
              </w:rPr>
            </w:pPr>
          </w:p>
        </w:tc>
        <w:tc>
          <w:tcPr>
            <w:tcW w:w="1180" w:type="dxa"/>
            <w:gridSpan w:val="2"/>
            <w:tcBorders>
              <w:top w:val="nil"/>
              <w:left w:val="nil"/>
              <w:bottom w:val="single" w:sz="4" w:space="0" w:color="auto"/>
              <w:right w:val="nil"/>
            </w:tcBorders>
            <w:shd w:val="clear" w:color="auto" w:fill="auto"/>
            <w:noWrap/>
            <w:vAlign w:val="bottom"/>
          </w:tcPr>
          <w:p w:rsidR="000A4382" w:rsidRPr="000A4382" w:rsidRDefault="000A4382" w:rsidP="008861EC">
            <w:pPr>
              <w:rPr>
                <w:rFonts w:cs="Times New Roman"/>
                <w:color w:val="000000"/>
                <w:lang w:val="sr-Cyrl-RS" w:eastAsia="sr-Latn-CS"/>
              </w:rPr>
            </w:pPr>
          </w:p>
        </w:tc>
        <w:tc>
          <w:tcPr>
            <w:tcW w:w="1514" w:type="dxa"/>
            <w:gridSpan w:val="2"/>
            <w:tcBorders>
              <w:top w:val="nil"/>
              <w:left w:val="nil"/>
              <w:bottom w:val="single" w:sz="4" w:space="0" w:color="auto"/>
              <w:right w:val="single" w:sz="8" w:space="0" w:color="auto"/>
            </w:tcBorders>
            <w:shd w:val="clear" w:color="auto" w:fill="auto"/>
            <w:noWrap/>
            <w:vAlign w:val="bottom"/>
          </w:tcPr>
          <w:p w:rsidR="000A4382" w:rsidRPr="000A4382" w:rsidRDefault="000A4382" w:rsidP="008861EC">
            <w:pPr>
              <w:jc w:val="right"/>
              <w:rPr>
                <w:rFonts w:cs="Times New Roman"/>
                <w:color w:val="000000"/>
                <w:lang w:val="sr-Cyrl-RS" w:eastAsia="sr-Latn-CS"/>
              </w:rPr>
            </w:pPr>
          </w:p>
        </w:tc>
      </w:tr>
      <w:tr w:rsidR="002D251A" w:rsidRPr="000A4382" w:rsidTr="0047537B">
        <w:trPr>
          <w:trHeight w:val="315"/>
        </w:trPr>
        <w:tc>
          <w:tcPr>
            <w:tcW w:w="7678" w:type="dxa"/>
            <w:gridSpan w:val="7"/>
            <w:tcBorders>
              <w:top w:val="single" w:sz="4" w:space="0" w:color="auto"/>
              <w:left w:val="single" w:sz="8" w:space="0" w:color="auto"/>
              <w:bottom w:val="single" w:sz="8" w:space="0" w:color="auto"/>
              <w:right w:val="nil"/>
            </w:tcBorders>
            <w:shd w:val="clear" w:color="auto" w:fill="auto"/>
            <w:vAlign w:val="bottom"/>
          </w:tcPr>
          <w:p w:rsidR="002D251A" w:rsidRPr="000A4382" w:rsidRDefault="002D251A" w:rsidP="008861EC">
            <w:pPr>
              <w:rPr>
                <w:rFonts w:cs="Times New Roman"/>
                <w:b/>
                <w:bCs/>
                <w:color w:val="000000"/>
                <w:lang w:val="sr-Cyrl-RS" w:eastAsia="sr-Latn-CS"/>
              </w:rPr>
            </w:pPr>
            <w:r w:rsidRPr="000A4382">
              <w:rPr>
                <w:rFonts w:cs="Times New Roman"/>
                <w:b/>
                <w:bCs/>
                <w:color w:val="000000"/>
                <w:lang w:val="sr-Cyrl-RS" w:eastAsia="sr-Latn-CS"/>
              </w:rPr>
              <w:t>I  САДНИ МАТЕРИЈАЛ  УКУПНО ( 1. + 2. )</w:t>
            </w:r>
          </w:p>
        </w:tc>
        <w:tc>
          <w:tcPr>
            <w:tcW w:w="1180" w:type="dxa"/>
            <w:gridSpan w:val="2"/>
            <w:tcBorders>
              <w:top w:val="nil"/>
              <w:left w:val="nil"/>
              <w:bottom w:val="single" w:sz="8" w:space="0" w:color="auto"/>
              <w:right w:val="nil"/>
            </w:tcBorders>
            <w:shd w:val="clear" w:color="auto" w:fill="auto"/>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c>
          <w:tcPr>
            <w:tcW w:w="1514" w:type="dxa"/>
            <w:gridSpan w:val="2"/>
            <w:tcBorders>
              <w:top w:val="nil"/>
              <w:left w:val="nil"/>
              <w:bottom w:val="single" w:sz="8" w:space="0" w:color="auto"/>
              <w:right w:val="single" w:sz="8" w:space="0" w:color="auto"/>
            </w:tcBorders>
            <w:shd w:val="clear" w:color="auto" w:fill="auto"/>
            <w:vAlign w:val="bottom"/>
          </w:tcPr>
          <w:p w:rsidR="002D251A" w:rsidRPr="000A4382" w:rsidRDefault="002D251A" w:rsidP="008861EC">
            <w:pPr>
              <w:jc w:val="right"/>
              <w:rPr>
                <w:rFonts w:cs="Times New Roman"/>
                <w:b/>
                <w:bCs/>
                <w:color w:val="000000"/>
                <w:lang w:val="sr-Cyrl-RS" w:eastAsia="sr-Latn-CS"/>
              </w:rPr>
            </w:pPr>
          </w:p>
        </w:tc>
      </w:tr>
      <w:tr w:rsidR="002D251A" w:rsidRPr="000A4382" w:rsidTr="0047537B">
        <w:trPr>
          <w:trHeight w:val="315"/>
        </w:trPr>
        <w:tc>
          <w:tcPr>
            <w:tcW w:w="5438" w:type="dxa"/>
            <w:gridSpan w:val="3"/>
            <w:tcBorders>
              <w:top w:val="single" w:sz="8" w:space="0" w:color="auto"/>
              <w:left w:val="single" w:sz="8" w:space="0" w:color="auto"/>
              <w:bottom w:val="single" w:sz="8" w:space="0" w:color="auto"/>
              <w:right w:val="nil"/>
            </w:tcBorders>
            <w:shd w:val="clear" w:color="auto" w:fill="auto"/>
            <w:noWrap/>
            <w:vAlign w:val="bottom"/>
          </w:tcPr>
          <w:p w:rsidR="002D251A" w:rsidRPr="000A4382" w:rsidRDefault="002D251A" w:rsidP="008861EC">
            <w:pPr>
              <w:rPr>
                <w:rFonts w:cs="Times New Roman"/>
                <w:b/>
                <w:bCs/>
                <w:color w:val="000000"/>
                <w:lang w:val="sr-Cyrl-RS" w:eastAsia="sr-Latn-CS"/>
              </w:rPr>
            </w:pPr>
            <w:r w:rsidRPr="000A4382">
              <w:rPr>
                <w:rFonts w:cs="Times New Roman"/>
                <w:b/>
                <w:bCs/>
                <w:color w:val="000000"/>
                <w:lang w:val="sr-Cyrl-RS" w:eastAsia="sr-Latn-CS"/>
              </w:rPr>
              <w:t>II  СЕМЕНИШТЕ УКУПНО</w:t>
            </w:r>
          </w:p>
        </w:tc>
        <w:tc>
          <w:tcPr>
            <w:tcW w:w="960" w:type="dxa"/>
            <w:gridSpan w:val="2"/>
            <w:tcBorders>
              <w:top w:val="nil"/>
              <w:left w:val="nil"/>
              <w:bottom w:val="single" w:sz="8"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c>
          <w:tcPr>
            <w:tcW w:w="1280" w:type="dxa"/>
            <w:gridSpan w:val="2"/>
            <w:tcBorders>
              <w:top w:val="nil"/>
              <w:left w:val="nil"/>
              <w:bottom w:val="single" w:sz="8"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c>
          <w:tcPr>
            <w:tcW w:w="1180" w:type="dxa"/>
            <w:gridSpan w:val="2"/>
            <w:tcBorders>
              <w:top w:val="nil"/>
              <w:left w:val="nil"/>
              <w:bottom w:val="single" w:sz="8"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c>
          <w:tcPr>
            <w:tcW w:w="1514" w:type="dxa"/>
            <w:gridSpan w:val="2"/>
            <w:tcBorders>
              <w:top w:val="nil"/>
              <w:left w:val="nil"/>
              <w:bottom w:val="single" w:sz="8" w:space="0" w:color="auto"/>
              <w:right w:val="single" w:sz="8" w:space="0" w:color="auto"/>
            </w:tcBorders>
            <w:shd w:val="clear" w:color="auto" w:fill="auto"/>
            <w:noWrap/>
            <w:vAlign w:val="bottom"/>
          </w:tcPr>
          <w:p w:rsidR="002D251A" w:rsidRPr="000A4382" w:rsidRDefault="002D251A" w:rsidP="008861EC">
            <w:pPr>
              <w:jc w:val="right"/>
              <w:rPr>
                <w:rFonts w:cs="Times New Roman"/>
                <w:b/>
                <w:bCs/>
                <w:color w:val="000000"/>
                <w:lang w:val="sr-Cyrl-RS" w:eastAsia="sr-Latn-CS"/>
              </w:rPr>
            </w:pPr>
          </w:p>
        </w:tc>
      </w:tr>
      <w:tr w:rsidR="002D251A" w:rsidRPr="000A4382" w:rsidTr="0047537B">
        <w:trPr>
          <w:trHeight w:val="300"/>
        </w:trPr>
        <w:tc>
          <w:tcPr>
            <w:tcW w:w="5438" w:type="dxa"/>
            <w:gridSpan w:val="3"/>
            <w:tcBorders>
              <w:top w:val="single" w:sz="8" w:space="0" w:color="auto"/>
              <w:left w:val="single" w:sz="8" w:space="0" w:color="auto"/>
              <w:bottom w:val="single" w:sz="4" w:space="0" w:color="auto"/>
              <w:right w:val="nil"/>
            </w:tcBorders>
            <w:shd w:val="clear" w:color="auto" w:fill="auto"/>
            <w:noWrap/>
            <w:vAlign w:val="bottom"/>
          </w:tcPr>
          <w:p w:rsidR="002D251A" w:rsidRPr="000A4382" w:rsidRDefault="002D251A" w:rsidP="008861EC">
            <w:pPr>
              <w:rPr>
                <w:rFonts w:cs="Times New Roman"/>
                <w:b/>
                <w:bCs/>
                <w:color w:val="000000"/>
                <w:lang w:val="sr-Cyrl-RS" w:eastAsia="sr-Latn-CS"/>
              </w:rPr>
            </w:pPr>
            <w:r w:rsidRPr="000A4382">
              <w:rPr>
                <w:rFonts w:cs="Times New Roman"/>
                <w:b/>
                <w:bCs/>
                <w:color w:val="000000"/>
                <w:lang w:val="sr-Cyrl-RS" w:eastAsia="sr-Latn-CS"/>
              </w:rPr>
              <w:t>III  ОСТАЛЕ ПРОИЗВОДНЕ ПОВРШИНЕ</w:t>
            </w:r>
          </w:p>
        </w:tc>
        <w:tc>
          <w:tcPr>
            <w:tcW w:w="960" w:type="dxa"/>
            <w:gridSpan w:val="2"/>
            <w:tcBorders>
              <w:top w:val="nil"/>
              <w:left w:val="nil"/>
              <w:bottom w:val="single" w:sz="4"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c>
          <w:tcPr>
            <w:tcW w:w="1280" w:type="dxa"/>
            <w:gridSpan w:val="2"/>
            <w:tcBorders>
              <w:top w:val="nil"/>
              <w:left w:val="nil"/>
              <w:bottom w:val="single" w:sz="4"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c>
          <w:tcPr>
            <w:tcW w:w="1180" w:type="dxa"/>
            <w:gridSpan w:val="2"/>
            <w:tcBorders>
              <w:top w:val="nil"/>
              <w:left w:val="nil"/>
              <w:bottom w:val="single" w:sz="4"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c>
          <w:tcPr>
            <w:tcW w:w="1514" w:type="dxa"/>
            <w:gridSpan w:val="2"/>
            <w:tcBorders>
              <w:top w:val="nil"/>
              <w:left w:val="nil"/>
              <w:bottom w:val="single" w:sz="4" w:space="0" w:color="auto"/>
              <w:right w:val="single" w:sz="8" w:space="0" w:color="auto"/>
            </w:tcBorders>
            <w:shd w:val="clear" w:color="auto" w:fill="auto"/>
            <w:noWrap/>
            <w:vAlign w:val="bottom"/>
          </w:tcPr>
          <w:p w:rsidR="002D251A" w:rsidRPr="000A4382" w:rsidRDefault="002D251A" w:rsidP="008861EC">
            <w:pPr>
              <w:rPr>
                <w:rFonts w:cs="Times New Roman"/>
                <w:b/>
                <w:bCs/>
                <w:color w:val="000000"/>
                <w:lang w:val="sr-Cyrl-RS" w:eastAsia="sr-Latn-CS"/>
              </w:rPr>
            </w:pPr>
          </w:p>
        </w:tc>
      </w:tr>
      <w:tr w:rsidR="002D251A" w:rsidRPr="000A4382" w:rsidTr="0047537B">
        <w:trPr>
          <w:trHeight w:val="300"/>
        </w:trPr>
        <w:tc>
          <w:tcPr>
            <w:tcW w:w="913" w:type="dxa"/>
            <w:gridSpan w:val="2"/>
            <w:tcBorders>
              <w:top w:val="nil"/>
              <w:left w:val="single" w:sz="8" w:space="0" w:color="auto"/>
              <w:bottom w:val="single" w:sz="4" w:space="0" w:color="auto"/>
              <w:right w:val="single" w:sz="4" w:space="0" w:color="auto"/>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1.</w:t>
            </w:r>
          </w:p>
        </w:tc>
        <w:tc>
          <w:tcPr>
            <w:tcW w:w="4525" w:type="dxa"/>
            <w:tcBorders>
              <w:top w:val="nil"/>
              <w:left w:val="nil"/>
              <w:bottom w:val="single" w:sz="4"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Орање, дрљање, тањирање</w:t>
            </w:r>
          </w:p>
        </w:tc>
        <w:tc>
          <w:tcPr>
            <w:tcW w:w="960" w:type="dxa"/>
            <w:gridSpan w:val="2"/>
            <w:tcBorders>
              <w:top w:val="nil"/>
              <w:left w:val="nil"/>
              <w:bottom w:val="single" w:sz="4"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c>
          <w:tcPr>
            <w:tcW w:w="1280" w:type="dxa"/>
            <w:gridSpan w:val="2"/>
            <w:tcBorders>
              <w:top w:val="nil"/>
              <w:left w:val="nil"/>
              <w:bottom w:val="single" w:sz="4"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c>
          <w:tcPr>
            <w:tcW w:w="1180" w:type="dxa"/>
            <w:gridSpan w:val="2"/>
            <w:tcBorders>
              <w:top w:val="nil"/>
              <w:left w:val="nil"/>
              <w:bottom w:val="single" w:sz="4"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c>
          <w:tcPr>
            <w:tcW w:w="1514" w:type="dxa"/>
            <w:gridSpan w:val="2"/>
            <w:tcBorders>
              <w:top w:val="nil"/>
              <w:left w:val="single" w:sz="4" w:space="0" w:color="auto"/>
              <w:bottom w:val="single" w:sz="4" w:space="0" w:color="auto"/>
              <w:right w:val="single" w:sz="8" w:space="0" w:color="auto"/>
            </w:tcBorders>
            <w:shd w:val="clear" w:color="auto" w:fill="auto"/>
            <w:noWrap/>
            <w:vAlign w:val="bottom"/>
          </w:tcPr>
          <w:p w:rsidR="002D251A" w:rsidRPr="000A4382" w:rsidRDefault="002D251A" w:rsidP="008861EC">
            <w:pPr>
              <w:jc w:val="right"/>
              <w:rPr>
                <w:rFonts w:cs="Times New Roman"/>
                <w:color w:val="000000"/>
                <w:lang w:val="sr-Cyrl-RS" w:eastAsia="sr-Latn-CS"/>
              </w:rPr>
            </w:pPr>
          </w:p>
        </w:tc>
      </w:tr>
      <w:tr w:rsidR="002D251A" w:rsidRPr="000A4382" w:rsidTr="0047537B">
        <w:trPr>
          <w:trHeight w:val="300"/>
        </w:trPr>
        <w:tc>
          <w:tcPr>
            <w:tcW w:w="913" w:type="dxa"/>
            <w:gridSpan w:val="2"/>
            <w:tcBorders>
              <w:top w:val="nil"/>
              <w:left w:val="single" w:sz="8" w:space="0" w:color="auto"/>
              <w:bottom w:val="single" w:sz="4" w:space="0" w:color="auto"/>
              <w:right w:val="single" w:sz="4" w:space="0" w:color="auto"/>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2.</w:t>
            </w:r>
          </w:p>
        </w:tc>
        <w:tc>
          <w:tcPr>
            <w:tcW w:w="4525" w:type="dxa"/>
            <w:tcBorders>
              <w:top w:val="nil"/>
              <w:left w:val="nil"/>
              <w:bottom w:val="single" w:sz="4"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Кукуруз, семе 36кг</w:t>
            </w:r>
          </w:p>
        </w:tc>
        <w:tc>
          <w:tcPr>
            <w:tcW w:w="960" w:type="dxa"/>
            <w:gridSpan w:val="2"/>
            <w:tcBorders>
              <w:top w:val="nil"/>
              <w:left w:val="nil"/>
              <w:bottom w:val="single" w:sz="4"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c>
          <w:tcPr>
            <w:tcW w:w="1280" w:type="dxa"/>
            <w:gridSpan w:val="2"/>
            <w:tcBorders>
              <w:top w:val="nil"/>
              <w:left w:val="nil"/>
              <w:bottom w:val="single" w:sz="4"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c>
          <w:tcPr>
            <w:tcW w:w="1180" w:type="dxa"/>
            <w:gridSpan w:val="2"/>
            <w:tcBorders>
              <w:top w:val="nil"/>
              <w:left w:val="nil"/>
              <w:bottom w:val="single" w:sz="4"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c>
          <w:tcPr>
            <w:tcW w:w="1514" w:type="dxa"/>
            <w:gridSpan w:val="2"/>
            <w:tcBorders>
              <w:top w:val="nil"/>
              <w:left w:val="single" w:sz="4" w:space="0" w:color="auto"/>
              <w:bottom w:val="single" w:sz="4" w:space="0" w:color="auto"/>
              <w:right w:val="single" w:sz="8" w:space="0" w:color="auto"/>
            </w:tcBorders>
            <w:shd w:val="clear" w:color="auto" w:fill="auto"/>
            <w:noWrap/>
            <w:vAlign w:val="bottom"/>
          </w:tcPr>
          <w:p w:rsidR="002D251A" w:rsidRPr="000A4382" w:rsidRDefault="002D251A" w:rsidP="008861EC">
            <w:pPr>
              <w:jc w:val="right"/>
              <w:rPr>
                <w:rFonts w:cs="Times New Roman"/>
                <w:color w:val="000000"/>
                <w:lang w:val="sr-Cyrl-RS" w:eastAsia="sr-Latn-CS"/>
              </w:rPr>
            </w:pPr>
          </w:p>
        </w:tc>
      </w:tr>
      <w:tr w:rsidR="002D251A" w:rsidRPr="000A4382" w:rsidTr="0047537B">
        <w:trPr>
          <w:trHeight w:val="315"/>
        </w:trPr>
        <w:tc>
          <w:tcPr>
            <w:tcW w:w="5438" w:type="dxa"/>
            <w:gridSpan w:val="3"/>
            <w:tcBorders>
              <w:top w:val="single" w:sz="4" w:space="0" w:color="auto"/>
              <w:left w:val="single" w:sz="8" w:space="0" w:color="auto"/>
              <w:bottom w:val="single" w:sz="8" w:space="0" w:color="auto"/>
              <w:right w:val="nil"/>
            </w:tcBorders>
            <w:shd w:val="clear" w:color="auto" w:fill="auto"/>
            <w:noWrap/>
            <w:vAlign w:val="bottom"/>
          </w:tcPr>
          <w:p w:rsidR="002D251A" w:rsidRPr="000A4382" w:rsidRDefault="00EE1228" w:rsidP="008861EC">
            <w:pPr>
              <w:rPr>
                <w:rFonts w:cs="Times New Roman"/>
                <w:b/>
                <w:bCs/>
                <w:color w:val="000000"/>
                <w:lang w:val="sr-Cyrl-RS" w:eastAsia="sr-Latn-CS"/>
              </w:rPr>
            </w:pPr>
            <w:r>
              <w:rPr>
                <w:rFonts w:cs="Times New Roman"/>
                <w:b/>
                <w:bCs/>
                <w:color w:val="000000"/>
                <w:lang w:val="sr-Cyrl-RS" w:eastAsia="sr-Latn-CS"/>
              </w:rPr>
              <w:t xml:space="preserve">III </w:t>
            </w:r>
            <w:r w:rsidR="002D251A" w:rsidRPr="000A4382">
              <w:rPr>
                <w:rFonts w:cs="Times New Roman"/>
                <w:b/>
                <w:bCs/>
                <w:color w:val="000000"/>
                <w:lang w:val="sr-Cyrl-RS" w:eastAsia="sr-Latn-CS"/>
              </w:rPr>
              <w:t>ОСТАЛЕ ПРОИЗВОДНЕ ПОВРШИНЕ УКУПНО</w:t>
            </w:r>
          </w:p>
        </w:tc>
        <w:tc>
          <w:tcPr>
            <w:tcW w:w="960" w:type="dxa"/>
            <w:gridSpan w:val="2"/>
            <w:tcBorders>
              <w:top w:val="nil"/>
              <w:left w:val="nil"/>
              <w:bottom w:val="single" w:sz="8"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c>
          <w:tcPr>
            <w:tcW w:w="1280" w:type="dxa"/>
            <w:gridSpan w:val="2"/>
            <w:tcBorders>
              <w:top w:val="nil"/>
              <w:left w:val="nil"/>
              <w:bottom w:val="single" w:sz="8"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c>
          <w:tcPr>
            <w:tcW w:w="1180" w:type="dxa"/>
            <w:gridSpan w:val="2"/>
            <w:tcBorders>
              <w:top w:val="nil"/>
              <w:left w:val="nil"/>
              <w:bottom w:val="single" w:sz="8"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c>
          <w:tcPr>
            <w:tcW w:w="1514" w:type="dxa"/>
            <w:gridSpan w:val="2"/>
            <w:tcBorders>
              <w:top w:val="nil"/>
              <w:left w:val="nil"/>
              <w:bottom w:val="single" w:sz="8" w:space="0" w:color="auto"/>
              <w:right w:val="single" w:sz="8" w:space="0" w:color="auto"/>
            </w:tcBorders>
            <w:shd w:val="clear" w:color="auto" w:fill="auto"/>
            <w:noWrap/>
            <w:vAlign w:val="bottom"/>
          </w:tcPr>
          <w:p w:rsidR="002D251A" w:rsidRPr="000A4382" w:rsidRDefault="002D251A" w:rsidP="008861EC">
            <w:pPr>
              <w:jc w:val="right"/>
              <w:rPr>
                <w:rFonts w:cs="Times New Roman"/>
                <w:b/>
                <w:bCs/>
                <w:color w:val="000000"/>
                <w:lang w:val="sr-Cyrl-RS" w:eastAsia="sr-Latn-CS"/>
              </w:rPr>
            </w:pPr>
          </w:p>
        </w:tc>
      </w:tr>
      <w:tr w:rsidR="002D251A" w:rsidRPr="000A4382" w:rsidTr="0047537B">
        <w:trPr>
          <w:trHeight w:val="300"/>
        </w:trPr>
        <w:tc>
          <w:tcPr>
            <w:tcW w:w="5438" w:type="dxa"/>
            <w:gridSpan w:val="3"/>
            <w:tcBorders>
              <w:top w:val="single" w:sz="8" w:space="0" w:color="auto"/>
              <w:left w:val="single" w:sz="8" w:space="0" w:color="auto"/>
              <w:bottom w:val="single" w:sz="4" w:space="0" w:color="auto"/>
              <w:right w:val="nil"/>
            </w:tcBorders>
            <w:shd w:val="clear" w:color="auto" w:fill="auto"/>
            <w:noWrap/>
            <w:vAlign w:val="bottom"/>
          </w:tcPr>
          <w:p w:rsidR="002D251A" w:rsidRPr="000A4382" w:rsidRDefault="00EE1228" w:rsidP="008861EC">
            <w:pPr>
              <w:rPr>
                <w:rFonts w:cs="Times New Roman"/>
                <w:b/>
                <w:bCs/>
                <w:color w:val="000000"/>
                <w:lang w:val="sr-Cyrl-RS" w:eastAsia="sr-Latn-CS"/>
              </w:rPr>
            </w:pPr>
            <w:r>
              <w:rPr>
                <w:rFonts w:cs="Times New Roman"/>
                <w:b/>
                <w:bCs/>
                <w:color w:val="000000"/>
                <w:lang w:val="sr-Cyrl-RS" w:eastAsia="sr-Latn-CS"/>
              </w:rPr>
              <w:t xml:space="preserve">IV </w:t>
            </w:r>
            <w:r w:rsidR="002D251A" w:rsidRPr="000A4382">
              <w:rPr>
                <w:rFonts w:cs="Times New Roman"/>
                <w:b/>
                <w:bCs/>
                <w:color w:val="000000"/>
                <w:lang w:val="sr-Cyrl-RS" w:eastAsia="sr-Latn-CS"/>
              </w:rPr>
              <w:t>ГРАЂЕВИНСКИ ОБЈЕКТИ</w:t>
            </w:r>
          </w:p>
        </w:tc>
        <w:tc>
          <w:tcPr>
            <w:tcW w:w="960" w:type="dxa"/>
            <w:gridSpan w:val="2"/>
            <w:tcBorders>
              <w:top w:val="nil"/>
              <w:left w:val="nil"/>
              <w:bottom w:val="single" w:sz="4"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c>
          <w:tcPr>
            <w:tcW w:w="1280" w:type="dxa"/>
            <w:gridSpan w:val="2"/>
            <w:tcBorders>
              <w:top w:val="nil"/>
              <w:left w:val="nil"/>
              <w:bottom w:val="single" w:sz="4"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c>
          <w:tcPr>
            <w:tcW w:w="1180" w:type="dxa"/>
            <w:gridSpan w:val="2"/>
            <w:tcBorders>
              <w:top w:val="nil"/>
              <w:left w:val="nil"/>
              <w:bottom w:val="single" w:sz="4"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c>
          <w:tcPr>
            <w:tcW w:w="1514" w:type="dxa"/>
            <w:gridSpan w:val="2"/>
            <w:tcBorders>
              <w:top w:val="nil"/>
              <w:left w:val="nil"/>
              <w:bottom w:val="single" w:sz="4" w:space="0" w:color="auto"/>
              <w:right w:val="single" w:sz="8" w:space="0" w:color="auto"/>
            </w:tcBorders>
            <w:shd w:val="clear" w:color="auto" w:fill="auto"/>
            <w:noWrap/>
            <w:vAlign w:val="bottom"/>
          </w:tcPr>
          <w:p w:rsidR="002D251A" w:rsidRPr="000A4382" w:rsidRDefault="002D251A" w:rsidP="008861EC">
            <w:pPr>
              <w:rPr>
                <w:rFonts w:cs="Times New Roman"/>
                <w:color w:val="000000"/>
                <w:lang w:val="sr-Cyrl-RS" w:eastAsia="sr-Latn-CS"/>
              </w:rPr>
            </w:pPr>
          </w:p>
        </w:tc>
      </w:tr>
      <w:tr w:rsidR="002D251A" w:rsidRPr="000A4382" w:rsidTr="0047537B">
        <w:trPr>
          <w:trHeight w:val="300"/>
        </w:trPr>
        <w:tc>
          <w:tcPr>
            <w:tcW w:w="5438" w:type="dxa"/>
            <w:gridSpan w:val="3"/>
            <w:tcBorders>
              <w:top w:val="single" w:sz="4" w:space="0" w:color="auto"/>
              <w:left w:val="single" w:sz="8" w:space="0" w:color="auto"/>
              <w:bottom w:val="single" w:sz="4"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1. Домарска зграда</w:t>
            </w:r>
          </w:p>
        </w:tc>
        <w:tc>
          <w:tcPr>
            <w:tcW w:w="960" w:type="dxa"/>
            <w:gridSpan w:val="2"/>
            <w:tcBorders>
              <w:top w:val="nil"/>
              <w:left w:val="nil"/>
              <w:bottom w:val="single" w:sz="4"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c>
          <w:tcPr>
            <w:tcW w:w="1280" w:type="dxa"/>
            <w:gridSpan w:val="2"/>
            <w:tcBorders>
              <w:top w:val="nil"/>
              <w:left w:val="nil"/>
              <w:bottom w:val="single" w:sz="4"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c>
          <w:tcPr>
            <w:tcW w:w="1180" w:type="dxa"/>
            <w:gridSpan w:val="2"/>
            <w:tcBorders>
              <w:top w:val="nil"/>
              <w:left w:val="nil"/>
              <w:bottom w:val="single" w:sz="4"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c>
          <w:tcPr>
            <w:tcW w:w="1514" w:type="dxa"/>
            <w:gridSpan w:val="2"/>
            <w:tcBorders>
              <w:top w:val="nil"/>
              <w:left w:val="nil"/>
              <w:bottom w:val="single" w:sz="4" w:space="0" w:color="auto"/>
              <w:right w:val="single" w:sz="8" w:space="0" w:color="auto"/>
            </w:tcBorders>
            <w:shd w:val="clear" w:color="auto" w:fill="auto"/>
            <w:noWrap/>
            <w:vAlign w:val="bottom"/>
          </w:tcPr>
          <w:p w:rsidR="002D251A" w:rsidRPr="000A4382" w:rsidRDefault="002D251A" w:rsidP="008861EC">
            <w:pPr>
              <w:rPr>
                <w:rFonts w:cs="Times New Roman"/>
                <w:color w:val="000000"/>
                <w:lang w:val="sr-Cyrl-RS" w:eastAsia="sr-Latn-CS"/>
              </w:rPr>
            </w:pPr>
          </w:p>
        </w:tc>
      </w:tr>
      <w:tr w:rsidR="002D251A" w:rsidRPr="000A4382" w:rsidTr="0047537B">
        <w:trPr>
          <w:trHeight w:val="300"/>
        </w:trPr>
        <w:tc>
          <w:tcPr>
            <w:tcW w:w="913" w:type="dxa"/>
            <w:gridSpan w:val="2"/>
            <w:tcBorders>
              <w:top w:val="nil"/>
              <w:left w:val="single" w:sz="8" w:space="0" w:color="auto"/>
              <w:bottom w:val="single" w:sz="4" w:space="0" w:color="auto"/>
              <w:right w:val="single" w:sz="4" w:space="0" w:color="auto"/>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1.1.</w:t>
            </w:r>
          </w:p>
        </w:tc>
        <w:tc>
          <w:tcPr>
            <w:tcW w:w="4525" w:type="dxa"/>
            <w:tcBorders>
              <w:top w:val="nil"/>
              <w:left w:val="nil"/>
              <w:bottom w:val="single" w:sz="4" w:space="0" w:color="auto"/>
              <w:right w:val="single" w:sz="4" w:space="0" w:color="auto"/>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Кречење просторија</w:t>
            </w:r>
          </w:p>
        </w:tc>
        <w:tc>
          <w:tcPr>
            <w:tcW w:w="960" w:type="dxa"/>
            <w:gridSpan w:val="2"/>
            <w:tcBorders>
              <w:top w:val="nil"/>
              <w:left w:val="nil"/>
              <w:bottom w:val="single" w:sz="4" w:space="0" w:color="auto"/>
              <w:right w:val="single" w:sz="4" w:space="0" w:color="auto"/>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м2</w:t>
            </w:r>
          </w:p>
        </w:tc>
        <w:tc>
          <w:tcPr>
            <w:tcW w:w="1280" w:type="dxa"/>
            <w:gridSpan w:val="2"/>
            <w:tcBorders>
              <w:top w:val="nil"/>
              <w:left w:val="nil"/>
              <w:bottom w:val="single" w:sz="4" w:space="0" w:color="auto"/>
              <w:right w:val="single" w:sz="4" w:space="0" w:color="auto"/>
            </w:tcBorders>
            <w:shd w:val="clear" w:color="auto" w:fill="auto"/>
            <w:noWrap/>
            <w:vAlign w:val="bottom"/>
          </w:tcPr>
          <w:p w:rsidR="002D251A" w:rsidRPr="000A4382" w:rsidRDefault="002D251A" w:rsidP="008861EC">
            <w:pPr>
              <w:jc w:val="right"/>
              <w:rPr>
                <w:rFonts w:cs="Times New Roman"/>
                <w:color w:val="000000"/>
                <w:lang w:val="sr-Cyrl-RS" w:eastAsia="sr-Latn-CS"/>
              </w:rPr>
            </w:pPr>
          </w:p>
        </w:tc>
        <w:tc>
          <w:tcPr>
            <w:tcW w:w="1180" w:type="dxa"/>
            <w:gridSpan w:val="2"/>
            <w:tcBorders>
              <w:top w:val="nil"/>
              <w:left w:val="nil"/>
              <w:bottom w:val="single" w:sz="4" w:space="0" w:color="auto"/>
              <w:right w:val="single" w:sz="4" w:space="0" w:color="auto"/>
            </w:tcBorders>
            <w:shd w:val="clear" w:color="auto" w:fill="auto"/>
            <w:noWrap/>
            <w:vAlign w:val="bottom"/>
          </w:tcPr>
          <w:p w:rsidR="002D251A" w:rsidRPr="000A4382" w:rsidRDefault="002D251A" w:rsidP="008861EC">
            <w:pPr>
              <w:jc w:val="right"/>
              <w:rPr>
                <w:rFonts w:cs="Times New Roman"/>
                <w:color w:val="000000"/>
                <w:lang w:val="sr-Cyrl-RS" w:eastAsia="sr-Latn-CS"/>
              </w:rPr>
            </w:pPr>
          </w:p>
        </w:tc>
        <w:tc>
          <w:tcPr>
            <w:tcW w:w="1514" w:type="dxa"/>
            <w:gridSpan w:val="2"/>
            <w:tcBorders>
              <w:top w:val="nil"/>
              <w:left w:val="nil"/>
              <w:bottom w:val="single" w:sz="4" w:space="0" w:color="auto"/>
              <w:right w:val="single" w:sz="8" w:space="0" w:color="auto"/>
            </w:tcBorders>
            <w:shd w:val="clear" w:color="auto" w:fill="auto"/>
            <w:noWrap/>
            <w:vAlign w:val="bottom"/>
          </w:tcPr>
          <w:p w:rsidR="002D251A" w:rsidRPr="000A4382" w:rsidRDefault="002D251A" w:rsidP="008861EC">
            <w:pPr>
              <w:jc w:val="right"/>
              <w:rPr>
                <w:rFonts w:cs="Times New Roman"/>
                <w:color w:val="000000"/>
                <w:lang w:val="sr-Cyrl-RS" w:eastAsia="sr-Latn-CS"/>
              </w:rPr>
            </w:pPr>
          </w:p>
        </w:tc>
      </w:tr>
      <w:tr w:rsidR="002D251A" w:rsidRPr="000A4382" w:rsidTr="0047537B">
        <w:trPr>
          <w:trHeight w:val="300"/>
        </w:trPr>
        <w:tc>
          <w:tcPr>
            <w:tcW w:w="913" w:type="dxa"/>
            <w:gridSpan w:val="2"/>
            <w:tcBorders>
              <w:top w:val="nil"/>
              <w:left w:val="single" w:sz="8" w:space="0" w:color="auto"/>
              <w:bottom w:val="single" w:sz="4" w:space="0" w:color="auto"/>
              <w:right w:val="single" w:sz="4" w:space="0" w:color="auto"/>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1.2.</w:t>
            </w:r>
          </w:p>
        </w:tc>
        <w:tc>
          <w:tcPr>
            <w:tcW w:w="4525" w:type="dxa"/>
            <w:tcBorders>
              <w:top w:val="nil"/>
              <w:left w:val="nil"/>
              <w:bottom w:val="single" w:sz="4" w:space="0" w:color="auto"/>
              <w:right w:val="single" w:sz="4" w:space="0" w:color="auto"/>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Замена дрвеног пода</w:t>
            </w:r>
          </w:p>
        </w:tc>
        <w:tc>
          <w:tcPr>
            <w:tcW w:w="960" w:type="dxa"/>
            <w:gridSpan w:val="2"/>
            <w:tcBorders>
              <w:top w:val="nil"/>
              <w:left w:val="nil"/>
              <w:bottom w:val="single" w:sz="4" w:space="0" w:color="auto"/>
              <w:right w:val="single" w:sz="4" w:space="0" w:color="auto"/>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м2</w:t>
            </w:r>
          </w:p>
        </w:tc>
        <w:tc>
          <w:tcPr>
            <w:tcW w:w="1280" w:type="dxa"/>
            <w:gridSpan w:val="2"/>
            <w:tcBorders>
              <w:top w:val="nil"/>
              <w:left w:val="nil"/>
              <w:bottom w:val="single" w:sz="4" w:space="0" w:color="auto"/>
              <w:right w:val="single" w:sz="4" w:space="0" w:color="auto"/>
            </w:tcBorders>
            <w:shd w:val="clear" w:color="auto" w:fill="auto"/>
            <w:noWrap/>
            <w:vAlign w:val="bottom"/>
          </w:tcPr>
          <w:p w:rsidR="002D251A" w:rsidRPr="000A4382" w:rsidRDefault="002D251A" w:rsidP="008861EC">
            <w:pPr>
              <w:jc w:val="right"/>
              <w:rPr>
                <w:rFonts w:cs="Times New Roman"/>
                <w:color w:val="000000"/>
                <w:lang w:val="sr-Cyrl-RS" w:eastAsia="sr-Latn-CS"/>
              </w:rPr>
            </w:pPr>
          </w:p>
        </w:tc>
        <w:tc>
          <w:tcPr>
            <w:tcW w:w="1180" w:type="dxa"/>
            <w:gridSpan w:val="2"/>
            <w:tcBorders>
              <w:top w:val="nil"/>
              <w:left w:val="nil"/>
              <w:bottom w:val="single" w:sz="4" w:space="0" w:color="auto"/>
              <w:right w:val="single" w:sz="4" w:space="0" w:color="auto"/>
            </w:tcBorders>
            <w:shd w:val="clear" w:color="auto" w:fill="auto"/>
            <w:noWrap/>
            <w:vAlign w:val="bottom"/>
          </w:tcPr>
          <w:p w:rsidR="002D251A" w:rsidRPr="000A4382" w:rsidRDefault="002D251A" w:rsidP="008861EC">
            <w:pPr>
              <w:jc w:val="right"/>
              <w:rPr>
                <w:rFonts w:cs="Times New Roman"/>
                <w:color w:val="000000"/>
                <w:lang w:val="sr-Cyrl-RS" w:eastAsia="sr-Latn-CS"/>
              </w:rPr>
            </w:pPr>
          </w:p>
        </w:tc>
        <w:tc>
          <w:tcPr>
            <w:tcW w:w="1514" w:type="dxa"/>
            <w:gridSpan w:val="2"/>
            <w:tcBorders>
              <w:top w:val="nil"/>
              <w:left w:val="nil"/>
              <w:bottom w:val="single" w:sz="4" w:space="0" w:color="auto"/>
              <w:right w:val="single" w:sz="8" w:space="0" w:color="auto"/>
            </w:tcBorders>
            <w:shd w:val="clear" w:color="auto" w:fill="auto"/>
            <w:noWrap/>
            <w:vAlign w:val="bottom"/>
          </w:tcPr>
          <w:p w:rsidR="002D251A" w:rsidRPr="000A4382" w:rsidRDefault="002D251A" w:rsidP="008861EC">
            <w:pPr>
              <w:jc w:val="right"/>
              <w:rPr>
                <w:rFonts w:cs="Times New Roman"/>
                <w:color w:val="000000"/>
                <w:lang w:val="sr-Cyrl-RS" w:eastAsia="sr-Latn-CS"/>
              </w:rPr>
            </w:pPr>
          </w:p>
        </w:tc>
      </w:tr>
      <w:tr w:rsidR="002D251A" w:rsidRPr="000A4382" w:rsidTr="0047537B">
        <w:trPr>
          <w:trHeight w:val="300"/>
        </w:trPr>
        <w:tc>
          <w:tcPr>
            <w:tcW w:w="913" w:type="dxa"/>
            <w:gridSpan w:val="2"/>
            <w:tcBorders>
              <w:top w:val="nil"/>
              <w:left w:val="single" w:sz="8" w:space="0" w:color="auto"/>
              <w:bottom w:val="single" w:sz="4" w:space="0" w:color="auto"/>
              <w:right w:val="single" w:sz="4" w:space="0" w:color="auto"/>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1.3.</w:t>
            </w:r>
          </w:p>
        </w:tc>
        <w:tc>
          <w:tcPr>
            <w:tcW w:w="4525" w:type="dxa"/>
            <w:tcBorders>
              <w:top w:val="nil"/>
              <w:left w:val="nil"/>
              <w:bottom w:val="single" w:sz="4" w:space="0" w:color="auto"/>
              <w:right w:val="single" w:sz="4" w:space="0" w:color="auto"/>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Фарбање дрвенарије</w:t>
            </w:r>
          </w:p>
        </w:tc>
        <w:tc>
          <w:tcPr>
            <w:tcW w:w="960" w:type="dxa"/>
            <w:gridSpan w:val="2"/>
            <w:tcBorders>
              <w:top w:val="nil"/>
              <w:left w:val="nil"/>
              <w:bottom w:val="single" w:sz="4" w:space="0" w:color="auto"/>
              <w:right w:val="single" w:sz="4" w:space="0" w:color="auto"/>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м2</w:t>
            </w:r>
          </w:p>
        </w:tc>
        <w:tc>
          <w:tcPr>
            <w:tcW w:w="1280" w:type="dxa"/>
            <w:gridSpan w:val="2"/>
            <w:tcBorders>
              <w:top w:val="nil"/>
              <w:left w:val="nil"/>
              <w:bottom w:val="single" w:sz="4" w:space="0" w:color="auto"/>
              <w:right w:val="single" w:sz="4" w:space="0" w:color="auto"/>
            </w:tcBorders>
            <w:shd w:val="clear" w:color="auto" w:fill="auto"/>
            <w:noWrap/>
            <w:vAlign w:val="bottom"/>
          </w:tcPr>
          <w:p w:rsidR="002D251A" w:rsidRPr="000A4382" w:rsidRDefault="002D251A" w:rsidP="008861EC">
            <w:pPr>
              <w:jc w:val="right"/>
              <w:rPr>
                <w:rFonts w:cs="Times New Roman"/>
                <w:color w:val="000000"/>
                <w:lang w:val="sr-Cyrl-RS" w:eastAsia="sr-Latn-CS"/>
              </w:rPr>
            </w:pPr>
          </w:p>
        </w:tc>
        <w:tc>
          <w:tcPr>
            <w:tcW w:w="1180" w:type="dxa"/>
            <w:gridSpan w:val="2"/>
            <w:tcBorders>
              <w:top w:val="nil"/>
              <w:left w:val="nil"/>
              <w:bottom w:val="single" w:sz="4" w:space="0" w:color="auto"/>
              <w:right w:val="single" w:sz="4" w:space="0" w:color="auto"/>
            </w:tcBorders>
            <w:shd w:val="clear" w:color="auto" w:fill="auto"/>
            <w:noWrap/>
            <w:vAlign w:val="bottom"/>
          </w:tcPr>
          <w:p w:rsidR="002D251A" w:rsidRPr="000A4382" w:rsidRDefault="002D251A" w:rsidP="008861EC">
            <w:pPr>
              <w:jc w:val="right"/>
              <w:rPr>
                <w:rFonts w:cs="Times New Roman"/>
                <w:color w:val="000000"/>
                <w:lang w:val="sr-Cyrl-RS" w:eastAsia="sr-Latn-CS"/>
              </w:rPr>
            </w:pPr>
          </w:p>
        </w:tc>
        <w:tc>
          <w:tcPr>
            <w:tcW w:w="1514" w:type="dxa"/>
            <w:gridSpan w:val="2"/>
            <w:tcBorders>
              <w:top w:val="nil"/>
              <w:left w:val="nil"/>
              <w:bottom w:val="single" w:sz="4" w:space="0" w:color="auto"/>
              <w:right w:val="single" w:sz="8" w:space="0" w:color="auto"/>
            </w:tcBorders>
            <w:shd w:val="clear" w:color="auto" w:fill="auto"/>
            <w:noWrap/>
            <w:vAlign w:val="bottom"/>
          </w:tcPr>
          <w:p w:rsidR="002D251A" w:rsidRPr="000A4382" w:rsidRDefault="002D251A" w:rsidP="008861EC">
            <w:pPr>
              <w:jc w:val="right"/>
              <w:rPr>
                <w:rFonts w:cs="Times New Roman"/>
                <w:color w:val="000000"/>
                <w:lang w:val="sr-Cyrl-RS" w:eastAsia="sr-Latn-CS"/>
              </w:rPr>
            </w:pPr>
          </w:p>
        </w:tc>
      </w:tr>
      <w:tr w:rsidR="002D251A" w:rsidRPr="000A4382" w:rsidTr="0047537B">
        <w:trPr>
          <w:trHeight w:val="300"/>
        </w:trPr>
        <w:tc>
          <w:tcPr>
            <w:tcW w:w="913" w:type="dxa"/>
            <w:gridSpan w:val="2"/>
            <w:tcBorders>
              <w:top w:val="nil"/>
              <w:left w:val="single" w:sz="8" w:space="0" w:color="auto"/>
              <w:bottom w:val="single" w:sz="4" w:space="0" w:color="auto"/>
              <w:right w:val="single" w:sz="4" w:space="0" w:color="auto"/>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1.5.</w:t>
            </w:r>
          </w:p>
        </w:tc>
        <w:tc>
          <w:tcPr>
            <w:tcW w:w="4525" w:type="dxa"/>
            <w:tcBorders>
              <w:top w:val="nil"/>
              <w:left w:val="nil"/>
              <w:bottom w:val="single" w:sz="4" w:space="0" w:color="auto"/>
              <w:right w:val="single" w:sz="4" w:space="0" w:color="auto"/>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Фарбање фасаде домарске зграде</w:t>
            </w:r>
          </w:p>
        </w:tc>
        <w:tc>
          <w:tcPr>
            <w:tcW w:w="960" w:type="dxa"/>
            <w:gridSpan w:val="2"/>
            <w:tcBorders>
              <w:top w:val="nil"/>
              <w:left w:val="nil"/>
              <w:bottom w:val="single" w:sz="4" w:space="0" w:color="auto"/>
              <w:right w:val="single" w:sz="4" w:space="0" w:color="auto"/>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м2</w:t>
            </w:r>
          </w:p>
        </w:tc>
        <w:tc>
          <w:tcPr>
            <w:tcW w:w="1280" w:type="dxa"/>
            <w:gridSpan w:val="2"/>
            <w:tcBorders>
              <w:top w:val="nil"/>
              <w:left w:val="nil"/>
              <w:bottom w:val="single" w:sz="4" w:space="0" w:color="auto"/>
              <w:right w:val="single" w:sz="4" w:space="0" w:color="auto"/>
            </w:tcBorders>
            <w:shd w:val="clear" w:color="auto" w:fill="auto"/>
            <w:noWrap/>
            <w:vAlign w:val="bottom"/>
          </w:tcPr>
          <w:p w:rsidR="002D251A" w:rsidRPr="000A4382" w:rsidRDefault="002D251A" w:rsidP="008861EC">
            <w:pPr>
              <w:jc w:val="right"/>
              <w:rPr>
                <w:rFonts w:cs="Times New Roman"/>
                <w:color w:val="000000"/>
                <w:lang w:val="sr-Cyrl-RS" w:eastAsia="sr-Latn-CS"/>
              </w:rPr>
            </w:pPr>
          </w:p>
        </w:tc>
        <w:tc>
          <w:tcPr>
            <w:tcW w:w="1180" w:type="dxa"/>
            <w:gridSpan w:val="2"/>
            <w:tcBorders>
              <w:top w:val="nil"/>
              <w:left w:val="nil"/>
              <w:bottom w:val="single" w:sz="4" w:space="0" w:color="auto"/>
              <w:right w:val="single" w:sz="4" w:space="0" w:color="auto"/>
            </w:tcBorders>
            <w:shd w:val="clear" w:color="auto" w:fill="auto"/>
            <w:noWrap/>
            <w:vAlign w:val="bottom"/>
          </w:tcPr>
          <w:p w:rsidR="002D251A" w:rsidRPr="000A4382" w:rsidRDefault="002D251A" w:rsidP="008861EC">
            <w:pPr>
              <w:jc w:val="right"/>
              <w:rPr>
                <w:rFonts w:cs="Times New Roman"/>
                <w:color w:val="000000"/>
                <w:lang w:val="sr-Cyrl-RS" w:eastAsia="sr-Latn-CS"/>
              </w:rPr>
            </w:pPr>
          </w:p>
        </w:tc>
        <w:tc>
          <w:tcPr>
            <w:tcW w:w="1514" w:type="dxa"/>
            <w:gridSpan w:val="2"/>
            <w:tcBorders>
              <w:top w:val="nil"/>
              <w:left w:val="nil"/>
              <w:bottom w:val="single" w:sz="4" w:space="0" w:color="auto"/>
              <w:right w:val="single" w:sz="8" w:space="0" w:color="auto"/>
            </w:tcBorders>
            <w:shd w:val="clear" w:color="auto" w:fill="auto"/>
            <w:noWrap/>
            <w:vAlign w:val="bottom"/>
          </w:tcPr>
          <w:p w:rsidR="002D251A" w:rsidRPr="000A4382" w:rsidRDefault="002D251A" w:rsidP="008861EC">
            <w:pPr>
              <w:jc w:val="right"/>
              <w:rPr>
                <w:rFonts w:cs="Times New Roman"/>
                <w:color w:val="000000"/>
                <w:lang w:val="sr-Cyrl-RS" w:eastAsia="sr-Latn-CS"/>
              </w:rPr>
            </w:pPr>
          </w:p>
        </w:tc>
      </w:tr>
      <w:tr w:rsidR="002D251A" w:rsidRPr="000A4382" w:rsidTr="0047537B">
        <w:trPr>
          <w:trHeight w:val="300"/>
        </w:trPr>
        <w:tc>
          <w:tcPr>
            <w:tcW w:w="5438" w:type="dxa"/>
            <w:gridSpan w:val="3"/>
            <w:tcBorders>
              <w:top w:val="single" w:sz="4" w:space="0" w:color="auto"/>
              <w:left w:val="single" w:sz="8" w:space="0" w:color="auto"/>
              <w:bottom w:val="single" w:sz="4"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1. Укупно</w:t>
            </w:r>
          </w:p>
        </w:tc>
        <w:tc>
          <w:tcPr>
            <w:tcW w:w="960" w:type="dxa"/>
            <w:gridSpan w:val="2"/>
            <w:tcBorders>
              <w:top w:val="nil"/>
              <w:left w:val="nil"/>
              <w:bottom w:val="single" w:sz="4"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c>
          <w:tcPr>
            <w:tcW w:w="1280" w:type="dxa"/>
            <w:gridSpan w:val="2"/>
            <w:tcBorders>
              <w:top w:val="nil"/>
              <w:left w:val="nil"/>
              <w:bottom w:val="single" w:sz="4"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c>
          <w:tcPr>
            <w:tcW w:w="1180" w:type="dxa"/>
            <w:gridSpan w:val="2"/>
            <w:tcBorders>
              <w:top w:val="nil"/>
              <w:left w:val="nil"/>
              <w:bottom w:val="single" w:sz="4"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c>
          <w:tcPr>
            <w:tcW w:w="1514" w:type="dxa"/>
            <w:gridSpan w:val="2"/>
            <w:tcBorders>
              <w:top w:val="nil"/>
              <w:left w:val="nil"/>
              <w:bottom w:val="single" w:sz="4" w:space="0" w:color="auto"/>
              <w:right w:val="single" w:sz="8" w:space="0" w:color="auto"/>
            </w:tcBorders>
            <w:shd w:val="clear" w:color="auto" w:fill="auto"/>
            <w:noWrap/>
            <w:vAlign w:val="bottom"/>
          </w:tcPr>
          <w:p w:rsidR="002D251A" w:rsidRPr="000A4382" w:rsidRDefault="002D251A" w:rsidP="008861EC">
            <w:pPr>
              <w:jc w:val="right"/>
              <w:rPr>
                <w:rFonts w:cs="Times New Roman"/>
                <w:color w:val="000000"/>
                <w:lang w:val="sr-Cyrl-RS" w:eastAsia="sr-Latn-CS"/>
              </w:rPr>
            </w:pPr>
          </w:p>
        </w:tc>
      </w:tr>
      <w:tr w:rsidR="002D251A" w:rsidRPr="000A4382" w:rsidTr="0047537B">
        <w:trPr>
          <w:trHeight w:val="300"/>
        </w:trPr>
        <w:tc>
          <w:tcPr>
            <w:tcW w:w="5438" w:type="dxa"/>
            <w:gridSpan w:val="3"/>
            <w:tcBorders>
              <w:top w:val="single" w:sz="4" w:space="0" w:color="auto"/>
              <w:left w:val="single" w:sz="8" w:space="0" w:color="auto"/>
              <w:bottom w:val="single" w:sz="4"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2. Стакленик</w:t>
            </w:r>
          </w:p>
        </w:tc>
        <w:tc>
          <w:tcPr>
            <w:tcW w:w="960" w:type="dxa"/>
            <w:gridSpan w:val="2"/>
            <w:tcBorders>
              <w:top w:val="nil"/>
              <w:left w:val="nil"/>
              <w:bottom w:val="single" w:sz="4"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c>
          <w:tcPr>
            <w:tcW w:w="1280" w:type="dxa"/>
            <w:gridSpan w:val="2"/>
            <w:tcBorders>
              <w:top w:val="nil"/>
              <w:left w:val="nil"/>
              <w:bottom w:val="single" w:sz="4"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c>
          <w:tcPr>
            <w:tcW w:w="1180" w:type="dxa"/>
            <w:gridSpan w:val="2"/>
            <w:tcBorders>
              <w:top w:val="nil"/>
              <w:left w:val="nil"/>
              <w:bottom w:val="single" w:sz="4"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c>
          <w:tcPr>
            <w:tcW w:w="1514" w:type="dxa"/>
            <w:gridSpan w:val="2"/>
            <w:tcBorders>
              <w:top w:val="nil"/>
              <w:left w:val="single" w:sz="4" w:space="0" w:color="auto"/>
              <w:bottom w:val="single" w:sz="4" w:space="0" w:color="auto"/>
              <w:right w:val="single" w:sz="8" w:space="0" w:color="auto"/>
            </w:tcBorders>
            <w:shd w:val="clear" w:color="auto" w:fill="auto"/>
            <w:noWrap/>
            <w:vAlign w:val="bottom"/>
          </w:tcPr>
          <w:p w:rsidR="002D251A" w:rsidRPr="000A4382" w:rsidRDefault="002D251A" w:rsidP="008861EC">
            <w:pPr>
              <w:jc w:val="right"/>
              <w:rPr>
                <w:rFonts w:cs="Times New Roman"/>
                <w:color w:val="000000"/>
                <w:lang w:val="sr-Cyrl-RS" w:eastAsia="sr-Latn-CS"/>
              </w:rPr>
            </w:pPr>
          </w:p>
        </w:tc>
      </w:tr>
      <w:tr w:rsidR="002D251A" w:rsidRPr="000A4382" w:rsidTr="0047537B">
        <w:trPr>
          <w:trHeight w:val="315"/>
        </w:trPr>
        <w:tc>
          <w:tcPr>
            <w:tcW w:w="5438" w:type="dxa"/>
            <w:gridSpan w:val="3"/>
            <w:tcBorders>
              <w:top w:val="single" w:sz="4" w:space="0" w:color="auto"/>
              <w:left w:val="single" w:sz="8" w:space="0" w:color="auto"/>
              <w:bottom w:val="single" w:sz="8" w:space="0" w:color="auto"/>
              <w:right w:val="nil"/>
            </w:tcBorders>
            <w:shd w:val="clear" w:color="auto" w:fill="auto"/>
            <w:noWrap/>
            <w:vAlign w:val="bottom"/>
          </w:tcPr>
          <w:p w:rsidR="002D251A" w:rsidRPr="000A4382" w:rsidRDefault="00EE1228" w:rsidP="008861EC">
            <w:pPr>
              <w:rPr>
                <w:rFonts w:cs="Times New Roman"/>
                <w:b/>
                <w:bCs/>
                <w:color w:val="000000"/>
                <w:lang w:val="sr-Cyrl-RS" w:eastAsia="sr-Latn-CS"/>
              </w:rPr>
            </w:pPr>
            <w:r>
              <w:rPr>
                <w:rFonts w:cs="Times New Roman"/>
                <w:b/>
                <w:bCs/>
                <w:color w:val="000000"/>
                <w:lang w:val="sr-Cyrl-RS" w:eastAsia="sr-Latn-CS"/>
              </w:rPr>
              <w:t xml:space="preserve">IV </w:t>
            </w:r>
            <w:r w:rsidR="002D251A" w:rsidRPr="000A4382">
              <w:rPr>
                <w:rFonts w:cs="Times New Roman"/>
                <w:b/>
                <w:bCs/>
                <w:color w:val="000000"/>
                <w:lang w:val="sr-Cyrl-RS" w:eastAsia="sr-Latn-CS"/>
              </w:rPr>
              <w:t>ГРАЂЕВИНСКИ ОБЈЕКТИ</w:t>
            </w:r>
          </w:p>
        </w:tc>
        <w:tc>
          <w:tcPr>
            <w:tcW w:w="960" w:type="dxa"/>
            <w:gridSpan w:val="2"/>
            <w:tcBorders>
              <w:top w:val="nil"/>
              <w:left w:val="nil"/>
              <w:bottom w:val="single" w:sz="8"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c>
          <w:tcPr>
            <w:tcW w:w="1280" w:type="dxa"/>
            <w:gridSpan w:val="2"/>
            <w:tcBorders>
              <w:top w:val="nil"/>
              <w:left w:val="nil"/>
              <w:bottom w:val="single" w:sz="8"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c>
          <w:tcPr>
            <w:tcW w:w="1180" w:type="dxa"/>
            <w:gridSpan w:val="2"/>
            <w:tcBorders>
              <w:top w:val="nil"/>
              <w:left w:val="nil"/>
              <w:bottom w:val="single" w:sz="8"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c>
          <w:tcPr>
            <w:tcW w:w="1514" w:type="dxa"/>
            <w:gridSpan w:val="2"/>
            <w:tcBorders>
              <w:top w:val="nil"/>
              <w:left w:val="nil"/>
              <w:bottom w:val="single" w:sz="8" w:space="0" w:color="auto"/>
              <w:right w:val="single" w:sz="8" w:space="0" w:color="auto"/>
            </w:tcBorders>
            <w:shd w:val="clear" w:color="auto" w:fill="auto"/>
            <w:noWrap/>
            <w:vAlign w:val="bottom"/>
          </w:tcPr>
          <w:p w:rsidR="002D251A" w:rsidRPr="000A4382" w:rsidRDefault="002D251A" w:rsidP="008861EC">
            <w:pPr>
              <w:jc w:val="right"/>
              <w:rPr>
                <w:rFonts w:cs="Times New Roman"/>
                <w:b/>
                <w:bCs/>
                <w:color w:val="000000"/>
                <w:lang w:val="sr-Cyrl-RS" w:eastAsia="sr-Latn-CS"/>
              </w:rPr>
            </w:pPr>
          </w:p>
        </w:tc>
      </w:tr>
      <w:tr w:rsidR="002D251A" w:rsidRPr="000A4382" w:rsidTr="0047537B">
        <w:trPr>
          <w:trHeight w:val="300"/>
        </w:trPr>
        <w:tc>
          <w:tcPr>
            <w:tcW w:w="5438" w:type="dxa"/>
            <w:gridSpan w:val="3"/>
            <w:tcBorders>
              <w:top w:val="single" w:sz="8" w:space="0" w:color="auto"/>
              <w:left w:val="single" w:sz="8" w:space="0" w:color="auto"/>
              <w:bottom w:val="single" w:sz="4" w:space="0" w:color="auto"/>
              <w:right w:val="nil"/>
            </w:tcBorders>
            <w:shd w:val="clear" w:color="auto" w:fill="auto"/>
            <w:noWrap/>
            <w:vAlign w:val="bottom"/>
          </w:tcPr>
          <w:p w:rsidR="002D251A" w:rsidRPr="000A4382" w:rsidRDefault="00EE1228" w:rsidP="008861EC">
            <w:pPr>
              <w:rPr>
                <w:rFonts w:cs="Times New Roman"/>
                <w:b/>
                <w:bCs/>
                <w:color w:val="000000"/>
                <w:lang w:val="sr-Cyrl-RS" w:eastAsia="sr-Latn-CS"/>
              </w:rPr>
            </w:pPr>
            <w:r>
              <w:rPr>
                <w:rFonts w:cs="Times New Roman"/>
                <w:b/>
                <w:bCs/>
                <w:color w:val="000000"/>
                <w:lang w:val="sr-Cyrl-RS" w:eastAsia="sr-Latn-CS"/>
              </w:rPr>
              <w:t xml:space="preserve">V </w:t>
            </w:r>
            <w:r w:rsidR="002D251A" w:rsidRPr="000A4382">
              <w:rPr>
                <w:rFonts w:cs="Times New Roman"/>
                <w:b/>
                <w:bCs/>
                <w:color w:val="000000"/>
                <w:lang w:val="sr-Cyrl-RS" w:eastAsia="sr-Latn-CS"/>
              </w:rPr>
              <w:t>ШТЕТЕ НА ИНФРАСТРУКТУРИ</w:t>
            </w:r>
          </w:p>
        </w:tc>
        <w:tc>
          <w:tcPr>
            <w:tcW w:w="960" w:type="dxa"/>
            <w:gridSpan w:val="2"/>
            <w:tcBorders>
              <w:top w:val="nil"/>
              <w:left w:val="nil"/>
              <w:bottom w:val="single" w:sz="4"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c>
          <w:tcPr>
            <w:tcW w:w="1280" w:type="dxa"/>
            <w:gridSpan w:val="2"/>
            <w:tcBorders>
              <w:top w:val="nil"/>
              <w:left w:val="nil"/>
              <w:bottom w:val="single" w:sz="4"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c>
          <w:tcPr>
            <w:tcW w:w="1180" w:type="dxa"/>
            <w:gridSpan w:val="2"/>
            <w:tcBorders>
              <w:top w:val="nil"/>
              <w:left w:val="nil"/>
              <w:bottom w:val="single" w:sz="4"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c>
          <w:tcPr>
            <w:tcW w:w="1514" w:type="dxa"/>
            <w:gridSpan w:val="2"/>
            <w:tcBorders>
              <w:top w:val="nil"/>
              <w:left w:val="nil"/>
              <w:bottom w:val="single" w:sz="4" w:space="0" w:color="auto"/>
              <w:right w:val="single" w:sz="8" w:space="0" w:color="auto"/>
            </w:tcBorders>
            <w:shd w:val="clear" w:color="auto" w:fill="auto"/>
            <w:noWrap/>
            <w:vAlign w:val="bottom"/>
          </w:tcPr>
          <w:p w:rsidR="002D251A" w:rsidRPr="000A4382" w:rsidRDefault="002D251A" w:rsidP="008861EC">
            <w:pPr>
              <w:rPr>
                <w:rFonts w:cs="Times New Roman"/>
                <w:color w:val="000000"/>
                <w:lang w:val="sr-Cyrl-RS" w:eastAsia="sr-Latn-CS"/>
              </w:rPr>
            </w:pPr>
          </w:p>
        </w:tc>
      </w:tr>
      <w:tr w:rsidR="002D251A" w:rsidRPr="000A4382" w:rsidTr="0047537B">
        <w:trPr>
          <w:trHeight w:val="300"/>
        </w:trPr>
        <w:tc>
          <w:tcPr>
            <w:tcW w:w="913" w:type="dxa"/>
            <w:gridSpan w:val="2"/>
            <w:tcBorders>
              <w:top w:val="nil"/>
              <w:left w:val="single" w:sz="8" w:space="0" w:color="auto"/>
              <w:bottom w:val="single" w:sz="4" w:space="0" w:color="auto"/>
              <w:right w:val="single" w:sz="4" w:space="0" w:color="auto"/>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xml:space="preserve">1. </w:t>
            </w:r>
          </w:p>
        </w:tc>
        <w:tc>
          <w:tcPr>
            <w:tcW w:w="4525" w:type="dxa"/>
            <w:tcBorders>
              <w:top w:val="nil"/>
              <w:left w:val="nil"/>
              <w:bottom w:val="single" w:sz="4"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Путеви-санација</w:t>
            </w:r>
          </w:p>
        </w:tc>
        <w:tc>
          <w:tcPr>
            <w:tcW w:w="960" w:type="dxa"/>
            <w:gridSpan w:val="2"/>
            <w:tcBorders>
              <w:top w:val="nil"/>
              <w:left w:val="nil"/>
              <w:bottom w:val="single" w:sz="4"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c>
          <w:tcPr>
            <w:tcW w:w="1280" w:type="dxa"/>
            <w:gridSpan w:val="2"/>
            <w:tcBorders>
              <w:top w:val="nil"/>
              <w:left w:val="nil"/>
              <w:bottom w:val="single" w:sz="4"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c>
          <w:tcPr>
            <w:tcW w:w="1180" w:type="dxa"/>
            <w:gridSpan w:val="2"/>
            <w:tcBorders>
              <w:top w:val="nil"/>
              <w:left w:val="nil"/>
              <w:bottom w:val="single" w:sz="4"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c>
          <w:tcPr>
            <w:tcW w:w="1514" w:type="dxa"/>
            <w:gridSpan w:val="2"/>
            <w:tcBorders>
              <w:top w:val="nil"/>
              <w:left w:val="single" w:sz="4" w:space="0" w:color="auto"/>
              <w:bottom w:val="single" w:sz="4" w:space="0" w:color="auto"/>
              <w:right w:val="single" w:sz="8" w:space="0" w:color="auto"/>
            </w:tcBorders>
            <w:shd w:val="clear" w:color="auto" w:fill="auto"/>
            <w:noWrap/>
            <w:vAlign w:val="bottom"/>
          </w:tcPr>
          <w:p w:rsidR="002D251A" w:rsidRPr="000A4382" w:rsidRDefault="002D251A" w:rsidP="008861EC">
            <w:pPr>
              <w:jc w:val="right"/>
              <w:rPr>
                <w:rFonts w:cs="Times New Roman"/>
                <w:color w:val="000000"/>
                <w:lang w:val="sr-Cyrl-RS" w:eastAsia="sr-Latn-CS"/>
              </w:rPr>
            </w:pPr>
          </w:p>
        </w:tc>
      </w:tr>
      <w:tr w:rsidR="002D251A" w:rsidRPr="000A4382" w:rsidTr="0047537B">
        <w:trPr>
          <w:trHeight w:val="300"/>
        </w:trPr>
        <w:tc>
          <w:tcPr>
            <w:tcW w:w="913" w:type="dxa"/>
            <w:gridSpan w:val="2"/>
            <w:tcBorders>
              <w:top w:val="nil"/>
              <w:left w:val="single" w:sz="8" w:space="0" w:color="auto"/>
              <w:bottom w:val="single" w:sz="4" w:space="0" w:color="auto"/>
              <w:right w:val="single" w:sz="4" w:space="0" w:color="auto"/>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2.</w:t>
            </w:r>
          </w:p>
        </w:tc>
        <w:tc>
          <w:tcPr>
            <w:tcW w:w="4525" w:type="dxa"/>
            <w:tcBorders>
              <w:top w:val="nil"/>
              <w:left w:val="nil"/>
              <w:bottom w:val="single" w:sz="4"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Жичана ограда</w:t>
            </w:r>
          </w:p>
        </w:tc>
        <w:tc>
          <w:tcPr>
            <w:tcW w:w="960" w:type="dxa"/>
            <w:gridSpan w:val="2"/>
            <w:tcBorders>
              <w:top w:val="nil"/>
              <w:left w:val="nil"/>
              <w:bottom w:val="single" w:sz="4"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c>
          <w:tcPr>
            <w:tcW w:w="1280" w:type="dxa"/>
            <w:gridSpan w:val="2"/>
            <w:tcBorders>
              <w:top w:val="nil"/>
              <w:left w:val="nil"/>
              <w:bottom w:val="single" w:sz="4"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c>
          <w:tcPr>
            <w:tcW w:w="1180" w:type="dxa"/>
            <w:gridSpan w:val="2"/>
            <w:tcBorders>
              <w:top w:val="nil"/>
              <w:left w:val="nil"/>
              <w:bottom w:val="single" w:sz="4"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c>
          <w:tcPr>
            <w:tcW w:w="1514" w:type="dxa"/>
            <w:gridSpan w:val="2"/>
            <w:tcBorders>
              <w:top w:val="nil"/>
              <w:left w:val="single" w:sz="4" w:space="0" w:color="auto"/>
              <w:bottom w:val="single" w:sz="4" w:space="0" w:color="auto"/>
              <w:right w:val="single" w:sz="8" w:space="0" w:color="auto"/>
            </w:tcBorders>
            <w:shd w:val="clear" w:color="auto" w:fill="auto"/>
            <w:noWrap/>
            <w:vAlign w:val="bottom"/>
          </w:tcPr>
          <w:p w:rsidR="002D251A" w:rsidRPr="000A4382" w:rsidRDefault="002D251A" w:rsidP="008861EC">
            <w:pPr>
              <w:jc w:val="right"/>
              <w:rPr>
                <w:rFonts w:cs="Times New Roman"/>
                <w:color w:val="000000"/>
                <w:lang w:val="sr-Cyrl-RS" w:eastAsia="sr-Latn-CS"/>
              </w:rPr>
            </w:pPr>
          </w:p>
        </w:tc>
      </w:tr>
      <w:tr w:rsidR="002D251A" w:rsidRPr="000A4382" w:rsidTr="0047537B">
        <w:trPr>
          <w:trHeight w:val="315"/>
        </w:trPr>
        <w:tc>
          <w:tcPr>
            <w:tcW w:w="5438" w:type="dxa"/>
            <w:gridSpan w:val="3"/>
            <w:tcBorders>
              <w:top w:val="single" w:sz="4" w:space="0" w:color="auto"/>
              <w:left w:val="single" w:sz="8" w:space="0" w:color="auto"/>
              <w:bottom w:val="single" w:sz="8" w:space="0" w:color="auto"/>
              <w:right w:val="nil"/>
            </w:tcBorders>
            <w:shd w:val="clear" w:color="auto" w:fill="auto"/>
            <w:noWrap/>
            <w:vAlign w:val="bottom"/>
          </w:tcPr>
          <w:p w:rsidR="002D251A" w:rsidRPr="000A4382" w:rsidRDefault="002D251A" w:rsidP="00EE1228">
            <w:pPr>
              <w:rPr>
                <w:rFonts w:cs="Times New Roman"/>
                <w:b/>
                <w:bCs/>
                <w:color w:val="000000"/>
                <w:lang w:val="sr-Cyrl-RS" w:eastAsia="sr-Latn-CS"/>
              </w:rPr>
            </w:pPr>
            <w:r w:rsidRPr="000A4382">
              <w:rPr>
                <w:rFonts w:cs="Times New Roman"/>
                <w:b/>
                <w:bCs/>
                <w:color w:val="000000"/>
                <w:lang w:val="sr-Cyrl-RS" w:eastAsia="sr-Latn-CS"/>
              </w:rPr>
              <w:t>V ШТЕТЕ НА ИНФРАСТРУКТУРИ УКУПНО</w:t>
            </w:r>
          </w:p>
        </w:tc>
        <w:tc>
          <w:tcPr>
            <w:tcW w:w="960" w:type="dxa"/>
            <w:gridSpan w:val="2"/>
            <w:tcBorders>
              <w:top w:val="nil"/>
              <w:left w:val="nil"/>
              <w:bottom w:val="single" w:sz="8"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c>
          <w:tcPr>
            <w:tcW w:w="1280" w:type="dxa"/>
            <w:gridSpan w:val="2"/>
            <w:tcBorders>
              <w:top w:val="nil"/>
              <w:left w:val="nil"/>
              <w:bottom w:val="single" w:sz="8"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c>
          <w:tcPr>
            <w:tcW w:w="1180" w:type="dxa"/>
            <w:gridSpan w:val="2"/>
            <w:tcBorders>
              <w:top w:val="nil"/>
              <w:left w:val="nil"/>
              <w:bottom w:val="single" w:sz="8"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c>
          <w:tcPr>
            <w:tcW w:w="1514" w:type="dxa"/>
            <w:gridSpan w:val="2"/>
            <w:tcBorders>
              <w:top w:val="nil"/>
              <w:left w:val="nil"/>
              <w:bottom w:val="single" w:sz="8" w:space="0" w:color="auto"/>
              <w:right w:val="single" w:sz="8" w:space="0" w:color="auto"/>
            </w:tcBorders>
            <w:shd w:val="clear" w:color="auto" w:fill="auto"/>
            <w:noWrap/>
            <w:vAlign w:val="bottom"/>
          </w:tcPr>
          <w:p w:rsidR="002D251A" w:rsidRPr="000A4382" w:rsidRDefault="002D251A" w:rsidP="008861EC">
            <w:pPr>
              <w:jc w:val="right"/>
              <w:rPr>
                <w:rFonts w:cs="Times New Roman"/>
                <w:b/>
                <w:bCs/>
                <w:color w:val="000000"/>
                <w:lang w:val="sr-Cyrl-RS" w:eastAsia="sr-Latn-CS"/>
              </w:rPr>
            </w:pPr>
          </w:p>
        </w:tc>
      </w:tr>
      <w:tr w:rsidR="002D251A" w:rsidRPr="000A4382" w:rsidTr="0047537B">
        <w:trPr>
          <w:trHeight w:val="330"/>
        </w:trPr>
        <w:tc>
          <w:tcPr>
            <w:tcW w:w="5438" w:type="dxa"/>
            <w:gridSpan w:val="3"/>
            <w:tcBorders>
              <w:top w:val="single" w:sz="8" w:space="0" w:color="auto"/>
              <w:left w:val="single" w:sz="8" w:space="0" w:color="auto"/>
              <w:bottom w:val="single" w:sz="8" w:space="0" w:color="auto"/>
              <w:right w:val="nil"/>
            </w:tcBorders>
            <w:shd w:val="clear" w:color="auto" w:fill="auto"/>
            <w:noWrap/>
            <w:vAlign w:val="bottom"/>
          </w:tcPr>
          <w:p w:rsidR="002D251A" w:rsidRPr="000A4382" w:rsidRDefault="002D251A" w:rsidP="008861EC">
            <w:pPr>
              <w:rPr>
                <w:rFonts w:cs="Times New Roman"/>
                <w:b/>
                <w:bCs/>
                <w:color w:val="000000"/>
                <w:lang w:val="sr-Cyrl-RS" w:eastAsia="sr-Latn-CS"/>
              </w:rPr>
            </w:pPr>
            <w:r w:rsidRPr="000A4382">
              <w:rPr>
                <w:rFonts w:cs="Times New Roman"/>
                <w:b/>
                <w:bCs/>
                <w:color w:val="000000"/>
                <w:lang w:val="sr-Cyrl-RS" w:eastAsia="sr-Latn-CS"/>
              </w:rPr>
              <w:t>УКУПНО ПРО</w:t>
            </w:r>
            <w:r w:rsidR="00EE1228">
              <w:rPr>
                <w:rFonts w:cs="Times New Roman"/>
                <w:b/>
                <w:bCs/>
                <w:color w:val="000000"/>
                <w:lang w:val="sr-Cyrl-RS" w:eastAsia="sr-Latn-CS"/>
              </w:rPr>
              <w:t xml:space="preserve">ЦЕЊЕНА ШТЕТА </w:t>
            </w:r>
            <w:r w:rsidRPr="000A4382">
              <w:rPr>
                <w:rFonts w:cs="Times New Roman"/>
                <w:b/>
                <w:bCs/>
                <w:color w:val="000000"/>
                <w:lang w:val="sr-Cyrl-RS" w:eastAsia="sr-Latn-CS"/>
              </w:rPr>
              <w:t>I - V</w:t>
            </w:r>
          </w:p>
        </w:tc>
        <w:tc>
          <w:tcPr>
            <w:tcW w:w="960" w:type="dxa"/>
            <w:gridSpan w:val="2"/>
            <w:tcBorders>
              <w:top w:val="nil"/>
              <w:left w:val="nil"/>
              <w:bottom w:val="single" w:sz="8"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c>
          <w:tcPr>
            <w:tcW w:w="1280" w:type="dxa"/>
            <w:gridSpan w:val="2"/>
            <w:tcBorders>
              <w:top w:val="nil"/>
              <w:left w:val="nil"/>
              <w:bottom w:val="single" w:sz="8"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c>
          <w:tcPr>
            <w:tcW w:w="1180" w:type="dxa"/>
            <w:gridSpan w:val="2"/>
            <w:tcBorders>
              <w:top w:val="nil"/>
              <w:left w:val="nil"/>
              <w:bottom w:val="single" w:sz="8" w:space="0" w:color="auto"/>
              <w:right w:val="nil"/>
            </w:tcBorders>
            <w:shd w:val="clear" w:color="auto" w:fill="auto"/>
            <w:noWrap/>
            <w:vAlign w:val="bottom"/>
          </w:tcPr>
          <w:p w:rsidR="002D251A" w:rsidRPr="000A4382" w:rsidRDefault="002D251A" w:rsidP="008861EC">
            <w:pPr>
              <w:rPr>
                <w:rFonts w:cs="Times New Roman"/>
                <w:color w:val="000000"/>
                <w:lang w:val="sr-Cyrl-RS" w:eastAsia="sr-Latn-CS"/>
              </w:rPr>
            </w:pPr>
            <w:r w:rsidRPr="000A4382">
              <w:rPr>
                <w:rFonts w:cs="Times New Roman"/>
                <w:color w:val="000000"/>
                <w:lang w:val="sr-Cyrl-RS" w:eastAsia="sr-Latn-CS"/>
              </w:rPr>
              <w:t> </w:t>
            </w:r>
          </w:p>
        </w:tc>
        <w:tc>
          <w:tcPr>
            <w:tcW w:w="1514" w:type="dxa"/>
            <w:gridSpan w:val="2"/>
            <w:tcBorders>
              <w:top w:val="nil"/>
              <w:left w:val="nil"/>
              <w:bottom w:val="single" w:sz="8" w:space="0" w:color="auto"/>
              <w:right w:val="single" w:sz="8" w:space="0" w:color="auto"/>
            </w:tcBorders>
            <w:shd w:val="clear" w:color="auto" w:fill="auto"/>
            <w:noWrap/>
            <w:vAlign w:val="bottom"/>
          </w:tcPr>
          <w:p w:rsidR="002D251A" w:rsidRPr="000A4382" w:rsidRDefault="002D251A" w:rsidP="008861EC">
            <w:pPr>
              <w:jc w:val="right"/>
              <w:rPr>
                <w:rFonts w:cs="Times New Roman"/>
                <w:b/>
                <w:bCs/>
                <w:color w:val="000000"/>
                <w:lang w:val="sr-Cyrl-RS" w:eastAsia="sr-Latn-CS"/>
              </w:rPr>
            </w:pPr>
          </w:p>
        </w:tc>
      </w:tr>
    </w:tbl>
    <w:p w:rsidR="002D251A" w:rsidRPr="00A56D6B" w:rsidRDefault="00E711FD" w:rsidP="002D251A">
      <w:pPr>
        <w:spacing w:before="40"/>
        <w:rPr>
          <w:b/>
          <w:lang w:val="sr-Cyrl-RS"/>
        </w:rPr>
      </w:pPr>
      <w:r w:rsidRPr="00A56D6B">
        <w:rPr>
          <w:b/>
          <w:lang w:val="sr-Cyrl-RS"/>
        </w:rPr>
        <w:t>П</w:t>
      </w:r>
      <w:r w:rsidR="00934FD2" w:rsidRPr="00A56D6B">
        <w:rPr>
          <w:b/>
          <w:lang w:val="sr-Cyrl-RS"/>
        </w:rPr>
        <w:t xml:space="preserve">рилог </w:t>
      </w:r>
      <w:r w:rsidRPr="00A56D6B">
        <w:rPr>
          <w:b/>
          <w:lang w:val="sr-Cyrl-RS"/>
        </w:rPr>
        <w:t>6б</w:t>
      </w:r>
      <w:r w:rsidR="00934FD2" w:rsidRPr="00A56D6B">
        <w:rPr>
          <w:b/>
          <w:lang w:val="sr-Cyrl-RS"/>
        </w:rPr>
        <w:t>.</w:t>
      </w:r>
      <w:r w:rsidR="00BF5142" w:rsidRPr="00A56D6B">
        <w:rPr>
          <w:b/>
          <w:lang w:val="sr-Cyrl-RS"/>
        </w:rPr>
        <w:t xml:space="preserve"> </w:t>
      </w:r>
      <w:r w:rsidR="00934FD2" w:rsidRPr="00A56D6B">
        <w:rPr>
          <w:lang w:val="sr-Cyrl-RS"/>
        </w:rPr>
        <w:t>Фотографије причињених штета од поплава у расаднику „</w:t>
      </w:r>
      <w:r w:rsidR="000A4382">
        <w:rPr>
          <w:lang w:val="sr-Cyrl-RS"/>
        </w:rPr>
        <w:t>Селиште“, шг „Тимочке шуме“ Б</w:t>
      </w:r>
      <w:r w:rsidR="00934FD2" w:rsidRPr="00A56D6B">
        <w:rPr>
          <w:lang w:val="sr-Cyrl-RS"/>
        </w:rPr>
        <w:t>ољевац</w:t>
      </w:r>
    </w:p>
    <w:p w:rsidR="00BF5142" w:rsidRPr="00A56D6B" w:rsidRDefault="00BF5142" w:rsidP="002D251A">
      <w:pPr>
        <w:spacing w:before="40"/>
        <w:rPr>
          <w:b/>
          <w:lang w:val="sr-Cyrl-RS"/>
        </w:rPr>
      </w:pPr>
    </w:p>
    <w:p w:rsidR="00BF5142" w:rsidRPr="00A56D6B" w:rsidRDefault="00BF5142" w:rsidP="002D251A">
      <w:pPr>
        <w:spacing w:before="40"/>
        <w:rPr>
          <w:b/>
          <w:lang w:val="sr-Cyrl-RS"/>
        </w:rPr>
      </w:pPr>
      <w:r w:rsidRPr="00A56D6B">
        <w:rPr>
          <w:b/>
          <w:noProof/>
          <w:sz w:val="24"/>
          <w:szCs w:val="24"/>
          <w:lang w:val="en-US"/>
        </w:rPr>
        <w:drawing>
          <wp:inline distT="0" distB="0" distL="0" distR="0">
            <wp:extent cx="5731510" cy="3042539"/>
            <wp:effectExtent l="19050" t="0" r="2540" b="0"/>
            <wp:docPr id="9" name="Picture 1" descr="IMG_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092"/>
                    <pic:cNvPicPr>
                      <a:picLocks noChangeAspect="1" noChangeArrowheads="1"/>
                    </pic:cNvPicPr>
                  </pic:nvPicPr>
                  <pic:blipFill>
                    <a:blip r:embed="rId26" cstate="print"/>
                    <a:srcRect/>
                    <a:stretch>
                      <a:fillRect/>
                    </a:stretch>
                  </pic:blipFill>
                  <pic:spPr bwMode="auto">
                    <a:xfrm>
                      <a:off x="0" y="0"/>
                      <a:ext cx="5731510" cy="3042539"/>
                    </a:xfrm>
                    <a:prstGeom prst="rect">
                      <a:avLst/>
                    </a:prstGeom>
                    <a:noFill/>
                    <a:ln w="9525">
                      <a:noFill/>
                      <a:miter lim="800000"/>
                      <a:headEnd/>
                      <a:tailEnd/>
                    </a:ln>
                  </pic:spPr>
                </pic:pic>
              </a:graphicData>
            </a:graphic>
          </wp:inline>
        </w:drawing>
      </w:r>
      <w:r w:rsidR="00130E40" w:rsidRPr="00A56D6B">
        <w:rPr>
          <w:b/>
          <w:noProof/>
          <w:sz w:val="24"/>
          <w:szCs w:val="24"/>
          <w:lang w:val="en-US"/>
        </w:rPr>
        <w:drawing>
          <wp:inline distT="0" distB="0" distL="0" distR="0">
            <wp:extent cx="5731510" cy="3781425"/>
            <wp:effectExtent l="19050" t="0" r="2540" b="0"/>
            <wp:docPr id="10" name="Picture 4" descr="IMG_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082"/>
                    <pic:cNvPicPr>
                      <a:picLocks noChangeAspect="1" noChangeArrowheads="1"/>
                    </pic:cNvPicPr>
                  </pic:nvPicPr>
                  <pic:blipFill>
                    <a:blip r:embed="rId27" cstate="print"/>
                    <a:srcRect/>
                    <a:stretch>
                      <a:fillRect/>
                    </a:stretch>
                  </pic:blipFill>
                  <pic:spPr bwMode="auto">
                    <a:xfrm>
                      <a:off x="0" y="0"/>
                      <a:ext cx="5731510" cy="3781425"/>
                    </a:xfrm>
                    <a:prstGeom prst="rect">
                      <a:avLst/>
                    </a:prstGeom>
                    <a:noFill/>
                    <a:ln w="9525">
                      <a:noFill/>
                      <a:miter lim="800000"/>
                      <a:headEnd/>
                      <a:tailEnd/>
                    </a:ln>
                  </pic:spPr>
                </pic:pic>
              </a:graphicData>
            </a:graphic>
          </wp:inline>
        </w:drawing>
      </w:r>
    </w:p>
    <w:p w:rsidR="002D251A" w:rsidRPr="00A56D6B" w:rsidRDefault="002D251A" w:rsidP="002D251A">
      <w:pPr>
        <w:rPr>
          <w:lang w:val="sr-Cyrl-RS"/>
        </w:rPr>
      </w:pPr>
    </w:p>
    <w:p w:rsidR="002D251A" w:rsidRPr="00A56D6B" w:rsidRDefault="002D251A" w:rsidP="002D251A">
      <w:pPr>
        <w:rPr>
          <w:lang w:val="sr-Cyrl-RS"/>
        </w:rPr>
      </w:pPr>
    </w:p>
    <w:p w:rsidR="002D251A" w:rsidRPr="00A56D6B" w:rsidRDefault="002D251A" w:rsidP="0047537B">
      <w:pPr>
        <w:tabs>
          <w:tab w:val="left" w:pos="3900"/>
        </w:tabs>
        <w:rPr>
          <w:lang w:val="sr-Cyrl-RS"/>
        </w:rPr>
      </w:pPr>
    </w:p>
    <w:p w:rsidR="002D251A" w:rsidRPr="00A56D6B" w:rsidRDefault="002D251A" w:rsidP="002D251A">
      <w:pPr>
        <w:rPr>
          <w:lang w:val="sr-Cyrl-RS"/>
        </w:rPr>
      </w:pPr>
    </w:p>
    <w:p w:rsidR="002D251A" w:rsidRPr="00A56D6B" w:rsidRDefault="002D251A" w:rsidP="001D5933">
      <w:pPr>
        <w:rPr>
          <w:lang w:val="sr-Cyrl-RS" w:eastAsia="sr-Latn-CS"/>
        </w:rPr>
      </w:pPr>
    </w:p>
    <w:p w:rsidR="002D251A" w:rsidRPr="00A56D6B" w:rsidRDefault="002D251A" w:rsidP="001D5933">
      <w:pPr>
        <w:rPr>
          <w:lang w:val="sr-Cyrl-RS" w:eastAsia="sr-Latn-CS"/>
        </w:rPr>
      </w:pPr>
    </w:p>
    <w:p w:rsidR="002D251A" w:rsidRPr="00A56D6B" w:rsidRDefault="002D251A" w:rsidP="001D5933">
      <w:pPr>
        <w:rPr>
          <w:lang w:val="sr-Cyrl-RS" w:eastAsia="sr-Latn-CS"/>
        </w:rPr>
      </w:pPr>
    </w:p>
    <w:p w:rsidR="002D251A" w:rsidRPr="00A56D6B" w:rsidRDefault="002D251A" w:rsidP="001D5933">
      <w:pPr>
        <w:rPr>
          <w:lang w:val="sr-Cyrl-RS" w:eastAsia="sr-Latn-CS"/>
        </w:rPr>
      </w:pPr>
    </w:p>
    <w:p w:rsidR="002D251A" w:rsidRPr="00A56D6B" w:rsidRDefault="002D251A" w:rsidP="001D5933">
      <w:pPr>
        <w:rPr>
          <w:lang w:val="sr-Cyrl-RS" w:eastAsia="sr-Latn-CS"/>
        </w:rPr>
      </w:pPr>
    </w:p>
    <w:p w:rsidR="002D251A" w:rsidRPr="00A56D6B" w:rsidRDefault="00130E40" w:rsidP="001D5933">
      <w:pPr>
        <w:rPr>
          <w:lang w:val="sr-Cyrl-RS" w:eastAsia="sr-Latn-CS"/>
        </w:rPr>
      </w:pPr>
      <w:r w:rsidRPr="00A56D6B">
        <w:rPr>
          <w:b/>
          <w:noProof/>
          <w:sz w:val="24"/>
          <w:szCs w:val="24"/>
          <w:lang w:val="en-US"/>
        </w:rPr>
        <w:drawing>
          <wp:inline distT="0" distB="0" distL="0" distR="0">
            <wp:extent cx="5731510" cy="3590925"/>
            <wp:effectExtent l="19050" t="0" r="2540" b="0"/>
            <wp:docPr id="11" name="Picture 7" descr="IMG_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1057"/>
                    <pic:cNvPicPr>
                      <a:picLocks noChangeAspect="1" noChangeArrowheads="1"/>
                    </pic:cNvPicPr>
                  </pic:nvPicPr>
                  <pic:blipFill>
                    <a:blip r:embed="rId28" cstate="print"/>
                    <a:srcRect/>
                    <a:stretch>
                      <a:fillRect/>
                    </a:stretch>
                  </pic:blipFill>
                  <pic:spPr bwMode="auto">
                    <a:xfrm>
                      <a:off x="0" y="0"/>
                      <a:ext cx="5731510" cy="3590925"/>
                    </a:xfrm>
                    <a:prstGeom prst="rect">
                      <a:avLst/>
                    </a:prstGeom>
                    <a:noFill/>
                    <a:ln w="9525">
                      <a:noFill/>
                      <a:miter lim="800000"/>
                      <a:headEnd/>
                      <a:tailEnd/>
                    </a:ln>
                  </pic:spPr>
                </pic:pic>
              </a:graphicData>
            </a:graphic>
          </wp:inline>
        </w:drawing>
      </w:r>
      <w:r w:rsidRPr="00A56D6B">
        <w:rPr>
          <w:b/>
          <w:noProof/>
          <w:sz w:val="24"/>
          <w:szCs w:val="24"/>
          <w:lang w:val="en-US"/>
        </w:rPr>
        <w:drawing>
          <wp:inline distT="0" distB="0" distL="0" distR="0">
            <wp:extent cx="5731510" cy="3877198"/>
            <wp:effectExtent l="19050" t="0" r="2540" b="0"/>
            <wp:docPr id="12" name="Picture 10" descr="IMG_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1053"/>
                    <pic:cNvPicPr>
                      <a:picLocks noChangeAspect="1" noChangeArrowheads="1"/>
                    </pic:cNvPicPr>
                  </pic:nvPicPr>
                  <pic:blipFill>
                    <a:blip r:embed="rId29" cstate="print"/>
                    <a:srcRect/>
                    <a:stretch>
                      <a:fillRect/>
                    </a:stretch>
                  </pic:blipFill>
                  <pic:spPr bwMode="auto">
                    <a:xfrm>
                      <a:off x="0" y="0"/>
                      <a:ext cx="5731510" cy="3877198"/>
                    </a:xfrm>
                    <a:prstGeom prst="rect">
                      <a:avLst/>
                    </a:prstGeom>
                    <a:noFill/>
                    <a:ln w="9525">
                      <a:noFill/>
                      <a:miter lim="800000"/>
                      <a:headEnd/>
                      <a:tailEnd/>
                    </a:ln>
                  </pic:spPr>
                </pic:pic>
              </a:graphicData>
            </a:graphic>
          </wp:inline>
        </w:drawing>
      </w:r>
    </w:p>
    <w:p w:rsidR="006B25E5" w:rsidRPr="00A56D6B" w:rsidRDefault="006B25E5" w:rsidP="001D5933">
      <w:pPr>
        <w:rPr>
          <w:lang w:val="sr-Cyrl-RS" w:eastAsia="sr-Latn-CS"/>
        </w:rPr>
      </w:pPr>
    </w:p>
    <w:p w:rsidR="006B25E5" w:rsidRPr="00A56D6B" w:rsidRDefault="00130E40" w:rsidP="001D5933">
      <w:pPr>
        <w:rPr>
          <w:b/>
          <w:lang w:val="sr-Cyrl-RS"/>
        </w:rPr>
      </w:pPr>
      <w:r w:rsidRPr="00A56D6B">
        <w:rPr>
          <w:b/>
          <w:lang w:val="sr-Cyrl-RS"/>
        </w:rPr>
        <w:t>Фотографије су добијене од председника комисије за оцену штета од поплава Даниеле Станковић (ШГ „ТИМОЧКЕ ШУМЕ“, Бољевац)</w:t>
      </w:r>
    </w:p>
    <w:p w:rsidR="002D251A" w:rsidRPr="00A56D6B" w:rsidRDefault="002D251A" w:rsidP="001D5933">
      <w:pPr>
        <w:rPr>
          <w:b/>
          <w:sz w:val="20"/>
          <w:szCs w:val="20"/>
          <w:lang w:val="sr-Cyrl-RS"/>
        </w:rPr>
      </w:pPr>
    </w:p>
    <w:p w:rsidR="00790D41" w:rsidRPr="00A56D6B" w:rsidRDefault="00790D41">
      <w:pPr>
        <w:rPr>
          <w:b/>
          <w:sz w:val="20"/>
          <w:szCs w:val="20"/>
          <w:lang w:val="sr-Cyrl-RS"/>
        </w:rPr>
      </w:pPr>
      <w:r w:rsidRPr="00A56D6B">
        <w:rPr>
          <w:b/>
          <w:sz w:val="20"/>
          <w:szCs w:val="20"/>
          <w:lang w:val="sr-Cyrl-RS"/>
        </w:rPr>
        <w:br w:type="page"/>
      </w:r>
    </w:p>
    <w:p w:rsidR="006B25E5" w:rsidRPr="00A56D6B" w:rsidRDefault="00934FD2" w:rsidP="006B25E5">
      <w:pPr>
        <w:rPr>
          <w:sz w:val="20"/>
          <w:szCs w:val="20"/>
          <w:lang w:val="sr-Cyrl-RS"/>
        </w:rPr>
      </w:pPr>
      <w:r w:rsidRPr="00A56D6B">
        <w:rPr>
          <w:b/>
          <w:sz w:val="20"/>
          <w:szCs w:val="20"/>
          <w:lang w:val="sr-Cyrl-RS"/>
        </w:rPr>
        <w:t xml:space="preserve">Прилог 7. </w:t>
      </w:r>
      <w:r w:rsidRPr="00A56D6B">
        <w:rPr>
          <w:sz w:val="20"/>
          <w:szCs w:val="20"/>
          <w:lang w:val="sr-Cyrl-RS"/>
        </w:rPr>
        <w:t xml:space="preserve">Значајна поплавна подручја у Србији </w:t>
      </w:r>
      <w:r w:rsidR="006B25E5" w:rsidRPr="00A56D6B">
        <w:rPr>
          <w:sz w:val="20"/>
          <w:szCs w:val="20"/>
          <w:lang w:val="sr-Cyrl-RS"/>
        </w:rPr>
        <w:t>(Републичка дирекција за воде, 2012)</w:t>
      </w:r>
    </w:p>
    <w:p w:rsidR="006B25E5" w:rsidRPr="00A56D6B" w:rsidRDefault="006B25E5" w:rsidP="006B25E5">
      <w:pPr>
        <w:rPr>
          <w:sz w:val="20"/>
          <w:szCs w:val="20"/>
          <w:lang w:val="sr-Cyrl-RS"/>
        </w:rPr>
      </w:pPr>
    </w:p>
    <w:p w:rsidR="006B25E5" w:rsidRPr="00A56D6B" w:rsidRDefault="006B25E5" w:rsidP="006B25E5">
      <w:pPr>
        <w:rPr>
          <w:lang w:val="sr-Cyrl-RS" w:eastAsia="sr-Latn-CS"/>
        </w:rPr>
      </w:pPr>
    </w:p>
    <w:p w:rsidR="006B25E5" w:rsidRPr="00A56D6B" w:rsidRDefault="006B25E5" w:rsidP="006B25E5">
      <w:pPr>
        <w:rPr>
          <w:color w:val="FFC000"/>
          <w:sz w:val="20"/>
          <w:szCs w:val="20"/>
          <w:lang w:val="sr-Cyrl-RS"/>
        </w:rPr>
      </w:pPr>
      <w:r w:rsidRPr="00A56D6B">
        <w:rPr>
          <w:noProof/>
          <w:lang w:val="en-US"/>
        </w:rPr>
        <w:drawing>
          <wp:inline distT="0" distB="0" distL="0" distR="0">
            <wp:extent cx="5943600" cy="2932402"/>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5943600" cy="2932402"/>
                    </a:xfrm>
                    <a:prstGeom prst="rect">
                      <a:avLst/>
                    </a:prstGeom>
                    <a:noFill/>
                    <a:ln w="9525">
                      <a:noFill/>
                      <a:miter lim="800000"/>
                      <a:headEnd/>
                      <a:tailEnd/>
                    </a:ln>
                  </pic:spPr>
                </pic:pic>
              </a:graphicData>
            </a:graphic>
          </wp:inline>
        </w:drawing>
      </w:r>
      <w:r w:rsidRPr="00A56D6B">
        <w:rPr>
          <w:noProof/>
          <w:lang w:val="en-US"/>
        </w:rPr>
        <w:drawing>
          <wp:inline distT="0" distB="0" distL="0" distR="0">
            <wp:extent cx="5943600" cy="2932402"/>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5943600" cy="2932402"/>
                    </a:xfrm>
                    <a:prstGeom prst="rect">
                      <a:avLst/>
                    </a:prstGeom>
                    <a:noFill/>
                    <a:ln w="9525">
                      <a:noFill/>
                      <a:miter lim="800000"/>
                      <a:headEnd/>
                      <a:tailEnd/>
                    </a:ln>
                  </pic:spPr>
                </pic:pic>
              </a:graphicData>
            </a:graphic>
          </wp:inline>
        </w:drawing>
      </w:r>
    </w:p>
    <w:p w:rsidR="006B25E5" w:rsidRPr="00A56D6B" w:rsidRDefault="006B25E5" w:rsidP="006B25E5">
      <w:pPr>
        <w:rPr>
          <w:color w:val="FFC000"/>
          <w:sz w:val="20"/>
          <w:szCs w:val="20"/>
          <w:lang w:val="sr-Cyrl-RS"/>
        </w:rPr>
      </w:pPr>
      <w:r w:rsidRPr="00A56D6B">
        <w:rPr>
          <w:noProof/>
          <w:lang w:val="en-US"/>
        </w:rPr>
        <w:drawing>
          <wp:inline distT="0" distB="0" distL="0" distR="0">
            <wp:extent cx="5943600" cy="1522127"/>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5943600" cy="1522127"/>
                    </a:xfrm>
                    <a:prstGeom prst="rect">
                      <a:avLst/>
                    </a:prstGeom>
                    <a:noFill/>
                    <a:ln w="9525">
                      <a:noFill/>
                      <a:miter lim="800000"/>
                      <a:headEnd/>
                      <a:tailEnd/>
                    </a:ln>
                  </pic:spPr>
                </pic:pic>
              </a:graphicData>
            </a:graphic>
          </wp:inline>
        </w:drawing>
      </w:r>
    </w:p>
    <w:p w:rsidR="006B25E5" w:rsidRPr="00A56D6B" w:rsidRDefault="006B25E5" w:rsidP="00243CBD">
      <w:pPr>
        <w:jc w:val="center"/>
        <w:rPr>
          <w:b/>
          <w:sz w:val="20"/>
          <w:szCs w:val="20"/>
          <w:lang w:val="sr-Cyrl-RS"/>
        </w:rPr>
      </w:pPr>
      <w:r w:rsidRPr="00A56D6B">
        <w:rPr>
          <w:b/>
          <w:sz w:val="20"/>
          <w:szCs w:val="20"/>
          <w:lang w:val="sr-Cyrl-RS"/>
        </w:rPr>
        <w:t>ЛЕГЕНДА</w:t>
      </w:r>
    </w:p>
    <w:p w:rsidR="006B25E5" w:rsidRPr="00A56D6B" w:rsidRDefault="006B25E5" w:rsidP="006B25E5">
      <w:pPr>
        <w:rPr>
          <w:sz w:val="20"/>
          <w:szCs w:val="20"/>
          <w:lang w:val="sr-Cyrl-RS"/>
        </w:rPr>
      </w:pPr>
      <w:r w:rsidRPr="00A56D6B">
        <w:rPr>
          <w:color w:val="FFC000"/>
          <w:sz w:val="20"/>
          <w:szCs w:val="20"/>
          <w:lang w:val="sr-Cyrl-RS"/>
        </w:rPr>
        <w:t xml:space="preserve"> _______ </w:t>
      </w:r>
      <w:r w:rsidRPr="00A56D6B">
        <w:rPr>
          <w:sz w:val="20"/>
          <w:szCs w:val="20"/>
          <w:lang w:val="sr-Cyrl-RS"/>
        </w:rPr>
        <w:t xml:space="preserve">      Значајно поплавно подручје                                          </w:t>
      </w:r>
      <w:r w:rsidR="00243CBD" w:rsidRPr="00A56D6B">
        <w:rPr>
          <w:sz w:val="20"/>
          <w:szCs w:val="20"/>
          <w:lang w:val="sr-Cyrl-RS"/>
        </w:rPr>
        <w:t xml:space="preserve">             </w:t>
      </w:r>
      <w:r w:rsidRPr="00A56D6B">
        <w:rPr>
          <w:color w:val="548DD4" w:themeColor="text2" w:themeTint="99"/>
          <w:sz w:val="20"/>
          <w:szCs w:val="20"/>
          <w:lang w:val="sr-Cyrl-RS"/>
        </w:rPr>
        <w:t xml:space="preserve">________ </w:t>
      </w:r>
      <w:r w:rsidRPr="00A56D6B">
        <w:rPr>
          <w:sz w:val="20"/>
          <w:szCs w:val="20"/>
          <w:lang w:val="sr-Cyrl-RS"/>
        </w:rPr>
        <w:t>Водоток</w:t>
      </w:r>
    </w:p>
    <w:p w:rsidR="006B25E5" w:rsidRPr="00A56D6B" w:rsidRDefault="006B25E5" w:rsidP="001D5933">
      <w:pPr>
        <w:rPr>
          <w:sz w:val="20"/>
          <w:szCs w:val="20"/>
          <w:lang w:val="sr-Cyrl-RS" w:eastAsia="sr-Latn-CS"/>
        </w:rPr>
      </w:pPr>
    </w:p>
    <w:p w:rsidR="008D74C4" w:rsidRPr="00A56D6B" w:rsidRDefault="008D74C4" w:rsidP="001D5933">
      <w:pPr>
        <w:rPr>
          <w:sz w:val="20"/>
          <w:szCs w:val="20"/>
          <w:lang w:val="sr-Cyrl-RS" w:eastAsia="sr-Latn-CS"/>
        </w:rPr>
      </w:pPr>
    </w:p>
    <w:p w:rsidR="008D74C4" w:rsidRPr="00A56D6B" w:rsidRDefault="008D74C4" w:rsidP="001D5933">
      <w:pPr>
        <w:rPr>
          <w:sz w:val="20"/>
          <w:szCs w:val="20"/>
          <w:lang w:val="sr-Cyrl-RS" w:eastAsia="sr-Latn-CS"/>
        </w:rPr>
      </w:pPr>
    </w:p>
    <w:p w:rsidR="008D74C4" w:rsidRPr="00A56D6B" w:rsidRDefault="008D74C4" w:rsidP="001D5933">
      <w:pPr>
        <w:rPr>
          <w:sz w:val="20"/>
          <w:szCs w:val="20"/>
          <w:lang w:val="sr-Cyrl-RS" w:eastAsia="sr-Latn-CS"/>
        </w:rPr>
      </w:pPr>
    </w:p>
    <w:p w:rsidR="008D74C4" w:rsidRPr="00A56D6B" w:rsidRDefault="008D74C4" w:rsidP="001D5933">
      <w:pPr>
        <w:rPr>
          <w:sz w:val="20"/>
          <w:szCs w:val="20"/>
          <w:lang w:val="sr-Cyrl-RS" w:eastAsia="sr-Latn-CS"/>
        </w:rPr>
      </w:pPr>
    </w:p>
    <w:p w:rsidR="008D74C4" w:rsidRPr="00A56D6B" w:rsidRDefault="00934FD2" w:rsidP="008D74C4">
      <w:pPr>
        <w:autoSpaceDE w:val="0"/>
        <w:autoSpaceDN w:val="0"/>
        <w:adjustRightInd w:val="0"/>
        <w:jc w:val="center"/>
        <w:rPr>
          <w:rFonts w:cs="Times New Roman"/>
          <w:bCs/>
          <w:lang w:val="sr-Cyrl-RS"/>
        </w:rPr>
      </w:pPr>
      <w:r w:rsidRPr="00A56D6B">
        <w:rPr>
          <w:rFonts w:cs="Times New Roman"/>
          <w:b/>
          <w:bCs/>
          <w:lang w:val="sr-Cyrl-RS"/>
        </w:rPr>
        <w:t xml:space="preserve">Прилог 7а. </w:t>
      </w:r>
      <w:r w:rsidRPr="00A56D6B">
        <w:rPr>
          <w:rFonts w:cs="Times New Roman"/>
          <w:bCs/>
          <w:lang w:val="sr-Cyrl-RS"/>
        </w:rPr>
        <w:t>Прелиминарна процена ризика од поплава за Републику Србију</w:t>
      </w:r>
    </w:p>
    <w:p w:rsidR="008D74C4" w:rsidRPr="00A56D6B" w:rsidRDefault="00934FD2" w:rsidP="008D74C4">
      <w:pPr>
        <w:pStyle w:val="ListParagraph"/>
        <w:autoSpaceDE w:val="0"/>
        <w:autoSpaceDN w:val="0"/>
        <w:adjustRightInd w:val="0"/>
        <w:jc w:val="center"/>
        <w:rPr>
          <w:rFonts w:cs="Times New Roman"/>
          <w:bCs/>
          <w:lang w:val="sr-Cyrl-RS"/>
        </w:rPr>
      </w:pPr>
      <w:r w:rsidRPr="00A56D6B">
        <w:rPr>
          <w:rFonts w:cs="Times New Roman"/>
          <w:bCs/>
          <w:lang w:val="sr-Cyrl-RS"/>
        </w:rPr>
        <w:t>- значајна поплавна подручја -</w:t>
      </w:r>
    </w:p>
    <w:p w:rsidR="008D74C4" w:rsidRPr="00A56D6B" w:rsidRDefault="008D74C4" w:rsidP="0047537B">
      <w:pPr>
        <w:autoSpaceDE w:val="0"/>
        <w:autoSpaceDN w:val="0"/>
        <w:adjustRightInd w:val="0"/>
        <w:rPr>
          <w:rFonts w:cs="Times New Roman"/>
          <w:b/>
          <w:bCs/>
          <w:lang w:val="sr-Cyrl-RS"/>
        </w:rPr>
      </w:pP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1Дунав</w:t>
      </w:r>
    </w:p>
    <w:p w:rsidR="008D74C4" w:rsidRPr="00A56D6B" w:rsidRDefault="008D74C4" w:rsidP="005F60DB">
      <w:pPr>
        <w:pStyle w:val="ListParagraph"/>
        <w:numPr>
          <w:ilvl w:val="0"/>
          <w:numId w:val="70"/>
        </w:numPr>
        <w:autoSpaceDE w:val="0"/>
        <w:autoSpaceDN w:val="0"/>
        <w:adjustRightInd w:val="0"/>
        <w:jc w:val="left"/>
        <w:rPr>
          <w:rFonts w:cs="Times New Roman"/>
          <w:lang w:val="sr-Cyrl-RS"/>
        </w:rPr>
      </w:pPr>
      <w:r w:rsidRPr="00A56D6B">
        <w:rPr>
          <w:rFonts w:cs="Times New Roman"/>
          <w:lang w:val="sr-Cyrl-RS"/>
        </w:rPr>
        <w:t>од границе са Бугарском до бране ХЕ "Ђердап 2"</w:t>
      </w:r>
    </w:p>
    <w:p w:rsidR="008D74C4" w:rsidRPr="00A56D6B" w:rsidRDefault="008D74C4" w:rsidP="005F60DB">
      <w:pPr>
        <w:pStyle w:val="ListParagraph"/>
        <w:numPr>
          <w:ilvl w:val="0"/>
          <w:numId w:val="70"/>
        </w:numPr>
        <w:autoSpaceDE w:val="0"/>
        <w:autoSpaceDN w:val="0"/>
        <w:adjustRightInd w:val="0"/>
        <w:jc w:val="left"/>
        <w:rPr>
          <w:rFonts w:cs="Times New Roman"/>
          <w:lang w:val="sr-Cyrl-RS"/>
        </w:rPr>
      </w:pPr>
      <w:r w:rsidRPr="00A56D6B">
        <w:rPr>
          <w:rFonts w:cs="Times New Roman"/>
          <w:lang w:val="sr-Cyrl-RS"/>
        </w:rPr>
        <w:t>2 кроз Голубац и узводно до границе са Мађарском</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2 Тимок целим током</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3 Бели Тимок целим током</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4 Трговишки Тимок</w:t>
      </w:r>
    </w:p>
    <w:p w:rsidR="008D74C4" w:rsidRPr="00A56D6B" w:rsidRDefault="008D74C4" w:rsidP="005F60DB">
      <w:pPr>
        <w:pStyle w:val="ListParagraph"/>
        <w:numPr>
          <w:ilvl w:val="0"/>
          <w:numId w:val="71"/>
        </w:numPr>
        <w:autoSpaceDE w:val="0"/>
        <w:autoSpaceDN w:val="0"/>
        <w:adjustRightInd w:val="0"/>
        <w:jc w:val="left"/>
        <w:rPr>
          <w:rFonts w:cs="Times New Roman"/>
          <w:lang w:val="sr-Cyrl-RS"/>
        </w:rPr>
      </w:pPr>
      <w:r w:rsidRPr="00A56D6B">
        <w:rPr>
          <w:rFonts w:cs="Times New Roman"/>
          <w:lang w:val="sr-Cyrl-RS"/>
        </w:rPr>
        <w:t>од састава са Сврљишким Тимоком и узводно кроз</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 xml:space="preserve">              Књажевац</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5. Сврљишки Тимок</w:t>
      </w:r>
    </w:p>
    <w:p w:rsidR="008D74C4" w:rsidRPr="00A56D6B" w:rsidRDefault="008D74C4" w:rsidP="005F60DB">
      <w:pPr>
        <w:pStyle w:val="ListParagraph"/>
        <w:numPr>
          <w:ilvl w:val="0"/>
          <w:numId w:val="71"/>
        </w:numPr>
        <w:autoSpaceDE w:val="0"/>
        <w:autoSpaceDN w:val="0"/>
        <w:adjustRightInd w:val="0"/>
        <w:jc w:val="left"/>
        <w:rPr>
          <w:rFonts w:cs="Times New Roman"/>
          <w:lang w:val="sr-Cyrl-RS"/>
        </w:rPr>
      </w:pPr>
      <w:r w:rsidRPr="00A56D6B">
        <w:rPr>
          <w:rFonts w:cs="Times New Roman"/>
          <w:lang w:val="sr-Cyrl-RS"/>
        </w:rPr>
        <w:t>од састава са Трговишким Тимоком и узводно кроз</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 xml:space="preserve">             Књажевац</w:t>
      </w:r>
    </w:p>
    <w:p w:rsidR="008D74C4" w:rsidRPr="00A56D6B" w:rsidRDefault="008D74C4" w:rsidP="005F60DB">
      <w:pPr>
        <w:pStyle w:val="ListParagraph"/>
        <w:numPr>
          <w:ilvl w:val="0"/>
          <w:numId w:val="71"/>
        </w:numPr>
        <w:autoSpaceDE w:val="0"/>
        <w:autoSpaceDN w:val="0"/>
        <w:adjustRightInd w:val="0"/>
        <w:jc w:val="left"/>
        <w:rPr>
          <w:rFonts w:cs="Times New Roman"/>
          <w:lang w:val="sr-Cyrl-RS"/>
        </w:rPr>
      </w:pPr>
      <w:r w:rsidRPr="00A56D6B">
        <w:rPr>
          <w:rFonts w:cs="Times New Roman"/>
          <w:lang w:val="sr-Cyrl-RS"/>
        </w:rPr>
        <w:t>кроз Сврљиг</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6 Јасеничка река од ушћа до и кроз Милошево</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7 Пек од ушћа до и кроз Волују</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8 Млава од ушћа до и кроз Петровац</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9 Витовница од ушћа до и кроз Аљудово</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10 Нера од ушћа узводно дуж границе са Румунијом</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11 Канал Банатска Паланка – Нови Бечеј (Хс ДТД) од ушћа до улива Тамиша</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12 Караш од ушћа до границе са Румунијом</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13 Вршачки канал целим током</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14 Марковачки поток од ушћа до бране Велико Средиште</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15 Моравица (Вршац) од ушћа до границе са Румунијом</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16 Ројга од ушћа до границе са Румунијом</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17 Брзава од ушћа до границе са Румунијом</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18 Тамиш</w:t>
      </w:r>
    </w:p>
    <w:p w:rsidR="008D74C4" w:rsidRPr="00A56D6B" w:rsidRDefault="008D74C4" w:rsidP="005F60DB">
      <w:pPr>
        <w:pStyle w:val="ListParagraph"/>
        <w:numPr>
          <w:ilvl w:val="0"/>
          <w:numId w:val="71"/>
        </w:numPr>
        <w:autoSpaceDE w:val="0"/>
        <w:autoSpaceDN w:val="0"/>
        <w:adjustRightInd w:val="0"/>
        <w:jc w:val="left"/>
        <w:rPr>
          <w:rFonts w:cs="Times New Roman"/>
          <w:lang w:val="sr-Cyrl-RS"/>
        </w:rPr>
      </w:pPr>
      <w:r w:rsidRPr="00A56D6B">
        <w:rPr>
          <w:rFonts w:cs="Times New Roman"/>
          <w:lang w:val="sr-Cyrl-RS"/>
        </w:rPr>
        <w:t>од ушћа до уставе Опово</w:t>
      </w:r>
    </w:p>
    <w:p w:rsidR="008D74C4" w:rsidRPr="00A56D6B" w:rsidRDefault="008D74C4" w:rsidP="005F60DB">
      <w:pPr>
        <w:pStyle w:val="ListParagraph"/>
        <w:numPr>
          <w:ilvl w:val="0"/>
          <w:numId w:val="71"/>
        </w:numPr>
        <w:autoSpaceDE w:val="0"/>
        <w:autoSpaceDN w:val="0"/>
        <w:adjustRightInd w:val="0"/>
        <w:jc w:val="left"/>
        <w:rPr>
          <w:rFonts w:cs="Times New Roman"/>
          <w:lang w:val="sr-Cyrl-RS"/>
        </w:rPr>
      </w:pPr>
      <w:r w:rsidRPr="00A56D6B">
        <w:rPr>
          <w:rFonts w:cs="Times New Roman"/>
          <w:lang w:val="sr-Cyrl-RS"/>
        </w:rPr>
        <w:t>21 од уставе Томашевац до границе са Румунијом</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19 Стари Бегеј од ушћа до границе са Румунијом</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20 Тиса од ушћа до границе са Мађарском</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21 Канал Бегеј (Хс ДТД)</w:t>
      </w:r>
    </w:p>
    <w:p w:rsidR="008D74C4" w:rsidRPr="00A56D6B" w:rsidRDefault="008D74C4" w:rsidP="005F60DB">
      <w:pPr>
        <w:pStyle w:val="ListParagraph"/>
        <w:numPr>
          <w:ilvl w:val="0"/>
          <w:numId w:val="72"/>
        </w:numPr>
        <w:autoSpaceDE w:val="0"/>
        <w:autoSpaceDN w:val="0"/>
        <w:adjustRightInd w:val="0"/>
        <w:jc w:val="left"/>
        <w:rPr>
          <w:rFonts w:cs="Times New Roman"/>
          <w:lang w:val="sr-Cyrl-RS"/>
        </w:rPr>
      </w:pPr>
      <w:r w:rsidRPr="00A56D6B">
        <w:rPr>
          <w:rFonts w:cs="Times New Roman"/>
          <w:lang w:val="sr-Cyrl-RS"/>
        </w:rPr>
        <w:t>од ушћа до канала Банатска Паланка - Нови Бечеј</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 xml:space="preserve">             (Хс ДТД)</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22 Златица од ушћа до границе са Румунијом</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24 Плазовић од ушћа до границе са Мађарском</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25 Велика Морава целим током</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26 Језава од ушћа до пута Осипаоница - Пожаревац</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27 Раља од ушћа до и кроз Умчаре</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28 Јасеница од ушћа до и кроз Јарменовце</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29 Кубршница целим током</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30 Велики Луг од ушћа до Ђуринаца</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31 Милатовица*** од ушћа до ушћа Мисаче</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32 Ресава од ушћа до манастира Манасија</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33 Рача од ушћа до Адровца</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34 Лепеница (Крагујевац) од ушћа до Драгобраће</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35 Угљешница од ушћа до и кроз Крагујевац</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36 Белица од ушћа до Белице</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37 Лугомир целим током</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38 Жупањевачка*** од ушћа до и кроз Жупањевац</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39 Дуленска од ушћа до и кроз Дулене</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40 Раваница од ушћа до и кроз Ћуприју</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41 Црница од ушћа до Поповца</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42 Каленићка од ушћа до и кроз Доњи Крчин</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43 Јужна Морава целим током</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44 Моравица (Алексинац) од ушћа до бране Бован</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45 Нишава од ушћа до Димитровграда</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46 Топлица (Дољевац) од ушћа до Куршумлије</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47 Пуста река (Дољевац) од ушћа до бране Брестовац</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48 Јабланица (Лесковац) од ушћа до и кроз Лебане</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49  Шуманка од ушћа до Клајића</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50 Ветерница од ушћа до бране Барје</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51 Власина од ушћа до Бољара</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52 Лужница (Бабушница) од и кроз Љуберађу до и кроз Бабушницу</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53 Трновачка река*** од ушћа до и кроз Велики Трновац</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54 Биначка Морава од састава са Моравицом (Бујановац) до Лучана</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55 Моравица (Бујановац) од састава са Биначком Моравом до Ослара</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56 Пчиња кроз Трговиште</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57 Западна Морава целим током</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58 Расина од ушћа до бране Ћелије</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59 Гружа од ушћа до бране Гружа</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60 Ибар од ушћа до Ибарске клисуре</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61 Рашка кроз Нови Пазар</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62 Јошаница кроз Нови Пазар</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63 Чемерница од ушћа до Доње Ракове</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64 Дичина од ушћа до и кроз Брђане</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65 Деспотовица од ушћа до и кроз Горњи Милановац</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66 Бјелица од ушћа до и кроз Гучу</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67 Моравица (Ариље) од ушћа до и кроз Ивањицу</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68 Велики Рзав од ушћа до ушћа Малог Рзава</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69 Ђетиња од ушћа до Севојна</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70 Скрапеж од ушћа до и кроз Калениће</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71 Лужница (Пожега)*** од ушћа до Лелића</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72 Сава од ушћа до границе са Хрватском</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73 Топчидерска река од ушћа до ушћа потока Паланка</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74 Баричка река*** од ушћа до и кроз Барич</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75 Колубара целим током</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76 Тамнава од ушћа до и кроз Коцељеву</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77 Уб од ушћа до пута Уб - Коцељева</w:t>
      </w:r>
    </w:p>
    <w:p w:rsidR="008D74C4" w:rsidRPr="00A56D6B" w:rsidRDefault="008D74C4" w:rsidP="008D74C4">
      <w:pPr>
        <w:autoSpaceDE w:val="0"/>
        <w:autoSpaceDN w:val="0"/>
        <w:adjustRightInd w:val="0"/>
        <w:rPr>
          <w:rFonts w:cs="Times New Roman"/>
          <w:lang w:val="sr-Cyrl-RS"/>
        </w:rPr>
      </w:pPr>
      <w:r w:rsidRPr="00A56D6B">
        <w:rPr>
          <w:rFonts w:cs="Times New Roman"/>
          <w:lang w:val="sr-Cyrl-RS"/>
        </w:rPr>
        <w:t>78 Грачица*** од ушћа до и кроз Уб</w:t>
      </w:r>
    </w:p>
    <w:p w:rsidR="00DA1BCF" w:rsidRPr="00A56D6B" w:rsidRDefault="00DA1BCF" w:rsidP="00DA1BCF">
      <w:pPr>
        <w:autoSpaceDE w:val="0"/>
        <w:autoSpaceDN w:val="0"/>
        <w:adjustRightInd w:val="0"/>
        <w:rPr>
          <w:rFonts w:cs="Times New Roman"/>
          <w:lang w:val="sr-Cyrl-RS"/>
        </w:rPr>
      </w:pPr>
      <w:r w:rsidRPr="00A56D6B">
        <w:rPr>
          <w:rFonts w:cs="Times New Roman"/>
          <w:lang w:val="sr-Cyrl-RS"/>
        </w:rPr>
        <w:t>79 Турија од ушћа до Венчана</w:t>
      </w:r>
    </w:p>
    <w:p w:rsidR="00DA1BCF" w:rsidRPr="00A56D6B" w:rsidRDefault="00DA1BCF" w:rsidP="00DA1BCF">
      <w:pPr>
        <w:autoSpaceDE w:val="0"/>
        <w:autoSpaceDN w:val="0"/>
        <w:adjustRightInd w:val="0"/>
        <w:rPr>
          <w:rFonts w:cs="Times New Roman"/>
          <w:lang w:val="sr-Cyrl-RS"/>
        </w:rPr>
      </w:pPr>
      <w:r w:rsidRPr="00A56D6B">
        <w:rPr>
          <w:rFonts w:cs="Times New Roman"/>
          <w:lang w:val="sr-Cyrl-RS"/>
        </w:rPr>
        <w:t>80 Бељаница од ушћа до Бељине</w:t>
      </w:r>
    </w:p>
    <w:p w:rsidR="00DA1BCF" w:rsidRPr="00A56D6B" w:rsidRDefault="00DA1BCF" w:rsidP="00DA1BCF">
      <w:pPr>
        <w:autoSpaceDE w:val="0"/>
        <w:autoSpaceDN w:val="0"/>
        <w:adjustRightInd w:val="0"/>
        <w:rPr>
          <w:rFonts w:cs="Times New Roman"/>
          <w:lang w:val="sr-Cyrl-RS"/>
        </w:rPr>
      </w:pPr>
      <w:r w:rsidRPr="00A56D6B">
        <w:rPr>
          <w:rFonts w:cs="Times New Roman"/>
          <w:lang w:val="sr-Cyrl-RS"/>
        </w:rPr>
        <w:t>81 Барајевска река од ушћа до ушћа Дубоког потока</w:t>
      </w:r>
    </w:p>
    <w:p w:rsidR="00DA1BCF" w:rsidRPr="00A56D6B" w:rsidRDefault="00DA1BCF" w:rsidP="00DA1BCF">
      <w:pPr>
        <w:autoSpaceDE w:val="0"/>
        <w:autoSpaceDN w:val="0"/>
        <w:adjustRightInd w:val="0"/>
        <w:rPr>
          <w:rFonts w:cs="Times New Roman"/>
          <w:lang w:val="sr-Cyrl-RS"/>
        </w:rPr>
      </w:pPr>
      <w:r w:rsidRPr="00A56D6B">
        <w:rPr>
          <w:rFonts w:cs="Times New Roman"/>
          <w:lang w:val="sr-Cyrl-RS"/>
        </w:rPr>
        <w:t>82 Баћевачка река*** од ушћа до Гунцата</w:t>
      </w:r>
    </w:p>
    <w:p w:rsidR="00DA1BCF" w:rsidRPr="00A56D6B" w:rsidRDefault="00DA1BCF" w:rsidP="00DA1BCF">
      <w:pPr>
        <w:autoSpaceDE w:val="0"/>
        <w:autoSpaceDN w:val="0"/>
        <w:adjustRightInd w:val="0"/>
        <w:rPr>
          <w:rFonts w:cs="Times New Roman"/>
          <w:lang w:val="sr-Cyrl-RS"/>
        </w:rPr>
      </w:pPr>
      <w:r w:rsidRPr="00A56D6B">
        <w:rPr>
          <w:rFonts w:cs="Times New Roman"/>
          <w:lang w:val="sr-Cyrl-RS"/>
        </w:rPr>
        <w:t>83 Враничина*** од ушћа до Јабучја</w:t>
      </w:r>
    </w:p>
    <w:p w:rsidR="00DA1BCF" w:rsidRPr="00A56D6B" w:rsidRDefault="00DA1BCF" w:rsidP="00DA1BCF">
      <w:pPr>
        <w:autoSpaceDE w:val="0"/>
        <w:autoSpaceDN w:val="0"/>
        <w:adjustRightInd w:val="0"/>
        <w:rPr>
          <w:rFonts w:cs="Times New Roman"/>
          <w:lang w:val="sr-Cyrl-RS"/>
        </w:rPr>
      </w:pPr>
      <w:r w:rsidRPr="00A56D6B">
        <w:rPr>
          <w:rFonts w:cs="Times New Roman"/>
          <w:lang w:val="sr-Cyrl-RS"/>
        </w:rPr>
        <w:t>84 Лукавица од ушћа до и кроз Лазаревац</w:t>
      </w:r>
    </w:p>
    <w:p w:rsidR="00DA1BCF" w:rsidRPr="00A56D6B" w:rsidRDefault="00DA1BCF" w:rsidP="00DA1BCF">
      <w:pPr>
        <w:autoSpaceDE w:val="0"/>
        <w:autoSpaceDN w:val="0"/>
        <w:adjustRightInd w:val="0"/>
        <w:rPr>
          <w:rFonts w:cs="Times New Roman"/>
          <w:lang w:val="sr-Cyrl-RS"/>
        </w:rPr>
      </w:pPr>
      <w:r w:rsidRPr="00A56D6B">
        <w:rPr>
          <w:rFonts w:cs="Times New Roman"/>
          <w:lang w:val="sr-Cyrl-RS"/>
        </w:rPr>
        <w:t>85 Љиг од ушћа до и кроз Љиг</w:t>
      </w:r>
    </w:p>
    <w:p w:rsidR="00DA1BCF" w:rsidRPr="00A56D6B" w:rsidRDefault="00DA1BCF" w:rsidP="00DA1BCF">
      <w:pPr>
        <w:autoSpaceDE w:val="0"/>
        <w:autoSpaceDN w:val="0"/>
        <w:adjustRightInd w:val="0"/>
        <w:rPr>
          <w:rFonts w:cs="Times New Roman"/>
          <w:lang w:val="sr-Cyrl-RS"/>
        </w:rPr>
      </w:pPr>
      <w:r w:rsidRPr="00A56D6B">
        <w:rPr>
          <w:rFonts w:cs="Times New Roman"/>
          <w:lang w:val="sr-Cyrl-RS"/>
        </w:rPr>
        <w:t>86 Топлица (Мионица) од ушћа до и кроз насеље Врујци</w:t>
      </w:r>
    </w:p>
    <w:p w:rsidR="00DA1BCF" w:rsidRPr="00A56D6B" w:rsidRDefault="00DA1BCF" w:rsidP="00DA1BCF">
      <w:pPr>
        <w:autoSpaceDE w:val="0"/>
        <w:autoSpaceDN w:val="0"/>
        <w:adjustRightInd w:val="0"/>
        <w:rPr>
          <w:rFonts w:cs="Times New Roman"/>
          <w:lang w:val="sr-Cyrl-RS"/>
        </w:rPr>
      </w:pPr>
      <w:r w:rsidRPr="00A56D6B">
        <w:rPr>
          <w:rFonts w:cs="Times New Roman"/>
          <w:lang w:val="sr-Cyrl-RS"/>
        </w:rPr>
        <w:t>87 Рибница (Мионица) од ушћа до и кроз Мионицу</w:t>
      </w:r>
    </w:p>
    <w:p w:rsidR="00DA1BCF" w:rsidRPr="00A56D6B" w:rsidRDefault="00DA1BCF" w:rsidP="00DA1BCF">
      <w:pPr>
        <w:autoSpaceDE w:val="0"/>
        <w:autoSpaceDN w:val="0"/>
        <w:adjustRightInd w:val="0"/>
        <w:rPr>
          <w:rFonts w:cs="Times New Roman"/>
          <w:lang w:val="sr-Cyrl-RS"/>
        </w:rPr>
      </w:pPr>
      <w:r w:rsidRPr="00A56D6B">
        <w:rPr>
          <w:rFonts w:cs="Times New Roman"/>
          <w:lang w:val="sr-Cyrl-RS"/>
        </w:rPr>
        <w:t>88 Љубостиња од ушћа до Рађевог села</w:t>
      </w:r>
    </w:p>
    <w:p w:rsidR="00DA1BCF" w:rsidRPr="00A56D6B" w:rsidRDefault="00DA1BCF" w:rsidP="00DA1BCF">
      <w:pPr>
        <w:autoSpaceDE w:val="0"/>
        <w:autoSpaceDN w:val="0"/>
        <w:adjustRightInd w:val="0"/>
        <w:rPr>
          <w:rFonts w:cs="Times New Roman"/>
          <w:lang w:val="sr-Cyrl-RS"/>
        </w:rPr>
      </w:pPr>
      <w:r w:rsidRPr="00A56D6B">
        <w:rPr>
          <w:rFonts w:cs="Times New Roman"/>
          <w:lang w:val="sr-Cyrl-RS"/>
        </w:rPr>
        <w:t>89 Босут од ушћа до границе са Хрватском</w:t>
      </w:r>
    </w:p>
    <w:p w:rsidR="00DA1BCF" w:rsidRPr="00A56D6B" w:rsidRDefault="00DA1BCF" w:rsidP="00DA1BCF">
      <w:pPr>
        <w:autoSpaceDE w:val="0"/>
        <w:autoSpaceDN w:val="0"/>
        <w:adjustRightInd w:val="0"/>
        <w:rPr>
          <w:rFonts w:cs="Times New Roman"/>
          <w:lang w:val="sr-Cyrl-RS"/>
        </w:rPr>
      </w:pPr>
      <w:r w:rsidRPr="00A56D6B">
        <w:rPr>
          <w:rFonts w:cs="Times New Roman"/>
          <w:lang w:val="sr-Cyrl-RS"/>
        </w:rPr>
        <w:t>90 Дрина од ушћа до бране Зворник</w:t>
      </w:r>
    </w:p>
    <w:p w:rsidR="00DA1BCF" w:rsidRPr="00A56D6B" w:rsidRDefault="00DA1BCF" w:rsidP="00DA1BCF">
      <w:pPr>
        <w:autoSpaceDE w:val="0"/>
        <w:autoSpaceDN w:val="0"/>
        <w:adjustRightInd w:val="0"/>
        <w:rPr>
          <w:rFonts w:cs="Times New Roman"/>
          <w:lang w:val="sr-Cyrl-RS"/>
        </w:rPr>
      </w:pPr>
      <w:r w:rsidRPr="00A56D6B">
        <w:rPr>
          <w:rFonts w:cs="Times New Roman"/>
          <w:lang w:val="sr-Cyrl-RS"/>
        </w:rPr>
        <w:t>91 Јадар од ушћа до и кроз Осечину</w:t>
      </w:r>
    </w:p>
    <w:p w:rsidR="00DA1BCF" w:rsidRPr="00A56D6B" w:rsidRDefault="00DA1BCF" w:rsidP="00DA1BCF">
      <w:pPr>
        <w:autoSpaceDE w:val="0"/>
        <w:autoSpaceDN w:val="0"/>
        <w:adjustRightInd w:val="0"/>
        <w:rPr>
          <w:rFonts w:cs="Times New Roman"/>
          <w:lang w:val="sr-Cyrl-RS"/>
        </w:rPr>
      </w:pPr>
      <w:r w:rsidRPr="00A56D6B">
        <w:rPr>
          <w:rFonts w:cs="Times New Roman"/>
          <w:lang w:val="sr-Cyrl-RS"/>
        </w:rPr>
        <w:t>92 Ликодра кроз Крупањ</w:t>
      </w:r>
    </w:p>
    <w:p w:rsidR="00DA1BCF" w:rsidRPr="00A56D6B" w:rsidRDefault="00DA1BCF" w:rsidP="00DA1BCF">
      <w:pPr>
        <w:autoSpaceDE w:val="0"/>
        <w:autoSpaceDN w:val="0"/>
        <w:adjustRightInd w:val="0"/>
        <w:rPr>
          <w:rFonts w:cs="Times New Roman"/>
          <w:lang w:val="sr-Cyrl-RS"/>
        </w:rPr>
      </w:pPr>
      <w:r w:rsidRPr="00A56D6B">
        <w:rPr>
          <w:rFonts w:cs="Times New Roman"/>
          <w:lang w:val="sr-Cyrl-RS"/>
        </w:rPr>
        <w:t>93 Љубовиђа од ушћа до и кроз Љубовију</w:t>
      </w:r>
    </w:p>
    <w:p w:rsidR="00DA1BCF" w:rsidRPr="00A56D6B" w:rsidRDefault="00DA1BCF" w:rsidP="00DA1BCF">
      <w:pPr>
        <w:autoSpaceDE w:val="0"/>
        <w:autoSpaceDN w:val="0"/>
        <w:adjustRightInd w:val="0"/>
        <w:rPr>
          <w:rFonts w:cs="Times New Roman"/>
          <w:lang w:val="sr-Cyrl-RS"/>
        </w:rPr>
      </w:pPr>
      <w:r w:rsidRPr="00A56D6B">
        <w:rPr>
          <w:rFonts w:cs="Times New Roman"/>
          <w:lang w:val="sr-Cyrl-RS"/>
        </w:rPr>
        <w:t>94 Пилица од ушћа до и кроз Бајину Башту</w:t>
      </w:r>
    </w:p>
    <w:p w:rsidR="00DA1BCF" w:rsidRPr="00A56D6B" w:rsidRDefault="00DA1BCF" w:rsidP="00DA1BCF">
      <w:pPr>
        <w:autoSpaceDE w:val="0"/>
        <w:autoSpaceDN w:val="0"/>
        <w:adjustRightInd w:val="0"/>
        <w:rPr>
          <w:rFonts w:cs="Times New Roman"/>
          <w:lang w:val="sr-Cyrl-RS"/>
        </w:rPr>
      </w:pPr>
      <w:r w:rsidRPr="00A56D6B">
        <w:rPr>
          <w:rFonts w:cs="Times New Roman"/>
          <w:lang w:val="sr-Cyrl-RS"/>
        </w:rPr>
        <w:t xml:space="preserve">95 Лим </w:t>
      </w:r>
    </w:p>
    <w:p w:rsidR="00DA1BCF" w:rsidRPr="00A56D6B" w:rsidRDefault="00DA1BCF" w:rsidP="005F60DB">
      <w:pPr>
        <w:pStyle w:val="ListParagraph"/>
        <w:numPr>
          <w:ilvl w:val="0"/>
          <w:numId w:val="72"/>
        </w:numPr>
        <w:autoSpaceDE w:val="0"/>
        <w:autoSpaceDN w:val="0"/>
        <w:adjustRightInd w:val="0"/>
        <w:jc w:val="left"/>
        <w:rPr>
          <w:rFonts w:cs="Times New Roman"/>
          <w:lang w:val="sr-Cyrl-RS"/>
        </w:rPr>
      </w:pPr>
      <w:r w:rsidRPr="00A56D6B">
        <w:rPr>
          <w:rFonts w:cs="Times New Roman"/>
          <w:lang w:val="sr-Cyrl-RS"/>
        </w:rPr>
        <w:t>од ушћа Увца до бране Потпећ</w:t>
      </w:r>
    </w:p>
    <w:p w:rsidR="00DA1BCF" w:rsidRPr="00A56D6B" w:rsidRDefault="00DA1BCF" w:rsidP="005F60DB">
      <w:pPr>
        <w:pStyle w:val="ListParagraph"/>
        <w:numPr>
          <w:ilvl w:val="0"/>
          <w:numId w:val="72"/>
        </w:numPr>
        <w:autoSpaceDE w:val="0"/>
        <w:autoSpaceDN w:val="0"/>
        <w:adjustRightInd w:val="0"/>
        <w:jc w:val="left"/>
        <w:rPr>
          <w:rFonts w:cs="Times New Roman"/>
          <w:lang w:val="sr-Cyrl-RS"/>
        </w:rPr>
      </w:pPr>
      <w:r w:rsidRPr="00A56D6B">
        <w:rPr>
          <w:rFonts w:cs="Times New Roman"/>
          <w:lang w:val="sr-Cyrl-RS"/>
        </w:rPr>
        <w:t>кроз Пријепоље и узводно до и кроз Бродарево</w:t>
      </w:r>
    </w:p>
    <w:p w:rsidR="00DA1BCF" w:rsidRPr="00A56D6B" w:rsidRDefault="00DA1BCF" w:rsidP="00DA1BCF">
      <w:pPr>
        <w:autoSpaceDE w:val="0"/>
        <w:autoSpaceDN w:val="0"/>
        <w:adjustRightInd w:val="0"/>
        <w:rPr>
          <w:rFonts w:cs="Times New Roman"/>
          <w:lang w:val="sr-Cyrl-RS"/>
        </w:rPr>
      </w:pPr>
      <w:r w:rsidRPr="00A56D6B">
        <w:rPr>
          <w:rFonts w:cs="Times New Roman"/>
          <w:lang w:val="sr-Cyrl-RS"/>
        </w:rPr>
        <w:t>96 Грабовица кроз Сјеницу</w:t>
      </w:r>
    </w:p>
    <w:p w:rsidR="00DA1BCF" w:rsidRPr="00A56D6B" w:rsidRDefault="00DA1BCF" w:rsidP="00DA1BCF">
      <w:pPr>
        <w:autoSpaceDE w:val="0"/>
        <w:autoSpaceDN w:val="0"/>
        <w:adjustRightInd w:val="0"/>
        <w:rPr>
          <w:rFonts w:cs="Times New Roman"/>
          <w:lang w:val="sr-Cyrl-RS"/>
        </w:rPr>
      </w:pPr>
    </w:p>
    <w:p w:rsidR="00DA1BCF" w:rsidRPr="00A56D6B" w:rsidRDefault="00DA1BCF" w:rsidP="00DA1BCF">
      <w:pPr>
        <w:autoSpaceDE w:val="0"/>
        <w:autoSpaceDN w:val="0"/>
        <w:adjustRightInd w:val="0"/>
        <w:rPr>
          <w:rFonts w:cs="Times New Roman"/>
          <w:lang w:val="sr-Cyrl-RS"/>
        </w:rPr>
      </w:pPr>
    </w:p>
    <w:p w:rsidR="00DA1BCF" w:rsidRPr="00A56D6B" w:rsidRDefault="00DA1BCF" w:rsidP="00DA1BCF">
      <w:pPr>
        <w:rPr>
          <w:rFonts w:cs="Times New Roman"/>
          <w:lang w:val="sr-Cyrl-RS"/>
        </w:rPr>
      </w:pPr>
      <w:r w:rsidRPr="00A56D6B">
        <w:rPr>
          <w:rFonts w:cs="Times New Roman"/>
          <w:lang w:val="sr-Cyrl-RS"/>
        </w:rPr>
        <w:t>*** водоток 2. реда</w:t>
      </w:r>
    </w:p>
    <w:p w:rsidR="00DA1BCF" w:rsidRPr="00A56D6B" w:rsidRDefault="00DA1BCF" w:rsidP="008D74C4">
      <w:pPr>
        <w:autoSpaceDE w:val="0"/>
        <w:autoSpaceDN w:val="0"/>
        <w:adjustRightInd w:val="0"/>
        <w:rPr>
          <w:rFonts w:cs="Times New Roman"/>
          <w:lang w:val="sr-Cyrl-RS"/>
        </w:rPr>
      </w:pPr>
    </w:p>
    <w:p w:rsidR="008D74C4" w:rsidRPr="00A56D6B" w:rsidRDefault="008D74C4" w:rsidP="001D5933">
      <w:pPr>
        <w:rPr>
          <w:rFonts w:cs="Times New Roman"/>
          <w:lang w:val="sr-Cyrl-RS" w:eastAsia="sr-Latn-CS"/>
        </w:rPr>
      </w:pPr>
    </w:p>
    <w:sectPr w:rsidR="008D74C4" w:rsidRPr="00A56D6B" w:rsidSect="00BB6DE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00AC" w:rsidRDefault="000100AC" w:rsidP="0096508A">
      <w:r>
        <w:separator/>
      </w:r>
    </w:p>
  </w:endnote>
  <w:endnote w:type="continuationSeparator" w:id="0">
    <w:p w:rsidR="000100AC" w:rsidRDefault="000100AC" w:rsidP="00965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ea">
    <w:altName w:val="Times New Roman"/>
    <w:panose1 w:val="00000000000000000000"/>
    <w:charset w:val="00"/>
    <w:family w:val="roman"/>
    <w:notTrueType/>
    <w:pitch w:val="default"/>
  </w:font>
  <w:font w:name="Franklin Gothic Book">
    <w:panose1 w:val="020B0503020102020204"/>
    <w:charset w:val="00"/>
    <w:family w:val="swiss"/>
    <w:pitch w:val="variable"/>
    <w:sig w:usb0="00000287" w:usb1="00000000" w:usb2="00000000" w:usb3="00000000" w:csb0="0000009F" w:csb1="00000000"/>
  </w:font>
  <w:font w:name="NewsGothic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QSP Cirilica">
    <w:altName w:val="Times New Roman"/>
    <w:panose1 w:val="00000000000000000000"/>
    <w:charset w:val="00"/>
    <w:family w:val="auto"/>
    <w:notTrueType/>
    <w:pitch w:val="variable"/>
    <w:sig w:usb0="00000003" w:usb1="00000000" w:usb2="00000000" w:usb3="00000000" w:csb0="00000001" w:csb1="00000000"/>
  </w:font>
  <w:font w:name="Helvetica Cirilica">
    <w:altName w:val="Times New Roman"/>
    <w:panose1 w:val="00000000000000000000"/>
    <w:charset w:val="00"/>
    <w:family w:val="auto"/>
    <w:notTrueType/>
    <w:pitch w:val="default"/>
    <w:sig w:usb0="00000003" w:usb1="00000000" w:usb2="00000000" w:usb3="00000000" w:csb0="00000001" w:csb1="00000000"/>
  </w:font>
  <w:font w:name="Zar Cirilica">
    <w:altName w:val="Times New Roman"/>
    <w:panose1 w:val="00000000000000000000"/>
    <w:charset w:val="00"/>
    <w:family w:val="auto"/>
    <w:notTrueType/>
    <w:pitch w:val="default"/>
    <w:sig w:usb0="00000003" w:usb1="00000000" w:usb2="00000000" w:usb3="00000000" w:csb0="00000001" w:csb1="00000000"/>
  </w:font>
  <w:font w:name="France_L">
    <w:charset w:val="00"/>
    <w:family w:val="auto"/>
    <w:pitch w:val="variable"/>
    <w:sig w:usb0="00000003" w:usb1="00000000" w:usb2="00000000" w:usb3="00000000" w:csb0="00000001" w:csb1="00000000"/>
  </w:font>
  <w:font w:name="CTimes">
    <w:altName w:val="Courier New"/>
    <w:charset w:val="00"/>
    <w:family w:val="roman"/>
    <w:pitch w:val="variable"/>
    <w:sig w:usb0="00000001" w:usb1="00000000" w:usb2="00000000" w:usb3="00000000" w:csb0="00000009" w:csb1="00000000"/>
  </w:font>
  <w:font w:name="Times Cirilica">
    <w:altName w:val="Courier New"/>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Warnock Pro">
    <w:altName w:val="Times New Roman"/>
    <w:panose1 w:val="00000000000000000000"/>
    <w:charset w:val="00"/>
    <w:family w:val="roman"/>
    <w:notTrueType/>
    <w:pitch w:val="variable"/>
    <w:sig w:usb0="A00002AF" w:usb1="5000205B"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panose1 w:val="02020803070505020304"/>
    <w:charset w:val="00"/>
    <w:family w:val="roman"/>
    <w:notTrueType/>
    <w:pitch w:val="default"/>
  </w:font>
  <w:font w:name="TimesNewRomanPSMT">
    <w:altName w:val="Times New Roman"/>
    <w:panose1 w:val="00000000000000000000"/>
    <w:charset w:val="EE"/>
    <w:family w:val="auto"/>
    <w:notTrueType/>
    <w:pitch w:val="default"/>
    <w:sig w:usb0="00000007"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mj-ea">
    <w:altName w:val="Times New Roman"/>
    <w:panose1 w:val="00000000000000000000"/>
    <w:charset w:val="00"/>
    <w:family w:val="roman"/>
    <w:notTrueType/>
    <w:pitch w:val="default"/>
  </w:font>
  <w:font w:name="AdvGulliv-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195823701"/>
      <w:docPartObj>
        <w:docPartGallery w:val="Page Numbers (Bottom of Page)"/>
        <w:docPartUnique/>
      </w:docPartObj>
    </w:sdtPr>
    <w:sdtEndPr/>
    <w:sdtContent>
      <w:p w:rsidR="0059159F" w:rsidRPr="0096508A" w:rsidRDefault="0059159F">
        <w:pPr>
          <w:pStyle w:val="Footer"/>
          <w:jc w:val="right"/>
          <w:rPr>
            <w:sz w:val="20"/>
          </w:rPr>
        </w:pPr>
        <w:r w:rsidRPr="0096508A">
          <w:rPr>
            <w:sz w:val="20"/>
          </w:rPr>
          <w:fldChar w:fldCharType="begin"/>
        </w:r>
        <w:r w:rsidRPr="0096508A">
          <w:rPr>
            <w:sz w:val="20"/>
          </w:rPr>
          <w:instrText xml:space="preserve"> PAGE   \* MERGEFORMAT </w:instrText>
        </w:r>
        <w:r w:rsidRPr="0096508A">
          <w:rPr>
            <w:sz w:val="20"/>
          </w:rPr>
          <w:fldChar w:fldCharType="separate"/>
        </w:r>
        <w:r>
          <w:rPr>
            <w:noProof/>
            <w:sz w:val="20"/>
          </w:rPr>
          <w:t>2</w:t>
        </w:r>
        <w:r w:rsidRPr="0096508A">
          <w:rPr>
            <w:sz w:val="20"/>
          </w:rPr>
          <w:fldChar w:fldCharType="end"/>
        </w:r>
      </w:p>
    </w:sdtContent>
  </w:sdt>
  <w:p w:rsidR="0059159F" w:rsidRPr="0096508A" w:rsidRDefault="0059159F">
    <w:pPr>
      <w:pStyle w:val="Footer"/>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59F" w:rsidRPr="008A1B43" w:rsidRDefault="0059159F" w:rsidP="008A1B43">
    <w:pPr>
      <w:pStyle w:val="Footer"/>
      <w:jc w:val="right"/>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190602"/>
      <w:docPartObj>
        <w:docPartGallery w:val="Page Numbers (Bottom of Page)"/>
        <w:docPartUnique/>
      </w:docPartObj>
    </w:sdtPr>
    <w:sdtEndPr/>
    <w:sdtContent>
      <w:p w:rsidR="0059159F" w:rsidRDefault="0059159F">
        <w:pPr>
          <w:pStyle w:val="Footer"/>
          <w:jc w:val="right"/>
        </w:pPr>
        <w:r>
          <w:fldChar w:fldCharType="begin"/>
        </w:r>
        <w:r>
          <w:instrText xml:space="preserve"> PAGE   \* MERGEFORMAT </w:instrText>
        </w:r>
        <w:r>
          <w:fldChar w:fldCharType="separate"/>
        </w:r>
        <w:r w:rsidR="00203F40">
          <w:rPr>
            <w:noProof/>
          </w:rPr>
          <w:t>ii</w:t>
        </w:r>
        <w:r>
          <w:rPr>
            <w:noProof/>
          </w:rPr>
          <w:fldChar w:fldCharType="end"/>
        </w:r>
      </w:p>
    </w:sdtContent>
  </w:sdt>
  <w:p w:rsidR="0059159F" w:rsidRDefault="0059159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50190603"/>
      <w:docPartObj>
        <w:docPartGallery w:val="Page Numbers (Bottom of Page)"/>
        <w:docPartUnique/>
      </w:docPartObj>
    </w:sdtPr>
    <w:sdtEndPr/>
    <w:sdtContent>
      <w:p w:rsidR="0059159F" w:rsidRPr="008A1B43" w:rsidRDefault="0059159F" w:rsidP="008A1B43">
        <w:pPr>
          <w:pStyle w:val="Footer"/>
          <w:jc w:val="right"/>
          <w:rPr>
            <w:sz w:val="20"/>
          </w:rPr>
        </w:pPr>
        <w:r w:rsidRPr="0096508A">
          <w:rPr>
            <w:sz w:val="20"/>
          </w:rPr>
          <w:fldChar w:fldCharType="begin"/>
        </w:r>
        <w:r w:rsidRPr="0096508A">
          <w:rPr>
            <w:sz w:val="20"/>
          </w:rPr>
          <w:instrText xml:space="preserve"> PAGE   \* MERGEFORMAT </w:instrText>
        </w:r>
        <w:r w:rsidRPr="0096508A">
          <w:rPr>
            <w:sz w:val="20"/>
          </w:rPr>
          <w:fldChar w:fldCharType="separate"/>
        </w:r>
        <w:r w:rsidR="00203F40">
          <w:rPr>
            <w:noProof/>
            <w:sz w:val="20"/>
          </w:rPr>
          <w:t>6</w:t>
        </w:r>
        <w:r w:rsidRPr="0096508A">
          <w:rPr>
            <w:sz w:val="20"/>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50190604"/>
      <w:docPartObj>
        <w:docPartGallery w:val="Page Numbers (Bottom of Page)"/>
        <w:docPartUnique/>
      </w:docPartObj>
    </w:sdtPr>
    <w:sdtEndPr/>
    <w:sdtContent>
      <w:p w:rsidR="0059159F" w:rsidRPr="008A1B43" w:rsidRDefault="0059159F" w:rsidP="008A1B43">
        <w:pPr>
          <w:pStyle w:val="Footer"/>
          <w:jc w:val="right"/>
          <w:rPr>
            <w:sz w:val="20"/>
          </w:rPr>
        </w:pPr>
        <w:r w:rsidRPr="0096508A">
          <w:rPr>
            <w:sz w:val="20"/>
          </w:rPr>
          <w:fldChar w:fldCharType="begin"/>
        </w:r>
        <w:r w:rsidRPr="0096508A">
          <w:rPr>
            <w:sz w:val="20"/>
          </w:rPr>
          <w:instrText xml:space="preserve"> PAGE   \* MERGEFORMAT </w:instrText>
        </w:r>
        <w:r w:rsidRPr="0096508A">
          <w:rPr>
            <w:sz w:val="20"/>
          </w:rPr>
          <w:fldChar w:fldCharType="separate"/>
        </w:r>
        <w:r w:rsidR="00203F40">
          <w:rPr>
            <w:noProof/>
            <w:sz w:val="20"/>
          </w:rPr>
          <w:t>18</w:t>
        </w:r>
        <w:r w:rsidRPr="0096508A">
          <w:rPr>
            <w:sz w:val="20"/>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195823706"/>
      <w:docPartObj>
        <w:docPartGallery w:val="Page Numbers (Bottom of Page)"/>
        <w:docPartUnique/>
      </w:docPartObj>
    </w:sdtPr>
    <w:sdtEndPr/>
    <w:sdtContent>
      <w:p w:rsidR="0059159F" w:rsidRPr="00A67AA3" w:rsidRDefault="0059159F" w:rsidP="00D7021A">
        <w:pPr>
          <w:pStyle w:val="Footer"/>
          <w:jc w:val="right"/>
          <w:rPr>
            <w:sz w:val="20"/>
          </w:rPr>
        </w:pPr>
        <w:r w:rsidRPr="00A67AA3">
          <w:rPr>
            <w:sz w:val="20"/>
          </w:rPr>
          <w:fldChar w:fldCharType="begin"/>
        </w:r>
        <w:r w:rsidRPr="00A67AA3">
          <w:rPr>
            <w:sz w:val="20"/>
          </w:rPr>
          <w:instrText xml:space="preserve"> PAGE   \* MERGEFORMAT </w:instrText>
        </w:r>
        <w:r w:rsidRPr="00A67AA3">
          <w:rPr>
            <w:sz w:val="20"/>
          </w:rPr>
          <w:fldChar w:fldCharType="separate"/>
        </w:r>
        <w:r w:rsidR="00203F40">
          <w:rPr>
            <w:noProof/>
            <w:sz w:val="20"/>
          </w:rPr>
          <w:t>83</w:t>
        </w:r>
        <w:r w:rsidRPr="00A67AA3">
          <w:rPr>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00AC" w:rsidRDefault="000100AC" w:rsidP="0096508A">
      <w:r>
        <w:separator/>
      </w:r>
    </w:p>
  </w:footnote>
  <w:footnote w:type="continuationSeparator" w:id="0">
    <w:p w:rsidR="000100AC" w:rsidRDefault="000100AC" w:rsidP="0096508A">
      <w:r>
        <w:continuationSeparator/>
      </w:r>
    </w:p>
  </w:footnote>
  <w:footnote w:id="1">
    <w:p w:rsidR="0059159F" w:rsidRPr="004F01D5" w:rsidRDefault="0059159F" w:rsidP="00063D12">
      <w:pPr>
        <w:pStyle w:val="FootnoteText"/>
        <w:spacing w:after="20"/>
        <w:ind w:left="170" w:hanging="170"/>
        <w:rPr>
          <w:rFonts w:cs="Times New Roman"/>
          <w:sz w:val="18"/>
          <w:szCs w:val="18"/>
        </w:rPr>
      </w:pPr>
      <w:r w:rsidRPr="004F01D5">
        <w:rPr>
          <w:rStyle w:val="FootnoteReference"/>
          <w:rFonts w:cs="Times New Roman"/>
          <w:sz w:val="18"/>
          <w:szCs w:val="18"/>
        </w:rPr>
        <w:footnoteRef/>
      </w:r>
      <w:r w:rsidRPr="004F01D5">
        <w:rPr>
          <w:rFonts w:cs="Times New Roman"/>
          <w:sz w:val="18"/>
          <w:szCs w:val="18"/>
        </w:rPr>
        <w:t xml:space="preserve"> </w:t>
      </w:r>
      <w:r w:rsidRPr="004F01D5">
        <w:rPr>
          <w:rFonts w:cs="Times New Roman"/>
          <w:sz w:val="18"/>
          <w:szCs w:val="18"/>
          <w:lang w:val="sr-Cyrl-CS"/>
        </w:rPr>
        <w:t>Појам „</w:t>
      </w:r>
      <w:r w:rsidRPr="004F01D5">
        <w:rPr>
          <w:rFonts w:cs="Times New Roman"/>
          <w:sz w:val="18"/>
          <w:szCs w:val="18"/>
        </w:rPr>
        <w:t>g</w:t>
      </w:r>
      <w:r w:rsidRPr="004F01D5">
        <w:rPr>
          <w:rFonts w:cs="Times New Roman"/>
          <w:sz w:val="18"/>
          <w:szCs w:val="18"/>
          <w:lang w:val="sr-Cyrl-CS"/>
        </w:rPr>
        <w:t xml:space="preserve">overnance” се, у најширем смислу, односи на измењен начин управљања јавним пословима, односно, увођење значајних промена у улози владиних (јавних) и невладиних институција, уз примену нових процедура и редистрибуцију политичке моћи </w:t>
      </w:r>
      <w:r w:rsidRPr="004F01D5">
        <w:rPr>
          <w:rFonts w:cs="Times New Roman"/>
          <w:sz w:val="18"/>
          <w:szCs w:val="18"/>
        </w:rPr>
        <w:t>(Avdibegović </w:t>
      </w:r>
      <w:r w:rsidRPr="004F01D5">
        <w:rPr>
          <w:rFonts w:cs="Times New Roman"/>
          <w:i/>
          <w:sz w:val="18"/>
          <w:szCs w:val="18"/>
        </w:rPr>
        <w:t>et al</w:t>
      </w:r>
      <w:r w:rsidRPr="004F01D5">
        <w:rPr>
          <w:rFonts w:cs="Times New Roman"/>
          <w:sz w:val="18"/>
          <w:szCs w:val="18"/>
        </w:rPr>
        <w:t>., 2012, Nonić</w:t>
      </w:r>
      <w:r w:rsidRPr="004F01D5">
        <w:rPr>
          <w:rFonts w:cs="Times New Roman"/>
          <w:i/>
          <w:sz w:val="18"/>
          <w:szCs w:val="18"/>
        </w:rPr>
        <w:t> et al</w:t>
      </w:r>
      <w:r w:rsidRPr="004F01D5">
        <w:rPr>
          <w:rFonts w:cs="Times New Roman"/>
          <w:sz w:val="18"/>
          <w:szCs w:val="18"/>
        </w:rPr>
        <w:t>., 2014)</w:t>
      </w:r>
      <w:r w:rsidRPr="004F01D5">
        <w:rPr>
          <w:rFonts w:cs="Times New Roman"/>
          <w:sz w:val="18"/>
          <w:szCs w:val="18"/>
          <w:lang w:val="sr-Cyrl-CS"/>
        </w:rPr>
        <w:t>. Овај концепт подразумева „…</w:t>
      </w:r>
      <w:r w:rsidRPr="004F01D5">
        <w:rPr>
          <w:rFonts w:cs="Times New Roman"/>
          <w:i/>
          <w:sz w:val="18"/>
          <w:szCs w:val="18"/>
          <w:lang w:val="sr-Cyrl-CS"/>
        </w:rPr>
        <w:t>активно учешће свих интересних група, успостављање правила за поделу одговорности и настојање да се процедуре учине ефикасним и ефективним</w:t>
      </w:r>
      <w:r w:rsidRPr="004F01D5">
        <w:rPr>
          <w:rFonts w:cs="Times New Roman"/>
          <w:sz w:val="18"/>
          <w:szCs w:val="18"/>
          <w:lang w:val="sr-Cyrl-CS"/>
        </w:rPr>
        <w:t>“</w:t>
      </w:r>
      <w:r w:rsidRPr="004F01D5">
        <w:rPr>
          <w:rFonts w:cs="Times New Roman"/>
          <w:sz w:val="18"/>
          <w:szCs w:val="18"/>
        </w:rPr>
        <w:t xml:space="preserve"> (Nonić</w:t>
      </w:r>
      <w:r w:rsidRPr="004F01D5">
        <w:rPr>
          <w:rFonts w:cs="Times New Roman"/>
          <w:i/>
          <w:sz w:val="18"/>
          <w:szCs w:val="18"/>
        </w:rPr>
        <w:t> et al</w:t>
      </w:r>
      <w:r w:rsidRPr="004F01D5">
        <w:rPr>
          <w:rFonts w:cs="Times New Roman"/>
          <w:sz w:val="18"/>
          <w:szCs w:val="18"/>
        </w:rPr>
        <w:t>., 2014)</w:t>
      </w:r>
      <w:r w:rsidRPr="004F01D5">
        <w:rPr>
          <w:rFonts w:cs="Times New Roman"/>
          <w:sz w:val="18"/>
          <w:szCs w:val="18"/>
          <w:lang w:val="sr-Cyrl-CS"/>
        </w:rPr>
        <w:t>.</w:t>
      </w:r>
    </w:p>
  </w:footnote>
  <w:footnote w:id="2">
    <w:p w:rsidR="0059159F" w:rsidRPr="004F01D5" w:rsidRDefault="0059159F" w:rsidP="00063D12">
      <w:pPr>
        <w:pStyle w:val="FootnoteText"/>
        <w:spacing w:after="20"/>
        <w:ind w:left="170" w:hanging="170"/>
        <w:rPr>
          <w:rFonts w:cs="Times New Roman"/>
          <w:sz w:val="18"/>
          <w:szCs w:val="18"/>
        </w:rPr>
      </w:pPr>
      <w:r w:rsidRPr="004F01D5">
        <w:rPr>
          <w:rStyle w:val="FootnoteReference"/>
          <w:rFonts w:cs="Times New Roman"/>
          <w:sz w:val="18"/>
          <w:szCs w:val="18"/>
        </w:rPr>
        <w:footnoteRef/>
      </w:r>
      <w:r w:rsidRPr="004F01D5">
        <w:rPr>
          <w:rFonts w:cs="Times New Roman"/>
          <w:sz w:val="18"/>
          <w:szCs w:val="18"/>
        </w:rPr>
        <w:t xml:space="preserve"> енгл. Climate change governance</w:t>
      </w:r>
    </w:p>
  </w:footnote>
  <w:footnote w:id="3">
    <w:p w:rsidR="0059159F" w:rsidRPr="004F01D5" w:rsidRDefault="0059159F" w:rsidP="00063D12">
      <w:pPr>
        <w:pStyle w:val="FootnoteText"/>
        <w:spacing w:after="20"/>
        <w:ind w:left="170" w:hanging="170"/>
        <w:rPr>
          <w:rFonts w:cs="Times New Roman"/>
          <w:sz w:val="18"/>
          <w:szCs w:val="18"/>
        </w:rPr>
      </w:pPr>
      <w:r w:rsidRPr="004F01D5">
        <w:rPr>
          <w:rStyle w:val="FootnoteReference"/>
          <w:rFonts w:cs="Times New Roman"/>
          <w:sz w:val="18"/>
          <w:szCs w:val="18"/>
        </w:rPr>
        <w:footnoteRef/>
      </w:r>
      <w:r w:rsidRPr="004F01D5">
        <w:rPr>
          <w:rFonts w:cs="Times New Roman"/>
          <w:sz w:val="18"/>
          <w:szCs w:val="18"/>
        </w:rPr>
        <w:t xml:space="preserve"> енгл. Climate change mitigation</w:t>
      </w:r>
    </w:p>
  </w:footnote>
  <w:footnote w:id="4">
    <w:p w:rsidR="0059159F" w:rsidRPr="004F01D5" w:rsidRDefault="0059159F" w:rsidP="00063D12">
      <w:pPr>
        <w:pStyle w:val="FootnoteText"/>
        <w:spacing w:after="20"/>
        <w:ind w:left="170" w:hanging="170"/>
        <w:rPr>
          <w:rFonts w:cs="Times New Roman"/>
          <w:sz w:val="18"/>
          <w:szCs w:val="18"/>
        </w:rPr>
      </w:pPr>
      <w:r w:rsidRPr="004F01D5">
        <w:rPr>
          <w:rStyle w:val="FootnoteReference"/>
          <w:rFonts w:cs="Times New Roman"/>
          <w:sz w:val="18"/>
          <w:szCs w:val="18"/>
        </w:rPr>
        <w:footnoteRef/>
      </w:r>
      <w:r w:rsidRPr="004F01D5">
        <w:rPr>
          <w:rFonts w:cs="Times New Roman"/>
          <w:sz w:val="18"/>
          <w:szCs w:val="18"/>
        </w:rPr>
        <w:t xml:space="preserve"> енгл. Climate change adaptation</w:t>
      </w:r>
    </w:p>
  </w:footnote>
  <w:footnote w:id="5">
    <w:p w:rsidR="0059159F" w:rsidRPr="004F01D5" w:rsidRDefault="0059159F" w:rsidP="00063D12">
      <w:pPr>
        <w:pStyle w:val="FootnoteText"/>
        <w:spacing w:after="20"/>
        <w:ind w:left="170" w:hanging="170"/>
        <w:rPr>
          <w:rFonts w:cs="Times New Roman"/>
          <w:sz w:val="18"/>
          <w:szCs w:val="18"/>
        </w:rPr>
      </w:pPr>
      <w:r w:rsidRPr="004F01D5">
        <w:rPr>
          <w:rStyle w:val="FootnoteReference"/>
          <w:rFonts w:cs="Times New Roman"/>
          <w:sz w:val="18"/>
          <w:szCs w:val="18"/>
        </w:rPr>
        <w:footnoteRef/>
      </w:r>
      <w:r w:rsidRPr="004F01D5">
        <w:rPr>
          <w:rFonts w:cs="Times New Roman"/>
          <w:sz w:val="18"/>
          <w:szCs w:val="18"/>
        </w:rPr>
        <w:t xml:space="preserve"> енгл. Governance of mitigation</w:t>
      </w:r>
    </w:p>
  </w:footnote>
  <w:footnote w:id="6">
    <w:p w:rsidR="0059159F" w:rsidRPr="004F01D5" w:rsidRDefault="0059159F" w:rsidP="00063D12">
      <w:pPr>
        <w:pStyle w:val="FootnoteText"/>
        <w:spacing w:after="20"/>
        <w:ind w:left="170" w:hanging="170"/>
        <w:rPr>
          <w:rFonts w:cs="Times New Roman"/>
          <w:sz w:val="18"/>
          <w:szCs w:val="18"/>
        </w:rPr>
      </w:pPr>
      <w:r w:rsidRPr="004F01D5">
        <w:rPr>
          <w:rStyle w:val="FootnoteReference"/>
          <w:rFonts w:cs="Times New Roman"/>
          <w:sz w:val="18"/>
          <w:szCs w:val="18"/>
        </w:rPr>
        <w:footnoteRef/>
      </w:r>
      <w:r w:rsidRPr="004F01D5">
        <w:rPr>
          <w:rFonts w:cs="Times New Roman"/>
          <w:sz w:val="18"/>
          <w:szCs w:val="18"/>
        </w:rPr>
        <w:t xml:space="preserve"> енгл. Governance of adaptation </w:t>
      </w:r>
    </w:p>
  </w:footnote>
  <w:footnote w:id="7">
    <w:p w:rsidR="0059159F" w:rsidRPr="004F01D5" w:rsidRDefault="0059159F" w:rsidP="00063D12">
      <w:pPr>
        <w:pStyle w:val="FootnoteText"/>
        <w:spacing w:after="20"/>
        <w:ind w:left="170" w:hanging="170"/>
        <w:rPr>
          <w:rFonts w:cs="Times New Roman"/>
          <w:sz w:val="18"/>
          <w:szCs w:val="18"/>
        </w:rPr>
      </w:pPr>
      <w:r w:rsidRPr="004F01D5">
        <w:rPr>
          <w:rStyle w:val="FootnoteReference"/>
          <w:rFonts w:cs="Times New Roman"/>
          <w:sz w:val="18"/>
          <w:szCs w:val="18"/>
        </w:rPr>
        <w:footnoteRef/>
      </w:r>
      <w:r w:rsidRPr="004F01D5">
        <w:rPr>
          <w:rFonts w:cs="Times New Roman"/>
          <w:sz w:val="18"/>
          <w:szCs w:val="18"/>
        </w:rPr>
        <w:t xml:space="preserve"> енгл. Multi-level governance</w:t>
      </w:r>
    </w:p>
  </w:footnote>
  <w:footnote w:id="8">
    <w:p w:rsidR="0059159F" w:rsidRPr="004F01D5" w:rsidRDefault="0059159F" w:rsidP="00063D12">
      <w:pPr>
        <w:pStyle w:val="FootnoteText"/>
        <w:spacing w:after="20"/>
        <w:ind w:left="170" w:hanging="170"/>
        <w:rPr>
          <w:rFonts w:cs="Times New Roman"/>
          <w:sz w:val="18"/>
          <w:szCs w:val="18"/>
          <w:lang w:val="sr-Cyrl-CS"/>
        </w:rPr>
      </w:pPr>
      <w:r w:rsidRPr="004F01D5">
        <w:rPr>
          <w:rStyle w:val="FootnoteReference"/>
          <w:rFonts w:eastAsia="Calibri" w:cs="Times New Roman"/>
          <w:sz w:val="18"/>
          <w:szCs w:val="18"/>
          <w:lang w:val="sr-Cyrl-CS"/>
        </w:rPr>
        <w:footnoteRef/>
      </w:r>
      <w:r w:rsidRPr="004F01D5">
        <w:rPr>
          <w:rFonts w:cs="Times New Roman"/>
          <w:sz w:val="18"/>
          <w:szCs w:val="18"/>
          <w:lang w:val="sr-Cyrl-CS"/>
        </w:rPr>
        <w:t xml:space="preserve"> Словенија је чланица ЕУ од 01.05.2004. године, а Хрватска од 01.07.2013. године. Србија је започела преговоре у приступању 21.01.2014. године. </w:t>
      </w:r>
    </w:p>
  </w:footnote>
  <w:footnote w:id="9">
    <w:p w:rsidR="0059159F" w:rsidRPr="004F01D5" w:rsidRDefault="0059159F" w:rsidP="00063D12">
      <w:pPr>
        <w:pStyle w:val="FootnoteText"/>
        <w:spacing w:after="20"/>
        <w:ind w:left="170" w:hanging="170"/>
        <w:rPr>
          <w:rFonts w:cs="Times New Roman"/>
          <w:sz w:val="18"/>
          <w:szCs w:val="18"/>
        </w:rPr>
      </w:pPr>
      <w:r w:rsidRPr="004F01D5">
        <w:rPr>
          <w:rStyle w:val="FootnoteReference"/>
          <w:rFonts w:cs="Times New Roman"/>
          <w:sz w:val="18"/>
          <w:szCs w:val="18"/>
        </w:rPr>
        <w:footnoteRef/>
      </w:r>
      <w:r w:rsidRPr="004F01D5">
        <w:rPr>
          <w:rFonts w:cs="Times New Roman"/>
          <w:sz w:val="18"/>
          <w:szCs w:val="18"/>
        </w:rPr>
        <w:t xml:space="preserve"> У регулаторне инструменте спадају „…</w:t>
      </w:r>
      <w:r w:rsidRPr="004F01D5">
        <w:rPr>
          <w:rFonts w:cs="Times New Roman"/>
          <w:i/>
          <w:sz w:val="18"/>
          <w:szCs w:val="18"/>
        </w:rPr>
        <w:t>сва правно обавезујућа документа и процедуре: закони, уредбе, правилници, укази и сл.</w:t>
      </w:r>
      <w:r w:rsidRPr="004F01D5">
        <w:rPr>
          <w:rFonts w:cs="Times New Roman"/>
          <w:sz w:val="18"/>
          <w:szCs w:val="18"/>
        </w:rPr>
        <w:t>“ (Nonić, 2015)</w:t>
      </w:r>
    </w:p>
  </w:footnote>
  <w:footnote w:id="10">
    <w:p w:rsidR="0059159F" w:rsidRPr="004F01D5" w:rsidRDefault="0059159F" w:rsidP="00063D12">
      <w:pPr>
        <w:pStyle w:val="FootnoteText"/>
        <w:spacing w:after="20"/>
        <w:ind w:left="170" w:hanging="170"/>
        <w:rPr>
          <w:rFonts w:cs="Times New Roman"/>
          <w:sz w:val="18"/>
          <w:szCs w:val="18"/>
        </w:rPr>
      </w:pPr>
      <w:r w:rsidRPr="004F01D5">
        <w:rPr>
          <w:rStyle w:val="FootnoteReference"/>
          <w:rFonts w:cs="Times New Roman"/>
          <w:sz w:val="18"/>
          <w:szCs w:val="18"/>
        </w:rPr>
        <w:footnoteRef/>
      </w:r>
      <w:r w:rsidRPr="004F01D5">
        <w:rPr>
          <w:rFonts w:cs="Times New Roman"/>
          <w:sz w:val="18"/>
          <w:szCs w:val="18"/>
        </w:rPr>
        <w:t xml:space="preserve"> Према члану 5 Закона о регионалном развоју (2009), територија Републике Србије је подељена на 5 статистичких региона: Војводина, Београдски регион, Шумадија и Западна Србија, Јужна и Источна Србија, Косово и Метохија.</w:t>
      </w:r>
    </w:p>
  </w:footnote>
  <w:footnote w:id="11">
    <w:p w:rsidR="0059159F" w:rsidRPr="004F01D5" w:rsidRDefault="0059159F">
      <w:pPr>
        <w:pStyle w:val="FootnoteText"/>
        <w:spacing w:after="20"/>
        <w:ind w:left="170" w:hanging="170"/>
        <w:rPr>
          <w:rFonts w:cs="Times New Roman"/>
          <w:sz w:val="18"/>
          <w:szCs w:val="18"/>
        </w:rPr>
      </w:pPr>
      <w:r w:rsidRPr="004F01D5">
        <w:rPr>
          <w:rStyle w:val="FootnoteReference"/>
          <w:rFonts w:cs="Times New Roman"/>
          <w:sz w:val="18"/>
          <w:szCs w:val="18"/>
        </w:rPr>
        <w:footnoteRef/>
      </w:r>
      <w:r w:rsidRPr="004F01D5">
        <w:rPr>
          <w:rFonts w:cs="Times New Roman"/>
          <w:sz w:val="18"/>
          <w:szCs w:val="18"/>
        </w:rPr>
        <w:t xml:space="preserve"> </w:t>
      </w:r>
      <w:r w:rsidRPr="004F01D5">
        <w:rPr>
          <w:rFonts w:cs="Times New Roman"/>
          <w:sz w:val="18"/>
          <w:szCs w:val="18"/>
          <w:lang w:val="sr-Cyrl-CS"/>
        </w:rPr>
        <w:t>енг</w:t>
      </w:r>
      <w:r w:rsidRPr="004F01D5">
        <w:rPr>
          <w:rFonts w:cs="Times New Roman"/>
          <w:sz w:val="18"/>
          <w:szCs w:val="18"/>
        </w:rPr>
        <w:t xml:space="preserve">л. Green paper - Adaptation to climate change in Europe: options for action </w:t>
      </w:r>
    </w:p>
  </w:footnote>
  <w:footnote w:id="12">
    <w:p w:rsidR="0059159F" w:rsidRPr="004F01D5" w:rsidRDefault="0059159F">
      <w:pPr>
        <w:pStyle w:val="FootnoteText"/>
        <w:spacing w:after="20"/>
        <w:ind w:left="170" w:hanging="170"/>
        <w:rPr>
          <w:rFonts w:cs="Times New Roman"/>
          <w:sz w:val="18"/>
          <w:szCs w:val="18"/>
        </w:rPr>
      </w:pPr>
      <w:r w:rsidRPr="004F01D5">
        <w:rPr>
          <w:rStyle w:val="FootnoteReference"/>
          <w:rFonts w:cs="Times New Roman"/>
          <w:sz w:val="18"/>
          <w:szCs w:val="18"/>
        </w:rPr>
        <w:footnoteRef/>
      </w:r>
      <w:r w:rsidRPr="004F01D5">
        <w:rPr>
          <w:rFonts w:cs="Times New Roman"/>
          <w:sz w:val="18"/>
          <w:szCs w:val="18"/>
        </w:rPr>
        <w:t xml:space="preserve"> </w:t>
      </w:r>
      <w:r w:rsidRPr="004F01D5">
        <w:rPr>
          <w:rFonts w:cs="Times New Roman"/>
          <w:sz w:val="18"/>
          <w:szCs w:val="18"/>
          <w:lang w:val="sr-Cyrl-CS"/>
        </w:rPr>
        <w:t>енгл</w:t>
      </w:r>
      <w:r w:rsidRPr="004F01D5">
        <w:rPr>
          <w:rFonts w:cs="Times New Roman"/>
          <w:sz w:val="18"/>
          <w:szCs w:val="18"/>
        </w:rPr>
        <w:t>. White paper - Adapting to climate change: towards a european framework for action</w:t>
      </w:r>
    </w:p>
  </w:footnote>
  <w:footnote w:id="13">
    <w:p w:rsidR="0059159F" w:rsidRPr="004F01D5" w:rsidRDefault="0059159F" w:rsidP="00063D12">
      <w:pPr>
        <w:pStyle w:val="Pa0"/>
        <w:spacing w:after="20" w:line="240" w:lineRule="auto"/>
        <w:ind w:left="170" w:hanging="170"/>
        <w:jc w:val="both"/>
        <w:rPr>
          <w:rFonts w:ascii="Times New Roman" w:hAnsi="Times New Roman" w:cs="Times New Roman"/>
          <w:sz w:val="18"/>
          <w:szCs w:val="18"/>
        </w:rPr>
      </w:pPr>
      <w:r w:rsidRPr="004F01D5">
        <w:rPr>
          <w:rStyle w:val="FootnoteReference"/>
          <w:rFonts w:ascii="Times New Roman" w:hAnsi="Times New Roman" w:cs="Times New Roman"/>
          <w:sz w:val="18"/>
          <w:szCs w:val="18"/>
        </w:rPr>
        <w:footnoteRef/>
      </w:r>
      <w:r w:rsidRPr="004F01D5">
        <w:rPr>
          <w:rFonts w:ascii="Times New Roman" w:hAnsi="Times New Roman" w:cs="Times New Roman"/>
          <w:sz w:val="18"/>
          <w:szCs w:val="18"/>
        </w:rPr>
        <w:t xml:space="preserve"> </w:t>
      </w:r>
      <w:r w:rsidRPr="004F01D5">
        <w:rPr>
          <w:rFonts w:ascii="Times New Roman" w:hAnsi="Times New Roman" w:cs="Times New Roman"/>
          <w:color w:val="000000"/>
          <w:sz w:val="18"/>
          <w:szCs w:val="18"/>
          <w:lang w:val="sr-Cyrl-CS"/>
        </w:rPr>
        <w:t xml:space="preserve">Комуникација Европске комисије о спровођењу закона о шумама, </w:t>
      </w:r>
      <w:r w:rsidRPr="004F01D5">
        <w:rPr>
          <w:rFonts w:ascii="Times New Roman" w:hAnsi="Times New Roman" w:cs="Times New Roman"/>
          <w:color w:val="000000"/>
          <w:sz w:val="18"/>
          <w:szCs w:val="18"/>
        </w:rPr>
        <w:t>„gover</w:t>
      </w:r>
      <w:r w:rsidRPr="004F01D5">
        <w:rPr>
          <w:rFonts w:ascii="Times New Roman" w:hAnsi="Times New Roman" w:cs="Times New Roman"/>
          <w:color w:val="000000"/>
          <w:sz w:val="18"/>
          <w:szCs w:val="18"/>
        </w:rPr>
        <w:softHyphen/>
        <w:t>nance“-</w:t>
      </w:r>
      <w:r w:rsidRPr="004F01D5">
        <w:rPr>
          <w:rFonts w:ascii="Times New Roman" w:hAnsi="Times New Roman" w:cs="Times New Roman"/>
          <w:color w:val="000000"/>
          <w:sz w:val="18"/>
          <w:szCs w:val="18"/>
          <w:lang w:val="sr-Cyrl-CS"/>
        </w:rPr>
        <w:t xml:space="preserve">у и трговини: предлог Акционог плана </w:t>
      </w:r>
      <w:r w:rsidRPr="004F01D5">
        <w:rPr>
          <w:rFonts w:ascii="Times New Roman" w:hAnsi="Times New Roman" w:cs="Times New Roman"/>
          <w:color w:val="000000"/>
          <w:sz w:val="18"/>
          <w:szCs w:val="18"/>
        </w:rPr>
        <w:t>(енг. Forest law enforcement, gover</w:t>
      </w:r>
      <w:r w:rsidRPr="004F01D5">
        <w:rPr>
          <w:rFonts w:ascii="Times New Roman" w:hAnsi="Times New Roman" w:cs="Times New Roman"/>
          <w:color w:val="000000"/>
          <w:sz w:val="18"/>
          <w:szCs w:val="18"/>
        </w:rPr>
        <w:softHyphen/>
        <w:t xml:space="preserve">nance &amp; trade - FLEGT) </w:t>
      </w:r>
      <w:r w:rsidRPr="004F01D5">
        <w:rPr>
          <w:rFonts w:ascii="Times New Roman" w:hAnsi="Times New Roman" w:cs="Times New Roman"/>
          <w:color w:val="000000"/>
          <w:sz w:val="18"/>
          <w:szCs w:val="18"/>
          <w:lang w:val="sr-Cyrl-CS"/>
        </w:rPr>
        <w:t>је документ који је, 2003. године, донела Европска комисија. Усвајање овог документа је означено као почетак процеса којим се посебно истичу реформе „governance“-а</w:t>
      </w:r>
      <w:r w:rsidRPr="004F01D5">
        <w:rPr>
          <w:rStyle w:val="A2"/>
          <w:rFonts w:ascii="Times New Roman" w:hAnsi="Times New Roman" w:cs="Times New Roman"/>
          <w:sz w:val="18"/>
          <w:szCs w:val="18"/>
          <w:lang w:val="sr-Cyrl-CS"/>
        </w:rPr>
        <w:t xml:space="preserve"> </w:t>
      </w:r>
      <w:r w:rsidRPr="004F01D5">
        <w:rPr>
          <w:rFonts w:ascii="Times New Roman" w:hAnsi="Times New Roman" w:cs="Times New Roman"/>
          <w:color w:val="000000"/>
          <w:sz w:val="18"/>
          <w:szCs w:val="18"/>
          <w:lang w:val="sr-Cyrl-CS"/>
        </w:rPr>
        <w:t>и изградња капацитета. Такође, даје се и подршка активностима, које имају за циљ развијање мултилатералне сарад</w:t>
      </w:r>
      <w:r w:rsidRPr="004F01D5">
        <w:rPr>
          <w:rFonts w:ascii="Times New Roman" w:hAnsi="Times New Roman" w:cs="Times New Roman"/>
          <w:color w:val="000000"/>
          <w:sz w:val="18"/>
          <w:szCs w:val="18"/>
          <w:lang w:val="sr-Cyrl-CS"/>
        </w:rPr>
        <w:softHyphen/>
        <w:t>ње, како би се смањила потрошња бесправно посеченог дрвета у ЕУ. Један од разлог доношења овог документа је борба против илегалних актив</w:t>
      </w:r>
      <w:r w:rsidRPr="004F01D5">
        <w:rPr>
          <w:rFonts w:ascii="Times New Roman" w:hAnsi="Times New Roman" w:cs="Times New Roman"/>
          <w:color w:val="000000"/>
          <w:sz w:val="18"/>
          <w:szCs w:val="18"/>
          <w:lang w:val="sr-Cyrl-CS"/>
        </w:rPr>
        <w:softHyphen/>
        <w:t>ности у шумарству, заштита животне средине и спречавање климатских промена</w:t>
      </w:r>
      <w:r w:rsidRPr="004F01D5">
        <w:rPr>
          <w:rFonts w:ascii="Times New Roman" w:hAnsi="Times New Roman" w:cs="Times New Roman"/>
          <w:color w:val="000000"/>
          <w:sz w:val="18"/>
          <w:szCs w:val="18"/>
        </w:rPr>
        <w:t xml:space="preserve"> (Nonić, 2015)</w:t>
      </w:r>
      <w:r w:rsidRPr="004F01D5">
        <w:rPr>
          <w:rFonts w:ascii="Times New Roman" w:hAnsi="Times New Roman" w:cs="Times New Roman"/>
          <w:sz w:val="18"/>
          <w:szCs w:val="18"/>
          <w:lang w:val="sr-Cyrl-CS"/>
        </w:rPr>
        <w:t>.</w:t>
      </w:r>
    </w:p>
  </w:footnote>
  <w:footnote w:id="14">
    <w:p w:rsidR="0059159F" w:rsidRPr="004F01D5" w:rsidRDefault="0059159F" w:rsidP="00A17DEC">
      <w:pPr>
        <w:pStyle w:val="FootnoteText"/>
        <w:spacing w:after="20"/>
        <w:ind w:left="170" w:hanging="170"/>
        <w:rPr>
          <w:rFonts w:cs="Times New Roman"/>
          <w:sz w:val="18"/>
          <w:szCs w:val="18"/>
        </w:rPr>
      </w:pPr>
      <w:r w:rsidRPr="004F01D5">
        <w:rPr>
          <w:rStyle w:val="FootnoteReference"/>
          <w:rFonts w:cs="Times New Roman"/>
          <w:sz w:val="18"/>
          <w:szCs w:val="18"/>
        </w:rPr>
        <w:footnoteRef/>
      </w:r>
      <w:r w:rsidRPr="004F01D5">
        <w:rPr>
          <w:rFonts w:cs="Times New Roman"/>
          <w:sz w:val="18"/>
          <w:szCs w:val="18"/>
        </w:rPr>
        <w:t xml:space="preserve"> енгл. The EU Timber Regulation</w:t>
      </w:r>
    </w:p>
  </w:footnote>
  <w:footnote w:id="15">
    <w:p w:rsidR="0059159F" w:rsidRPr="004F01D5" w:rsidRDefault="0059159F" w:rsidP="00063D12">
      <w:pPr>
        <w:pStyle w:val="FootnoteText"/>
        <w:spacing w:after="20"/>
        <w:ind w:left="170" w:hanging="170"/>
        <w:rPr>
          <w:rFonts w:cs="Times New Roman"/>
          <w:sz w:val="18"/>
          <w:szCs w:val="18"/>
        </w:rPr>
      </w:pPr>
      <w:r w:rsidRPr="004F01D5">
        <w:rPr>
          <w:rStyle w:val="FootnoteReference"/>
          <w:rFonts w:cs="Times New Roman"/>
          <w:sz w:val="18"/>
          <w:szCs w:val="18"/>
        </w:rPr>
        <w:footnoteRef/>
      </w:r>
      <w:r w:rsidRPr="004F01D5">
        <w:rPr>
          <w:rFonts w:cs="Times New Roman"/>
          <w:sz w:val="18"/>
          <w:szCs w:val="18"/>
        </w:rPr>
        <w:t xml:space="preserve"> Ефекат коришћења производа од дрвета се односи на способност складиштења угљеника у производима од дрвета, и замену материјала са високом емисијом угљеника производима од дрвета.</w:t>
      </w:r>
    </w:p>
  </w:footnote>
  <w:footnote w:id="16">
    <w:p w:rsidR="0059159F" w:rsidRPr="004F01D5" w:rsidRDefault="0059159F" w:rsidP="00063D12">
      <w:pPr>
        <w:pStyle w:val="FootnoteText"/>
        <w:spacing w:after="20"/>
        <w:ind w:left="170" w:hanging="170"/>
        <w:rPr>
          <w:rFonts w:cs="Times New Roman"/>
          <w:sz w:val="18"/>
          <w:szCs w:val="18"/>
        </w:rPr>
      </w:pPr>
      <w:r w:rsidRPr="004F01D5">
        <w:rPr>
          <w:rStyle w:val="FootnoteReference"/>
          <w:rFonts w:cs="Times New Roman"/>
          <w:sz w:val="18"/>
          <w:szCs w:val="18"/>
        </w:rPr>
        <w:footnoteRef/>
      </w:r>
      <w:r w:rsidRPr="004F01D5">
        <w:rPr>
          <w:rFonts w:cs="Times New Roman"/>
          <w:sz w:val="18"/>
          <w:szCs w:val="18"/>
        </w:rPr>
        <w:t xml:space="preserve"> Услед увећане потражње за огревним дрветом и материјалима од дрвета, сеча може бити већа од мера пошумљавања финaнсираних од стране кредита Одлуке о заједничким напорима.</w:t>
      </w:r>
    </w:p>
  </w:footnote>
  <w:footnote w:id="17">
    <w:p w:rsidR="0059159F" w:rsidRPr="004F01D5" w:rsidRDefault="0059159F" w:rsidP="00063D12">
      <w:pPr>
        <w:pStyle w:val="FootnoteText"/>
        <w:spacing w:after="20"/>
        <w:ind w:left="170" w:hanging="170"/>
        <w:rPr>
          <w:rFonts w:cs="Times New Roman"/>
          <w:sz w:val="18"/>
          <w:szCs w:val="18"/>
          <w:lang w:val="sr-Cyrl-CS"/>
        </w:rPr>
      </w:pPr>
      <w:r w:rsidRPr="004F01D5">
        <w:rPr>
          <w:rStyle w:val="FootnoteReference"/>
          <w:rFonts w:cs="Times New Roman"/>
          <w:sz w:val="18"/>
          <w:szCs w:val="18"/>
        </w:rPr>
        <w:footnoteRef/>
      </w:r>
      <w:r w:rsidRPr="004F01D5">
        <w:rPr>
          <w:rFonts w:cs="Times New Roman"/>
          <w:sz w:val="18"/>
          <w:szCs w:val="18"/>
        </w:rPr>
        <w:t xml:space="preserve"> </w:t>
      </w:r>
      <w:r w:rsidRPr="004F01D5">
        <w:rPr>
          <w:rFonts w:cs="Times New Roman"/>
          <w:sz w:val="18"/>
          <w:szCs w:val="18"/>
          <w:lang w:val="sr-Cyrl-CS"/>
        </w:rPr>
        <w:t xml:space="preserve">Принцип </w:t>
      </w:r>
      <w:r w:rsidRPr="004F01D5">
        <w:rPr>
          <w:rFonts w:cs="Times New Roman"/>
          <w:sz w:val="18"/>
          <w:szCs w:val="18"/>
        </w:rPr>
        <w:t>„</w:t>
      </w:r>
      <w:r w:rsidRPr="004F01D5">
        <w:rPr>
          <w:rFonts w:cs="Times New Roman"/>
          <w:sz w:val="18"/>
          <w:szCs w:val="18"/>
          <w:lang w:val="sr-Cyrl-CS"/>
        </w:rPr>
        <w:t>зелене јавне набавке</w:t>
      </w:r>
      <w:r w:rsidRPr="004F01D5">
        <w:rPr>
          <w:rFonts w:cs="Times New Roman"/>
          <w:sz w:val="18"/>
          <w:szCs w:val="18"/>
        </w:rPr>
        <w:t>“</w:t>
      </w:r>
      <w:r w:rsidRPr="004F01D5">
        <w:rPr>
          <w:rFonts w:cs="Times New Roman"/>
          <w:sz w:val="18"/>
          <w:szCs w:val="18"/>
          <w:lang w:val="sr-Cyrl-CS"/>
        </w:rPr>
        <w:t xml:space="preserve"> (енг</w:t>
      </w:r>
      <w:r>
        <w:rPr>
          <w:rFonts w:cs="Times New Roman"/>
          <w:sz w:val="18"/>
          <w:szCs w:val="18"/>
          <w:lang w:val="sr-Cyrl-CS"/>
        </w:rPr>
        <w:t>л</w:t>
      </w:r>
      <w:r w:rsidRPr="004F01D5">
        <w:rPr>
          <w:rFonts w:cs="Times New Roman"/>
          <w:sz w:val="18"/>
          <w:szCs w:val="18"/>
          <w:lang w:val="sr-Cyrl-CS"/>
        </w:rPr>
        <w:t>.</w:t>
      </w:r>
      <w:r w:rsidRPr="004F01D5">
        <w:rPr>
          <w:rFonts w:cs="Times New Roman"/>
          <w:sz w:val="18"/>
          <w:szCs w:val="18"/>
        </w:rPr>
        <w:t xml:space="preserve"> green public procurement), </w:t>
      </w:r>
      <w:r w:rsidRPr="004F01D5">
        <w:rPr>
          <w:rFonts w:cs="Times New Roman"/>
          <w:sz w:val="18"/>
          <w:szCs w:val="18"/>
          <w:lang w:val="sr-Cyrl-CS"/>
        </w:rPr>
        <w:t>односно принцип „озелењавања“ јавних набавки, истиче значај избора производа и услуга који мање загађују животну средину, чиме се доприноси економији заснованој на ефикаснијем коришћењу ресурса и стимулишу еко-иновације (2012</w:t>
      </w:r>
      <w:r w:rsidRPr="004F01D5">
        <w:rPr>
          <w:rFonts w:cs="Times New Roman"/>
          <w:sz w:val="18"/>
          <w:szCs w:val="18"/>
        </w:rPr>
        <w:t>/a</w:t>
      </w:r>
      <w:r w:rsidRPr="004F01D5">
        <w:rPr>
          <w:rFonts w:cs="Times New Roman"/>
          <w:sz w:val="18"/>
          <w:szCs w:val="18"/>
          <w:lang w:val="sr-Cyrl-CS"/>
        </w:rPr>
        <w:t>).</w:t>
      </w:r>
    </w:p>
  </w:footnote>
  <w:footnote w:id="18">
    <w:p w:rsidR="0059159F" w:rsidRPr="00AD688F" w:rsidRDefault="0059159F" w:rsidP="00D267D1">
      <w:pPr>
        <w:pStyle w:val="FootnoteText"/>
        <w:rPr>
          <w:rFonts w:cs="Times New Roman"/>
        </w:rPr>
      </w:pPr>
      <w:r w:rsidRPr="00AD688F">
        <w:rPr>
          <w:rStyle w:val="FootnoteReference"/>
        </w:rPr>
        <w:footnoteRef/>
      </w:r>
      <w:r w:rsidRPr="00AD688F">
        <w:rPr>
          <w:rFonts w:cs="Times New Roman"/>
        </w:rPr>
        <w:t> </w:t>
      </w:r>
      <w:r>
        <w:rPr>
          <w:rFonts w:cs="Times New Roman"/>
        </w:rPr>
        <w:t>У</w:t>
      </w:r>
      <w:r w:rsidRPr="00AD688F">
        <w:rPr>
          <w:rFonts w:cs="Times New Roman"/>
        </w:rPr>
        <w:t xml:space="preserve"> загради су </w:t>
      </w:r>
      <w:r w:rsidRPr="00AD688F">
        <w:rPr>
          <w:rFonts w:cs="Times New Roman"/>
          <w:i/>
        </w:rPr>
        <w:t>t</w:t>
      </w:r>
      <w:r w:rsidRPr="00AD688F">
        <w:rPr>
          <w:rFonts w:cs="Times New Roman"/>
        </w:rPr>
        <w:t>-статистике параметара</w:t>
      </w:r>
      <w:r>
        <w:rPr>
          <w:rFonts w:cs="Times New Roman"/>
        </w:rPr>
        <w:t>.</w:t>
      </w:r>
    </w:p>
  </w:footnote>
  <w:footnote w:id="19">
    <w:p w:rsidR="0059159F" w:rsidRPr="008D6BCC" w:rsidRDefault="0059159F" w:rsidP="00D267D1">
      <w:pPr>
        <w:pStyle w:val="FootnoteText"/>
        <w:rPr>
          <w:rFonts w:cs="Times New Roman"/>
        </w:rPr>
      </w:pPr>
      <w:r w:rsidRPr="008D6BCC">
        <w:rPr>
          <w:rStyle w:val="FootnoteReference"/>
        </w:rPr>
        <w:footnoteRef/>
      </w:r>
      <w:r>
        <w:rPr>
          <w:rFonts w:cs="Times New Roman"/>
        </w:rPr>
        <w:t> Д</w:t>
      </w:r>
      <w:r w:rsidRPr="008D6BCC">
        <w:rPr>
          <w:rFonts w:cs="Times New Roman"/>
        </w:rPr>
        <w:t>одатна варијабла, ради отклањања штетне појаве аутокорелације</w:t>
      </w:r>
      <w:r>
        <w:rPr>
          <w:rFonts w:cs="Times New Roman"/>
        </w:rPr>
        <w:t>.</w:t>
      </w:r>
    </w:p>
  </w:footnote>
  <w:footnote w:id="20">
    <w:p w:rsidR="0059159F" w:rsidRPr="003435D8" w:rsidRDefault="0059159F" w:rsidP="00D267D1">
      <w:pPr>
        <w:pStyle w:val="FootnoteText"/>
        <w:rPr>
          <w:rFonts w:cs="Times New Roman"/>
        </w:rPr>
      </w:pPr>
      <w:r w:rsidRPr="003435D8">
        <w:rPr>
          <w:rStyle w:val="FootnoteReference"/>
        </w:rPr>
        <w:footnoteRef/>
      </w:r>
      <w:r>
        <w:rPr>
          <w:rFonts w:cs="Times New Roman"/>
        </w:rPr>
        <w:t> У</w:t>
      </w:r>
      <w:r w:rsidRPr="003435D8">
        <w:rPr>
          <w:rFonts w:cs="Times New Roman"/>
        </w:rPr>
        <w:t xml:space="preserve"> просеку </w:t>
      </w:r>
      <w:r>
        <w:rPr>
          <w:rFonts w:cs="Times New Roman"/>
        </w:rPr>
        <w:t xml:space="preserve">расте за око </w:t>
      </w:r>
      <w:r w:rsidRPr="003435D8">
        <w:rPr>
          <w:rFonts w:cs="Times New Roman"/>
        </w:rPr>
        <w:t xml:space="preserve">6,6 </w:t>
      </w:r>
      <w:r w:rsidRPr="003435D8">
        <w:rPr>
          <w:rFonts w:cs="Times New Roman"/>
          <w:i/>
        </w:rPr>
        <w:t>m</w:t>
      </w:r>
      <w:r w:rsidRPr="003435D8">
        <w:rPr>
          <w:rFonts w:cs="Times New Roman"/>
          <w:vertAlign w:val="superscript"/>
        </w:rPr>
        <w:t>3</w:t>
      </w:r>
      <w:r>
        <w:rPr>
          <w:rFonts w:cs="Times New Roman"/>
        </w:rPr>
        <w:t>при</w:t>
      </w:r>
      <w:r w:rsidRPr="003435D8">
        <w:rPr>
          <w:rFonts w:cs="Times New Roman"/>
        </w:rPr>
        <w:t xml:space="preserve"> повећањ</w:t>
      </w:r>
      <w:r>
        <w:rPr>
          <w:rFonts w:cs="Times New Roman"/>
        </w:rPr>
        <w:t>у</w:t>
      </w:r>
      <w:r w:rsidRPr="003435D8">
        <w:rPr>
          <w:rFonts w:cs="Times New Roman"/>
        </w:rPr>
        <w:t xml:space="preserve"> нивоа падавина за 1 </w:t>
      </w:r>
      <w:r w:rsidRPr="003435D8">
        <w:rPr>
          <w:rFonts w:cs="Times New Roman"/>
          <w:i/>
        </w:rPr>
        <w:t>mm</w:t>
      </w:r>
      <w:r w:rsidRPr="003435D8">
        <w:rPr>
          <w:rFonts w:cs="Times New Roman"/>
        </w:rPr>
        <w:t>∙</w:t>
      </w:r>
      <w:r w:rsidRPr="003435D8">
        <w:rPr>
          <w:rFonts w:cs="Times New Roman"/>
          <w:i/>
        </w:rPr>
        <w:t>m</w:t>
      </w:r>
      <w:r w:rsidRPr="003435D8">
        <w:rPr>
          <w:rFonts w:cs="Times New Roman"/>
          <w:vertAlign w:val="superscript"/>
        </w:rPr>
        <w:t>–2</w:t>
      </w:r>
      <w:r w:rsidRPr="003435D8">
        <w:rPr>
          <w:rFonts w:cs="Times New Roman"/>
        </w:rPr>
        <w:t>.</w:t>
      </w:r>
    </w:p>
  </w:footnote>
  <w:footnote w:id="21">
    <w:p w:rsidR="0059159F" w:rsidRPr="003435D8" w:rsidRDefault="0059159F" w:rsidP="00D267D1">
      <w:pPr>
        <w:pStyle w:val="FootnoteText"/>
        <w:rPr>
          <w:rFonts w:cs="Times New Roman"/>
        </w:rPr>
      </w:pPr>
      <w:r w:rsidRPr="003435D8">
        <w:rPr>
          <w:rStyle w:val="FootnoteReference"/>
        </w:rPr>
        <w:footnoteRef/>
      </w:r>
      <w:r>
        <w:rPr>
          <w:rFonts w:cs="Times New Roman"/>
        </w:rPr>
        <w:t> </w:t>
      </w:r>
      <w:r w:rsidRPr="003435D8">
        <w:rPr>
          <w:rFonts w:cs="Times New Roman"/>
        </w:rPr>
        <w:t>Са смањењем температуре за 1°</w:t>
      </w:r>
      <w:r w:rsidRPr="003435D8">
        <w:rPr>
          <w:rFonts w:cs="Times New Roman"/>
          <w:i/>
        </w:rPr>
        <w:t>C</w:t>
      </w:r>
      <w:r w:rsidRPr="003435D8">
        <w:rPr>
          <w:rFonts w:cs="Times New Roman"/>
        </w:rPr>
        <w:t xml:space="preserve"> расте обим штета за око 63.407,61 </w:t>
      </w:r>
      <w:r w:rsidRPr="003435D8">
        <w:rPr>
          <w:rFonts w:cs="Times New Roman"/>
          <w:i/>
        </w:rPr>
        <w:t>m</w:t>
      </w:r>
      <w:r w:rsidRPr="003435D8">
        <w:rPr>
          <w:rFonts w:cs="Times New Roman"/>
          <w:vertAlign w:val="superscript"/>
        </w:rPr>
        <w:t>3</w:t>
      </w:r>
      <w:r w:rsidRPr="003435D8">
        <w:rPr>
          <w:rFonts w:cs="Times New Roman"/>
        </w:rPr>
        <w:t>.</w:t>
      </w:r>
    </w:p>
  </w:footnote>
  <w:footnote w:id="22">
    <w:p w:rsidR="0059159F" w:rsidRPr="004F01D5" w:rsidRDefault="0059159F" w:rsidP="00063D12">
      <w:pPr>
        <w:pStyle w:val="FootnoteText"/>
        <w:spacing w:after="20"/>
        <w:ind w:left="170" w:hanging="170"/>
        <w:rPr>
          <w:rFonts w:cs="Times New Roman"/>
          <w:sz w:val="18"/>
          <w:szCs w:val="18"/>
          <w:lang w:val="sr-Cyrl-CS"/>
        </w:rPr>
      </w:pPr>
      <w:r w:rsidRPr="004F01D5">
        <w:rPr>
          <w:rStyle w:val="FootnoteReference"/>
          <w:rFonts w:cs="Times New Roman"/>
          <w:sz w:val="18"/>
          <w:szCs w:val="18"/>
          <w:lang w:val="sr-Cyrl-CS"/>
        </w:rPr>
        <w:footnoteRef/>
      </w:r>
      <w:r w:rsidRPr="004F01D5">
        <w:rPr>
          <w:rFonts w:cs="Times New Roman"/>
          <w:sz w:val="18"/>
          <w:szCs w:val="18"/>
          <w:lang w:val="sr-Cyrl-CS"/>
        </w:rPr>
        <w:t xml:space="preserve"> </w:t>
      </w:r>
      <w:r w:rsidRPr="004F01D5">
        <w:rPr>
          <w:rFonts w:cs="Times New Roman"/>
          <w:noProof/>
          <w:sz w:val="18"/>
          <w:szCs w:val="18"/>
          <w:lang w:val="sr-Cyrl-CS"/>
        </w:rPr>
        <w:t xml:space="preserve">Савет ЕУ, </w:t>
      </w:r>
      <w:r w:rsidRPr="004F01D5">
        <w:rPr>
          <w:rFonts w:cs="Times New Roman"/>
          <w:sz w:val="18"/>
          <w:szCs w:val="18"/>
          <w:lang w:val="sr-Cyrl-CS"/>
        </w:rPr>
        <w:t>Генерални директорат за пољопривреду и рурални развој, Генерални директорат за животну средину, Генерални директорат за климатске промене,Генерални директорат за истраживање и развој, као и Генерални директорат за међународну сарадњу и развој</w:t>
      </w:r>
    </w:p>
  </w:footnote>
  <w:footnote w:id="23">
    <w:p w:rsidR="0059159F" w:rsidRPr="004F01D5" w:rsidRDefault="0059159F" w:rsidP="00063D12">
      <w:pPr>
        <w:pStyle w:val="FootnoteText"/>
        <w:spacing w:after="20"/>
        <w:ind w:left="170" w:hanging="170"/>
        <w:rPr>
          <w:rFonts w:cs="Times New Roman"/>
          <w:sz w:val="18"/>
          <w:szCs w:val="18"/>
          <w:lang w:val="sr-Cyrl-CS"/>
        </w:rPr>
      </w:pPr>
      <w:r w:rsidRPr="004F01D5">
        <w:rPr>
          <w:rStyle w:val="FootnoteReference"/>
          <w:rFonts w:cs="Times New Roman"/>
          <w:sz w:val="18"/>
          <w:szCs w:val="18"/>
          <w:lang w:val="sr-Cyrl-CS"/>
        </w:rPr>
        <w:footnoteRef/>
      </w:r>
      <w:r w:rsidRPr="004F01D5">
        <w:rPr>
          <w:rFonts w:cs="Times New Roman"/>
          <w:sz w:val="18"/>
          <w:szCs w:val="18"/>
          <w:lang w:val="sr-Cyrl-CS"/>
        </w:rPr>
        <w:t xml:space="preserve"> Генерални директорат за животну средину и Генереални директорат за климатске промене</w:t>
      </w:r>
    </w:p>
  </w:footnote>
  <w:footnote w:id="24">
    <w:p w:rsidR="0059159F" w:rsidRPr="004F01D5" w:rsidRDefault="0059159F" w:rsidP="00063D12">
      <w:pPr>
        <w:spacing w:after="20"/>
        <w:ind w:left="170" w:hanging="170"/>
        <w:rPr>
          <w:rFonts w:cs="Times New Roman"/>
          <w:sz w:val="18"/>
          <w:szCs w:val="18"/>
          <w:lang w:val="sr-Cyrl-CS"/>
        </w:rPr>
      </w:pPr>
      <w:r w:rsidRPr="004F01D5">
        <w:rPr>
          <w:rStyle w:val="FootnoteReference"/>
          <w:rFonts w:cs="Times New Roman"/>
          <w:sz w:val="18"/>
          <w:szCs w:val="18"/>
          <w:lang w:val="sr-Cyrl-CS"/>
        </w:rPr>
        <w:footnoteRef/>
      </w:r>
      <w:r w:rsidRPr="004F01D5">
        <w:rPr>
          <w:rFonts w:cs="Times New Roman"/>
          <w:sz w:val="18"/>
          <w:szCs w:val="18"/>
          <w:lang w:val="sr-Cyrl-CS"/>
        </w:rPr>
        <w:t xml:space="preserve"> Генерални директорат за унутрашње тржиште, индустрију, предузетништво и мала и средња предузећа, Генерални директорат за животну средину, Генерални директорат за климатске промене, Генерални директорат за енергетику и Генерални директорат за истраживање и иновације.</w:t>
      </w:r>
    </w:p>
  </w:footnote>
  <w:footnote w:id="25">
    <w:p w:rsidR="0059159F" w:rsidRPr="004F01D5" w:rsidRDefault="0059159F">
      <w:pPr>
        <w:spacing w:after="20"/>
        <w:ind w:left="170" w:hanging="170"/>
        <w:rPr>
          <w:rFonts w:cs="Times New Roman"/>
          <w:sz w:val="18"/>
          <w:szCs w:val="18"/>
        </w:rPr>
      </w:pPr>
      <w:r w:rsidRPr="004F01D5">
        <w:rPr>
          <w:rStyle w:val="FootnoteReference"/>
          <w:rFonts w:cs="Times New Roman"/>
          <w:sz w:val="18"/>
          <w:szCs w:val="18"/>
          <w:lang w:val="sr-Cyrl-CS"/>
        </w:rPr>
        <w:footnoteRef/>
      </w:r>
      <w:r w:rsidRPr="004F01D5">
        <w:rPr>
          <w:rFonts w:cs="Times New Roman"/>
          <w:sz w:val="18"/>
          <w:szCs w:val="18"/>
          <w:lang w:val="sr-Cyrl-CS"/>
        </w:rPr>
        <w:t xml:space="preserve"> Парламент ЕУ (Одбор за животну средину, јавно здравље и безбедност хране), Генерални директорат за пољопривреду и рурални развој, Генерални директорат за животну средину, Генерални директорат за климатске промене и</w:t>
      </w:r>
      <w:r w:rsidRPr="004F01D5">
        <w:rPr>
          <w:rFonts w:cs="Times New Roman"/>
          <w:sz w:val="18"/>
          <w:szCs w:val="18"/>
        </w:rPr>
        <w:t xml:space="preserve"> </w:t>
      </w:r>
      <w:r w:rsidRPr="004F01D5">
        <w:rPr>
          <w:rFonts w:cs="Times New Roman"/>
          <w:sz w:val="18"/>
          <w:szCs w:val="18"/>
          <w:lang w:val="sr-Cyrl-CS"/>
        </w:rPr>
        <w:t>Генерални директорат за истраживање и иновације и Генерални директорат за међународну сарадњу и развој</w:t>
      </w:r>
    </w:p>
  </w:footnote>
  <w:footnote w:id="26">
    <w:p w:rsidR="0059159F" w:rsidRPr="004F01D5" w:rsidRDefault="0059159F">
      <w:pPr>
        <w:pStyle w:val="FootnoteText"/>
        <w:spacing w:after="20"/>
        <w:ind w:left="170" w:hanging="170"/>
        <w:rPr>
          <w:rFonts w:cs="Times New Roman"/>
          <w:sz w:val="18"/>
          <w:szCs w:val="18"/>
        </w:rPr>
      </w:pPr>
      <w:r w:rsidRPr="004F01D5">
        <w:rPr>
          <w:rStyle w:val="FootnoteReference"/>
          <w:rFonts w:cs="Times New Roman"/>
          <w:sz w:val="18"/>
          <w:szCs w:val="18"/>
        </w:rPr>
        <w:footnoteRef/>
      </w:r>
      <w:r w:rsidRPr="004F01D5">
        <w:rPr>
          <w:rFonts w:cs="Times New Roman"/>
          <w:sz w:val="18"/>
          <w:szCs w:val="18"/>
        </w:rPr>
        <w:t xml:space="preserve"> Иако је назив документа Национални шумарски програм, у питању је стратешки документ, којим су прописани циљеви и мере развоја сектора шумарства.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41DE3AE4"/>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8"/>
    <w:multiLevelType w:val="singleLevel"/>
    <w:tmpl w:val="351600CA"/>
    <w:lvl w:ilvl="0">
      <w:start w:val="1"/>
      <w:numFmt w:val="decimal"/>
      <w:pStyle w:val="ListNumber"/>
      <w:lvlText w:val="%1."/>
      <w:lvlJc w:val="left"/>
      <w:pPr>
        <w:tabs>
          <w:tab w:val="num" w:pos="360"/>
        </w:tabs>
        <w:ind w:left="360" w:hanging="360"/>
      </w:pPr>
    </w:lvl>
  </w:abstractNum>
  <w:abstractNum w:abstractNumId="2">
    <w:nsid w:val="FFFFFF89"/>
    <w:multiLevelType w:val="singleLevel"/>
    <w:tmpl w:val="B4549BF2"/>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5A303B"/>
    <w:multiLevelType w:val="hybridMultilevel"/>
    <w:tmpl w:val="4E00C744"/>
    <w:lvl w:ilvl="0" w:tplc="347608EA">
      <w:start w:val="1"/>
      <w:numFmt w:val="decimal"/>
      <w:lvlText w:val="%1)"/>
      <w:lvlJc w:val="left"/>
      <w:pPr>
        <w:ind w:left="1429" w:hanging="360"/>
      </w:pPr>
      <w:rPr>
        <w:rFonts w:hint="default"/>
      </w:rPr>
    </w:lvl>
    <w:lvl w:ilvl="1" w:tplc="081A0019" w:tentative="1">
      <w:start w:val="1"/>
      <w:numFmt w:val="lowerLetter"/>
      <w:lvlText w:val="%2."/>
      <w:lvlJc w:val="left"/>
      <w:pPr>
        <w:ind w:left="2149" w:hanging="360"/>
      </w:pPr>
    </w:lvl>
    <w:lvl w:ilvl="2" w:tplc="081A001B" w:tentative="1">
      <w:start w:val="1"/>
      <w:numFmt w:val="lowerRoman"/>
      <w:lvlText w:val="%3."/>
      <w:lvlJc w:val="right"/>
      <w:pPr>
        <w:ind w:left="2869" w:hanging="180"/>
      </w:pPr>
    </w:lvl>
    <w:lvl w:ilvl="3" w:tplc="081A000F" w:tentative="1">
      <w:start w:val="1"/>
      <w:numFmt w:val="decimal"/>
      <w:lvlText w:val="%4."/>
      <w:lvlJc w:val="left"/>
      <w:pPr>
        <w:ind w:left="3589" w:hanging="360"/>
      </w:pPr>
    </w:lvl>
    <w:lvl w:ilvl="4" w:tplc="081A0019" w:tentative="1">
      <w:start w:val="1"/>
      <w:numFmt w:val="lowerLetter"/>
      <w:lvlText w:val="%5."/>
      <w:lvlJc w:val="left"/>
      <w:pPr>
        <w:ind w:left="4309" w:hanging="360"/>
      </w:pPr>
    </w:lvl>
    <w:lvl w:ilvl="5" w:tplc="081A001B" w:tentative="1">
      <w:start w:val="1"/>
      <w:numFmt w:val="lowerRoman"/>
      <w:lvlText w:val="%6."/>
      <w:lvlJc w:val="right"/>
      <w:pPr>
        <w:ind w:left="5029" w:hanging="180"/>
      </w:pPr>
    </w:lvl>
    <w:lvl w:ilvl="6" w:tplc="081A000F" w:tentative="1">
      <w:start w:val="1"/>
      <w:numFmt w:val="decimal"/>
      <w:lvlText w:val="%7."/>
      <w:lvlJc w:val="left"/>
      <w:pPr>
        <w:ind w:left="5749" w:hanging="360"/>
      </w:pPr>
    </w:lvl>
    <w:lvl w:ilvl="7" w:tplc="081A0019" w:tentative="1">
      <w:start w:val="1"/>
      <w:numFmt w:val="lowerLetter"/>
      <w:lvlText w:val="%8."/>
      <w:lvlJc w:val="left"/>
      <w:pPr>
        <w:ind w:left="6469" w:hanging="360"/>
      </w:pPr>
    </w:lvl>
    <w:lvl w:ilvl="8" w:tplc="081A001B" w:tentative="1">
      <w:start w:val="1"/>
      <w:numFmt w:val="lowerRoman"/>
      <w:lvlText w:val="%9."/>
      <w:lvlJc w:val="right"/>
      <w:pPr>
        <w:ind w:left="7189" w:hanging="180"/>
      </w:pPr>
    </w:lvl>
  </w:abstractNum>
  <w:abstractNum w:abstractNumId="4">
    <w:nsid w:val="006F553F"/>
    <w:multiLevelType w:val="hybridMultilevel"/>
    <w:tmpl w:val="211A4E7E"/>
    <w:lvl w:ilvl="0" w:tplc="D546639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3EB7118"/>
    <w:multiLevelType w:val="multilevel"/>
    <w:tmpl w:val="F1A6116A"/>
    <w:lvl w:ilvl="0">
      <w:start w:val="1"/>
      <w:numFmt w:val="decimal"/>
      <w:lvlText w:val="%1."/>
      <w:lvlJc w:val="left"/>
      <w:pPr>
        <w:ind w:left="1353" w:hanging="360"/>
      </w:pPr>
      <w:rPr>
        <w:rFonts w:hint="default"/>
      </w:rPr>
    </w:lvl>
    <w:lvl w:ilvl="1">
      <w:start w:val="5"/>
      <w:numFmt w:val="decimal"/>
      <w:isLgl/>
      <w:lvlText w:val="%1.%2."/>
      <w:lvlJc w:val="left"/>
      <w:pPr>
        <w:ind w:left="1248" w:hanging="528"/>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nsid w:val="04487533"/>
    <w:multiLevelType w:val="hybridMultilevel"/>
    <w:tmpl w:val="DDD03472"/>
    <w:lvl w:ilvl="0" w:tplc="241A0001">
      <w:start w:val="1"/>
      <w:numFmt w:val="bullet"/>
      <w:lvlText w:val=""/>
      <w:lvlJc w:val="left"/>
      <w:pPr>
        <w:ind w:left="927" w:hanging="360"/>
      </w:pPr>
      <w:rPr>
        <w:rFonts w:ascii="Symbol" w:hAnsi="Symbol" w:hint="default"/>
      </w:rPr>
    </w:lvl>
    <w:lvl w:ilvl="1" w:tplc="241A0003" w:tentative="1">
      <w:start w:val="1"/>
      <w:numFmt w:val="bullet"/>
      <w:lvlText w:val="o"/>
      <w:lvlJc w:val="left"/>
      <w:pPr>
        <w:ind w:left="1647" w:hanging="360"/>
      </w:pPr>
      <w:rPr>
        <w:rFonts w:ascii="Courier New" w:hAnsi="Courier New" w:cs="Courier New" w:hint="default"/>
      </w:rPr>
    </w:lvl>
    <w:lvl w:ilvl="2" w:tplc="241A0005" w:tentative="1">
      <w:start w:val="1"/>
      <w:numFmt w:val="bullet"/>
      <w:lvlText w:val=""/>
      <w:lvlJc w:val="left"/>
      <w:pPr>
        <w:ind w:left="2367" w:hanging="360"/>
      </w:pPr>
      <w:rPr>
        <w:rFonts w:ascii="Wingdings" w:hAnsi="Wingdings" w:hint="default"/>
      </w:rPr>
    </w:lvl>
    <w:lvl w:ilvl="3" w:tplc="241A0001" w:tentative="1">
      <w:start w:val="1"/>
      <w:numFmt w:val="bullet"/>
      <w:lvlText w:val=""/>
      <w:lvlJc w:val="left"/>
      <w:pPr>
        <w:ind w:left="3087" w:hanging="360"/>
      </w:pPr>
      <w:rPr>
        <w:rFonts w:ascii="Symbol" w:hAnsi="Symbol" w:hint="default"/>
      </w:rPr>
    </w:lvl>
    <w:lvl w:ilvl="4" w:tplc="241A0003" w:tentative="1">
      <w:start w:val="1"/>
      <w:numFmt w:val="bullet"/>
      <w:lvlText w:val="o"/>
      <w:lvlJc w:val="left"/>
      <w:pPr>
        <w:ind w:left="3807" w:hanging="360"/>
      </w:pPr>
      <w:rPr>
        <w:rFonts w:ascii="Courier New" w:hAnsi="Courier New" w:cs="Courier New" w:hint="default"/>
      </w:rPr>
    </w:lvl>
    <w:lvl w:ilvl="5" w:tplc="241A0005" w:tentative="1">
      <w:start w:val="1"/>
      <w:numFmt w:val="bullet"/>
      <w:lvlText w:val=""/>
      <w:lvlJc w:val="left"/>
      <w:pPr>
        <w:ind w:left="4527" w:hanging="360"/>
      </w:pPr>
      <w:rPr>
        <w:rFonts w:ascii="Wingdings" w:hAnsi="Wingdings" w:hint="default"/>
      </w:rPr>
    </w:lvl>
    <w:lvl w:ilvl="6" w:tplc="241A0001" w:tentative="1">
      <w:start w:val="1"/>
      <w:numFmt w:val="bullet"/>
      <w:lvlText w:val=""/>
      <w:lvlJc w:val="left"/>
      <w:pPr>
        <w:ind w:left="5247" w:hanging="360"/>
      </w:pPr>
      <w:rPr>
        <w:rFonts w:ascii="Symbol" w:hAnsi="Symbol" w:hint="default"/>
      </w:rPr>
    </w:lvl>
    <w:lvl w:ilvl="7" w:tplc="241A0003" w:tentative="1">
      <w:start w:val="1"/>
      <w:numFmt w:val="bullet"/>
      <w:lvlText w:val="o"/>
      <w:lvlJc w:val="left"/>
      <w:pPr>
        <w:ind w:left="5967" w:hanging="360"/>
      </w:pPr>
      <w:rPr>
        <w:rFonts w:ascii="Courier New" w:hAnsi="Courier New" w:cs="Courier New" w:hint="default"/>
      </w:rPr>
    </w:lvl>
    <w:lvl w:ilvl="8" w:tplc="241A0005" w:tentative="1">
      <w:start w:val="1"/>
      <w:numFmt w:val="bullet"/>
      <w:lvlText w:val=""/>
      <w:lvlJc w:val="left"/>
      <w:pPr>
        <w:ind w:left="6687" w:hanging="360"/>
      </w:pPr>
      <w:rPr>
        <w:rFonts w:ascii="Wingdings" w:hAnsi="Wingdings" w:hint="default"/>
      </w:rPr>
    </w:lvl>
  </w:abstractNum>
  <w:abstractNum w:abstractNumId="7">
    <w:nsid w:val="08D80143"/>
    <w:multiLevelType w:val="hybridMultilevel"/>
    <w:tmpl w:val="E5046DF8"/>
    <w:lvl w:ilvl="0" w:tplc="6D02848E">
      <w:start w:val="1"/>
      <w:numFmt w:val="decimal"/>
      <w:lvlText w:val="%1)"/>
      <w:lvlJc w:val="left"/>
      <w:pPr>
        <w:ind w:left="1429" w:hanging="360"/>
      </w:pPr>
      <w:rPr>
        <w:rFonts w:hint="default"/>
      </w:rPr>
    </w:lvl>
    <w:lvl w:ilvl="1" w:tplc="081A0019" w:tentative="1">
      <w:start w:val="1"/>
      <w:numFmt w:val="lowerLetter"/>
      <w:lvlText w:val="%2."/>
      <w:lvlJc w:val="left"/>
      <w:pPr>
        <w:ind w:left="2149" w:hanging="360"/>
      </w:pPr>
    </w:lvl>
    <w:lvl w:ilvl="2" w:tplc="081A001B" w:tentative="1">
      <w:start w:val="1"/>
      <w:numFmt w:val="lowerRoman"/>
      <w:lvlText w:val="%3."/>
      <w:lvlJc w:val="right"/>
      <w:pPr>
        <w:ind w:left="2869" w:hanging="180"/>
      </w:pPr>
    </w:lvl>
    <w:lvl w:ilvl="3" w:tplc="081A000F" w:tentative="1">
      <w:start w:val="1"/>
      <w:numFmt w:val="decimal"/>
      <w:lvlText w:val="%4."/>
      <w:lvlJc w:val="left"/>
      <w:pPr>
        <w:ind w:left="3589" w:hanging="360"/>
      </w:pPr>
    </w:lvl>
    <w:lvl w:ilvl="4" w:tplc="081A0019" w:tentative="1">
      <w:start w:val="1"/>
      <w:numFmt w:val="lowerLetter"/>
      <w:lvlText w:val="%5."/>
      <w:lvlJc w:val="left"/>
      <w:pPr>
        <w:ind w:left="4309" w:hanging="360"/>
      </w:pPr>
    </w:lvl>
    <w:lvl w:ilvl="5" w:tplc="081A001B" w:tentative="1">
      <w:start w:val="1"/>
      <w:numFmt w:val="lowerRoman"/>
      <w:lvlText w:val="%6."/>
      <w:lvlJc w:val="right"/>
      <w:pPr>
        <w:ind w:left="5029" w:hanging="180"/>
      </w:pPr>
    </w:lvl>
    <w:lvl w:ilvl="6" w:tplc="081A000F" w:tentative="1">
      <w:start w:val="1"/>
      <w:numFmt w:val="decimal"/>
      <w:lvlText w:val="%7."/>
      <w:lvlJc w:val="left"/>
      <w:pPr>
        <w:ind w:left="5749" w:hanging="360"/>
      </w:pPr>
    </w:lvl>
    <w:lvl w:ilvl="7" w:tplc="081A0019" w:tentative="1">
      <w:start w:val="1"/>
      <w:numFmt w:val="lowerLetter"/>
      <w:lvlText w:val="%8."/>
      <w:lvlJc w:val="left"/>
      <w:pPr>
        <w:ind w:left="6469" w:hanging="360"/>
      </w:pPr>
    </w:lvl>
    <w:lvl w:ilvl="8" w:tplc="081A001B" w:tentative="1">
      <w:start w:val="1"/>
      <w:numFmt w:val="lowerRoman"/>
      <w:lvlText w:val="%9."/>
      <w:lvlJc w:val="right"/>
      <w:pPr>
        <w:ind w:left="7189" w:hanging="180"/>
      </w:pPr>
    </w:lvl>
  </w:abstractNum>
  <w:abstractNum w:abstractNumId="8">
    <w:nsid w:val="08DC196E"/>
    <w:multiLevelType w:val="hybridMultilevel"/>
    <w:tmpl w:val="7EA89278"/>
    <w:lvl w:ilvl="0" w:tplc="EF6204A8">
      <w:start w:val="5"/>
      <w:numFmt w:val="bullet"/>
      <w:lvlText w:val="-"/>
      <w:lvlJc w:val="left"/>
      <w:pPr>
        <w:ind w:left="1080" w:hanging="360"/>
      </w:pPr>
      <w:rPr>
        <w:rFonts w:ascii="Times New Roman" w:hAnsi="Times New Roman" w:cs="Times New Roman" w:hint="default"/>
        <w:i w:val="0"/>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A7D164C"/>
    <w:multiLevelType w:val="multilevel"/>
    <w:tmpl w:val="16C4C060"/>
    <w:lvl w:ilvl="0">
      <w:start w:val="6"/>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ascii="Times New Roman" w:hAnsi="Times New Roman" w:cs="Times New Roman"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nsid w:val="0E2C54CB"/>
    <w:multiLevelType w:val="hybridMultilevel"/>
    <w:tmpl w:val="66787CE2"/>
    <w:lvl w:ilvl="0" w:tplc="17D4A000">
      <w:start w:val="4"/>
      <w:numFmt w:val="bullet"/>
      <w:lvlText w:val="–"/>
      <w:lvlJc w:val="left"/>
      <w:pPr>
        <w:ind w:left="1500" w:hanging="360"/>
      </w:pPr>
      <w:rPr>
        <w:rFonts w:ascii="Times New Roman" w:hAnsi="Times New Roman" w:cs="Times New Roman" w:hint="default"/>
        <w:b w:val="0"/>
        <w:i w:val="0"/>
        <w:sz w:val="22"/>
        <w:szCs w:val="22"/>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1">
    <w:nsid w:val="13AF47F2"/>
    <w:multiLevelType w:val="hybridMultilevel"/>
    <w:tmpl w:val="BEB4B5B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140834CD"/>
    <w:multiLevelType w:val="hybridMultilevel"/>
    <w:tmpl w:val="54A01450"/>
    <w:lvl w:ilvl="0" w:tplc="9F8EB3EE">
      <w:start w:val="1"/>
      <w:numFmt w:val="decimal"/>
      <w:lvlText w:val="%1)"/>
      <w:lvlJc w:val="left"/>
      <w:pPr>
        <w:ind w:left="1429" w:hanging="360"/>
      </w:pPr>
      <w:rPr>
        <w:rFonts w:hint="default"/>
        <w:b w:val="0"/>
        <w:sz w:val="20"/>
      </w:rPr>
    </w:lvl>
    <w:lvl w:ilvl="1" w:tplc="081A0019" w:tentative="1">
      <w:start w:val="1"/>
      <w:numFmt w:val="lowerLetter"/>
      <w:lvlText w:val="%2."/>
      <w:lvlJc w:val="left"/>
      <w:pPr>
        <w:ind w:left="2149" w:hanging="360"/>
      </w:pPr>
    </w:lvl>
    <w:lvl w:ilvl="2" w:tplc="081A001B" w:tentative="1">
      <w:start w:val="1"/>
      <w:numFmt w:val="lowerRoman"/>
      <w:lvlText w:val="%3."/>
      <w:lvlJc w:val="right"/>
      <w:pPr>
        <w:ind w:left="2869" w:hanging="180"/>
      </w:pPr>
    </w:lvl>
    <w:lvl w:ilvl="3" w:tplc="081A000F" w:tentative="1">
      <w:start w:val="1"/>
      <w:numFmt w:val="decimal"/>
      <w:lvlText w:val="%4."/>
      <w:lvlJc w:val="left"/>
      <w:pPr>
        <w:ind w:left="3589" w:hanging="360"/>
      </w:pPr>
    </w:lvl>
    <w:lvl w:ilvl="4" w:tplc="081A0019" w:tentative="1">
      <w:start w:val="1"/>
      <w:numFmt w:val="lowerLetter"/>
      <w:lvlText w:val="%5."/>
      <w:lvlJc w:val="left"/>
      <w:pPr>
        <w:ind w:left="4309" w:hanging="360"/>
      </w:pPr>
    </w:lvl>
    <w:lvl w:ilvl="5" w:tplc="081A001B" w:tentative="1">
      <w:start w:val="1"/>
      <w:numFmt w:val="lowerRoman"/>
      <w:lvlText w:val="%6."/>
      <w:lvlJc w:val="right"/>
      <w:pPr>
        <w:ind w:left="5029" w:hanging="180"/>
      </w:pPr>
    </w:lvl>
    <w:lvl w:ilvl="6" w:tplc="081A000F" w:tentative="1">
      <w:start w:val="1"/>
      <w:numFmt w:val="decimal"/>
      <w:lvlText w:val="%7."/>
      <w:lvlJc w:val="left"/>
      <w:pPr>
        <w:ind w:left="5749" w:hanging="360"/>
      </w:pPr>
    </w:lvl>
    <w:lvl w:ilvl="7" w:tplc="081A0019" w:tentative="1">
      <w:start w:val="1"/>
      <w:numFmt w:val="lowerLetter"/>
      <w:lvlText w:val="%8."/>
      <w:lvlJc w:val="left"/>
      <w:pPr>
        <w:ind w:left="6469" w:hanging="360"/>
      </w:pPr>
    </w:lvl>
    <w:lvl w:ilvl="8" w:tplc="081A001B" w:tentative="1">
      <w:start w:val="1"/>
      <w:numFmt w:val="lowerRoman"/>
      <w:lvlText w:val="%9."/>
      <w:lvlJc w:val="right"/>
      <w:pPr>
        <w:ind w:left="7189" w:hanging="180"/>
      </w:pPr>
    </w:lvl>
  </w:abstractNum>
  <w:abstractNum w:abstractNumId="13">
    <w:nsid w:val="1420563A"/>
    <w:multiLevelType w:val="hybridMultilevel"/>
    <w:tmpl w:val="5E94BF5E"/>
    <w:lvl w:ilvl="0" w:tplc="F2FE9994">
      <w:start w:val="1"/>
      <w:numFmt w:val="decimal"/>
      <w:lvlText w:val="%1)"/>
      <w:lvlJc w:val="left"/>
      <w:pPr>
        <w:ind w:left="1429" w:hanging="360"/>
      </w:pPr>
      <w:rPr>
        <w:rFonts w:hint="default"/>
        <w:b w:val="0"/>
        <w:sz w:val="20"/>
      </w:rPr>
    </w:lvl>
    <w:lvl w:ilvl="1" w:tplc="081A0019" w:tentative="1">
      <w:start w:val="1"/>
      <w:numFmt w:val="lowerLetter"/>
      <w:lvlText w:val="%2."/>
      <w:lvlJc w:val="left"/>
      <w:pPr>
        <w:ind w:left="2149" w:hanging="360"/>
      </w:pPr>
    </w:lvl>
    <w:lvl w:ilvl="2" w:tplc="081A001B" w:tentative="1">
      <w:start w:val="1"/>
      <w:numFmt w:val="lowerRoman"/>
      <w:lvlText w:val="%3."/>
      <w:lvlJc w:val="right"/>
      <w:pPr>
        <w:ind w:left="2869" w:hanging="180"/>
      </w:pPr>
    </w:lvl>
    <w:lvl w:ilvl="3" w:tplc="081A000F" w:tentative="1">
      <w:start w:val="1"/>
      <w:numFmt w:val="decimal"/>
      <w:lvlText w:val="%4."/>
      <w:lvlJc w:val="left"/>
      <w:pPr>
        <w:ind w:left="3589" w:hanging="360"/>
      </w:pPr>
    </w:lvl>
    <w:lvl w:ilvl="4" w:tplc="081A0019" w:tentative="1">
      <w:start w:val="1"/>
      <w:numFmt w:val="lowerLetter"/>
      <w:lvlText w:val="%5."/>
      <w:lvlJc w:val="left"/>
      <w:pPr>
        <w:ind w:left="4309" w:hanging="360"/>
      </w:pPr>
    </w:lvl>
    <w:lvl w:ilvl="5" w:tplc="081A001B" w:tentative="1">
      <w:start w:val="1"/>
      <w:numFmt w:val="lowerRoman"/>
      <w:lvlText w:val="%6."/>
      <w:lvlJc w:val="right"/>
      <w:pPr>
        <w:ind w:left="5029" w:hanging="180"/>
      </w:pPr>
    </w:lvl>
    <w:lvl w:ilvl="6" w:tplc="081A000F" w:tentative="1">
      <w:start w:val="1"/>
      <w:numFmt w:val="decimal"/>
      <w:lvlText w:val="%7."/>
      <w:lvlJc w:val="left"/>
      <w:pPr>
        <w:ind w:left="5749" w:hanging="360"/>
      </w:pPr>
    </w:lvl>
    <w:lvl w:ilvl="7" w:tplc="081A0019" w:tentative="1">
      <w:start w:val="1"/>
      <w:numFmt w:val="lowerLetter"/>
      <w:lvlText w:val="%8."/>
      <w:lvlJc w:val="left"/>
      <w:pPr>
        <w:ind w:left="6469" w:hanging="360"/>
      </w:pPr>
    </w:lvl>
    <w:lvl w:ilvl="8" w:tplc="081A001B" w:tentative="1">
      <w:start w:val="1"/>
      <w:numFmt w:val="lowerRoman"/>
      <w:lvlText w:val="%9."/>
      <w:lvlJc w:val="right"/>
      <w:pPr>
        <w:ind w:left="7189" w:hanging="180"/>
      </w:pPr>
    </w:lvl>
  </w:abstractNum>
  <w:abstractNum w:abstractNumId="14">
    <w:nsid w:val="146A51F5"/>
    <w:multiLevelType w:val="hybridMultilevel"/>
    <w:tmpl w:val="7A00C24E"/>
    <w:lvl w:ilvl="0" w:tplc="CD6E77AC">
      <w:start w:val="1"/>
      <w:numFmt w:val="decimal"/>
      <w:lvlText w:val="%1)"/>
      <w:lvlJc w:val="left"/>
      <w:pPr>
        <w:ind w:left="1429" w:hanging="360"/>
      </w:pPr>
      <w:rPr>
        <w:rFonts w:hint="default"/>
      </w:rPr>
    </w:lvl>
    <w:lvl w:ilvl="1" w:tplc="081A0019" w:tentative="1">
      <w:start w:val="1"/>
      <w:numFmt w:val="lowerLetter"/>
      <w:lvlText w:val="%2."/>
      <w:lvlJc w:val="left"/>
      <w:pPr>
        <w:ind w:left="2149" w:hanging="360"/>
      </w:pPr>
    </w:lvl>
    <w:lvl w:ilvl="2" w:tplc="081A001B" w:tentative="1">
      <w:start w:val="1"/>
      <w:numFmt w:val="lowerRoman"/>
      <w:lvlText w:val="%3."/>
      <w:lvlJc w:val="right"/>
      <w:pPr>
        <w:ind w:left="2869" w:hanging="180"/>
      </w:pPr>
    </w:lvl>
    <w:lvl w:ilvl="3" w:tplc="081A000F" w:tentative="1">
      <w:start w:val="1"/>
      <w:numFmt w:val="decimal"/>
      <w:lvlText w:val="%4."/>
      <w:lvlJc w:val="left"/>
      <w:pPr>
        <w:ind w:left="3589" w:hanging="360"/>
      </w:pPr>
    </w:lvl>
    <w:lvl w:ilvl="4" w:tplc="081A0019" w:tentative="1">
      <w:start w:val="1"/>
      <w:numFmt w:val="lowerLetter"/>
      <w:lvlText w:val="%5."/>
      <w:lvlJc w:val="left"/>
      <w:pPr>
        <w:ind w:left="4309" w:hanging="360"/>
      </w:pPr>
    </w:lvl>
    <w:lvl w:ilvl="5" w:tplc="081A001B" w:tentative="1">
      <w:start w:val="1"/>
      <w:numFmt w:val="lowerRoman"/>
      <w:lvlText w:val="%6."/>
      <w:lvlJc w:val="right"/>
      <w:pPr>
        <w:ind w:left="5029" w:hanging="180"/>
      </w:pPr>
    </w:lvl>
    <w:lvl w:ilvl="6" w:tplc="081A000F" w:tentative="1">
      <w:start w:val="1"/>
      <w:numFmt w:val="decimal"/>
      <w:lvlText w:val="%7."/>
      <w:lvlJc w:val="left"/>
      <w:pPr>
        <w:ind w:left="5749" w:hanging="360"/>
      </w:pPr>
    </w:lvl>
    <w:lvl w:ilvl="7" w:tplc="081A0019" w:tentative="1">
      <w:start w:val="1"/>
      <w:numFmt w:val="lowerLetter"/>
      <w:lvlText w:val="%8."/>
      <w:lvlJc w:val="left"/>
      <w:pPr>
        <w:ind w:left="6469" w:hanging="360"/>
      </w:pPr>
    </w:lvl>
    <w:lvl w:ilvl="8" w:tplc="081A001B" w:tentative="1">
      <w:start w:val="1"/>
      <w:numFmt w:val="lowerRoman"/>
      <w:lvlText w:val="%9."/>
      <w:lvlJc w:val="right"/>
      <w:pPr>
        <w:ind w:left="7189" w:hanging="180"/>
      </w:pPr>
    </w:lvl>
  </w:abstractNum>
  <w:abstractNum w:abstractNumId="15">
    <w:nsid w:val="150813B6"/>
    <w:multiLevelType w:val="hybridMultilevel"/>
    <w:tmpl w:val="A4D4F9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979686A"/>
    <w:multiLevelType w:val="hybridMultilevel"/>
    <w:tmpl w:val="F0DA91C6"/>
    <w:lvl w:ilvl="0" w:tplc="A1B2C7BC">
      <w:start w:val="1"/>
      <w:numFmt w:val="decimal"/>
      <w:lvlText w:val="%1)"/>
      <w:lvlJc w:val="left"/>
      <w:pPr>
        <w:ind w:left="1429" w:hanging="360"/>
      </w:pPr>
      <w:rPr>
        <w:rFonts w:hint="default"/>
      </w:rPr>
    </w:lvl>
    <w:lvl w:ilvl="1" w:tplc="081A0019" w:tentative="1">
      <w:start w:val="1"/>
      <w:numFmt w:val="lowerLetter"/>
      <w:lvlText w:val="%2."/>
      <w:lvlJc w:val="left"/>
      <w:pPr>
        <w:ind w:left="2149" w:hanging="360"/>
      </w:pPr>
    </w:lvl>
    <w:lvl w:ilvl="2" w:tplc="081A001B" w:tentative="1">
      <w:start w:val="1"/>
      <w:numFmt w:val="lowerRoman"/>
      <w:lvlText w:val="%3."/>
      <w:lvlJc w:val="right"/>
      <w:pPr>
        <w:ind w:left="2869" w:hanging="180"/>
      </w:pPr>
    </w:lvl>
    <w:lvl w:ilvl="3" w:tplc="081A000F" w:tentative="1">
      <w:start w:val="1"/>
      <w:numFmt w:val="decimal"/>
      <w:lvlText w:val="%4."/>
      <w:lvlJc w:val="left"/>
      <w:pPr>
        <w:ind w:left="3589" w:hanging="360"/>
      </w:pPr>
    </w:lvl>
    <w:lvl w:ilvl="4" w:tplc="081A0019" w:tentative="1">
      <w:start w:val="1"/>
      <w:numFmt w:val="lowerLetter"/>
      <w:lvlText w:val="%5."/>
      <w:lvlJc w:val="left"/>
      <w:pPr>
        <w:ind w:left="4309" w:hanging="360"/>
      </w:pPr>
    </w:lvl>
    <w:lvl w:ilvl="5" w:tplc="081A001B" w:tentative="1">
      <w:start w:val="1"/>
      <w:numFmt w:val="lowerRoman"/>
      <w:lvlText w:val="%6."/>
      <w:lvlJc w:val="right"/>
      <w:pPr>
        <w:ind w:left="5029" w:hanging="180"/>
      </w:pPr>
    </w:lvl>
    <w:lvl w:ilvl="6" w:tplc="081A000F" w:tentative="1">
      <w:start w:val="1"/>
      <w:numFmt w:val="decimal"/>
      <w:lvlText w:val="%7."/>
      <w:lvlJc w:val="left"/>
      <w:pPr>
        <w:ind w:left="5749" w:hanging="360"/>
      </w:pPr>
    </w:lvl>
    <w:lvl w:ilvl="7" w:tplc="081A0019" w:tentative="1">
      <w:start w:val="1"/>
      <w:numFmt w:val="lowerLetter"/>
      <w:lvlText w:val="%8."/>
      <w:lvlJc w:val="left"/>
      <w:pPr>
        <w:ind w:left="6469" w:hanging="360"/>
      </w:pPr>
    </w:lvl>
    <w:lvl w:ilvl="8" w:tplc="081A001B" w:tentative="1">
      <w:start w:val="1"/>
      <w:numFmt w:val="lowerRoman"/>
      <w:lvlText w:val="%9."/>
      <w:lvlJc w:val="right"/>
      <w:pPr>
        <w:ind w:left="7189" w:hanging="180"/>
      </w:pPr>
    </w:lvl>
  </w:abstractNum>
  <w:abstractNum w:abstractNumId="17">
    <w:nsid w:val="1A5278D3"/>
    <w:multiLevelType w:val="hybridMultilevel"/>
    <w:tmpl w:val="F7E6D0DE"/>
    <w:lvl w:ilvl="0" w:tplc="026EB3CA">
      <w:start w:val="1"/>
      <w:numFmt w:val="decimal"/>
      <w:lvlText w:val="%1)"/>
      <w:lvlJc w:val="left"/>
      <w:pPr>
        <w:ind w:left="1429" w:hanging="360"/>
      </w:pPr>
      <w:rPr>
        <w:rFonts w:hint="default"/>
      </w:rPr>
    </w:lvl>
    <w:lvl w:ilvl="1" w:tplc="081A0019" w:tentative="1">
      <w:start w:val="1"/>
      <w:numFmt w:val="lowerLetter"/>
      <w:lvlText w:val="%2."/>
      <w:lvlJc w:val="left"/>
      <w:pPr>
        <w:ind w:left="2149" w:hanging="360"/>
      </w:pPr>
    </w:lvl>
    <w:lvl w:ilvl="2" w:tplc="081A001B" w:tentative="1">
      <w:start w:val="1"/>
      <w:numFmt w:val="lowerRoman"/>
      <w:lvlText w:val="%3."/>
      <w:lvlJc w:val="right"/>
      <w:pPr>
        <w:ind w:left="2869" w:hanging="180"/>
      </w:pPr>
    </w:lvl>
    <w:lvl w:ilvl="3" w:tplc="081A000F" w:tentative="1">
      <w:start w:val="1"/>
      <w:numFmt w:val="decimal"/>
      <w:lvlText w:val="%4."/>
      <w:lvlJc w:val="left"/>
      <w:pPr>
        <w:ind w:left="3589" w:hanging="360"/>
      </w:pPr>
    </w:lvl>
    <w:lvl w:ilvl="4" w:tplc="081A0019" w:tentative="1">
      <w:start w:val="1"/>
      <w:numFmt w:val="lowerLetter"/>
      <w:lvlText w:val="%5."/>
      <w:lvlJc w:val="left"/>
      <w:pPr>
        <w:ind w:left="4309" w:hanging="360"/>
      </w:pPr>
    </w:lvl>
    <w:lvl w:ilvl="5" w:tplc="081A001B" w:tentative="1">
      <w:start w:val="1"/>
      <w:numFmt w:val="lowerRoman"/>
      <w:lvlText w:val="%6."/>
      <w:lvlJc w:val="right"/>
      <w:pPr>
        <w:ind w:left="5029" w:hanging="180"/>
      </w:pPr>
    </w:lvl>
    <w:lvl w:ilvl="6" w:tplc="081A000F" w:tentative="1">
      <w:start w:val="1"/>
      <w:numFmt w:val="decimal"/>
      <w:lvlText w:val="%7."/>
      <w:lvlJc w:val="left"/>
      <w:pPr>
        <w:ind w:left="5749" w:hanging="360"/>
      </w:pPr>
    </w:lvl>
    <w:lvl w:ilvl="7" w:tplc="081A0019" w:tentative="1">
      <w:start w:val="1"/>
      <w:numFmt w:val="lowerLetter"/>
      <w:lvlText w:val="%8."/>
      <w:lvlJc w:val="left"/>
      <w:pPr>
        <w:ind w:left="6469" w:hanging="360"/>
      </w:pPr>
    </w:lvl>
    <w:lvl w:ilvl="8" w:tplc="081A001B" w:tentative="1">
      <w:start w:val="1"/>
      <w:numFmt w:val="lowerRoman"/>
      <w:lvlText w:val="%9."/>
      <w:lvlJc w:val="right"/>
      <w:pPr>
        <w:ind w:left="7189" w:hanging="180"/>
      </w:pPr>
    </w:lvl>
  </w:abstractNum>
  <w:abstractNum w:abstractNumId="18">
    <w:nsid w:val="1C7D1403"/>
    <w:multiLevelType w:val="hybridMultilevel"/>
    <w:tmpl w:val="C54468DE"/>
    <w:lvl w:ilvl="0" w:tplc="17D4A000">
      <w:start w:val="4"/>
      <w:numFmt w:val="bullet"/>
      <w:lvlText w:val="–"/>
      <w:lvlJc w:val="left"/>
      <w:pPr>
        <w:ind w:left="1440" w:hanging="360"/>
      </w:pPr>
      <w:rPr>
        <w:rFonts w:ascii="Times New Roman" w:hAnsi="Times New Roman" w:cs="Times New Roman" w:hint="default"/>
        <w:b w:val="0"/>
        <w:i w:val="0"/>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1D395AA3"/>
    <w:multiLevelType w:val="hybridMultilevel"/>
    <w:tmpl w:val="BB3CA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D810526"/>
    <w:multiLevelType w:val="hybridMultilevel"/>
    <w:tmpl w:val="954AC5B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1E8E700E"/>
    <w:multiLevelType w:val="hybridMultilevel"/>
    <w:tmpl w:val="046A8ED6"/>
    <w:lvl w:ilvl="0" w:tplc="F126DE42">
      <w:start w:val="1"/>
      <w:numFmt w:val="decimal"/>
      <w:lvlText w:val="%1)"/>
      <w:lvlJc w:val="left"/>
      <w:pPr>
        <w:ind w:left="1429" w:hanging="360"/>
      </w:pPr>
      <w:rPr>
        <w:rFonts w:hint="default"/>
      </w:rPr>
    </w:lvl>
    <w:lvl w:ilvl="1" w:tplc="081A0019" w:tentative="1">
      <w:start w:val="1"/>
      <w:numFmt w:val="lowerLetter"/>
      <w:lvlText w:val="%2."/>
      <w:lvlJc w:val="left"/>
      <w:pPr>
        <w:ind w:left="2149" w:hanging="360"/>
      </w:pPr>
    </w:lvl>
    <w:lvl w:ilvl="2" w:tplc="081A001B" w:tentative="1">
      <w:start w:val="1"/>
      <w:numFmt w:val="lowerRoman"/>
      <w:lvlText w:val="%3."/>
      <w:lvlJc w:val="right"/>
      <w:pPr>
        <w:ind w:left="2869" w:hanging="180"/>
      </w:pPr>
    </w:lvl>
    <w:lvl w:ilvl="3" w:tplc="081A000F" w:tentative="1">
      <w:start w:val="1"/>
      <w:numFmt w:val="decimal"/>
      <w:lvlText w:val="%4."/>
      <w:lvlJc w:val="left"/>
      <w:pPr>
        <w:ind w:left="3589" w:hanging="360"/>
      </w:pPr>
    </w:lvl>
    <w:lvl w:ilvl="4" w:tplc="081A0019" w:tentative="1">
      <w:start w:val="1"/>
      <w:numFmt w:val="lowerLetter"/>
      <w:lvlText w:val="%5."/>
      <w:lvlJc w:val="left"/>
      <w:pPr>
        <w:ind w:left="4309" w:hanging="360"/>
      </w:pPr>
    </w:lvl>
    <w:lvl w:ilvl="5" w:tplc="081A001B" w:tentative="1">
      <w:start w:val="1"/>
      <w:numFmt w:val="lowerRoman"/>
      <w:lvlText w:val="%6."/>
      <w:lvlJc w:val="right"/>
      <w:pPr>
        <w:ind w:left="5029" w:hanging="180"/>
      </w:pPr>
    </w:lvl>
    <w:lvl w:ilvl="6" w:tplc="081A000F" w:tentative="1">
      <w:start w:val="1"/>
      <w:numFmt w:val="decimal"/>
      <w:lvlText w:val="%7."/>
      <w:lvlJc w:val="left"/>
      <w:pPr>
        <w:ind w:left="5749" w:hanging="360"/>
      </w:pPr>
    </w:lvl>
    <w:lvl w:ilvl="7" w:tplc="081A0019" w:tentative="1">
      <w:start w:val="1"/>
      <w:numFmt w:val="lowerLetter"/>
      <w:lvlText w:val="%8."/>
      <w:lvlJc w:val="left"/>
      <w:pPr>
        <w:ind w:left="6469" w:hanging="360"/>
      </w:pPr>
    </w:lvl>
    <w:lvl w:ilvl="8" w:tplc="081A001B" w:tentative="1">
      <w:start w:val="1"/>
      <w:numFmt w:val="lowerRoman"/>
      <w:lvlText w:val="%9."/>
      <w:lvlJc w:val="right"/>
      <w:pPr>
        <w:ind w:left="7189" w:hanging="180"/>
      </w:pPr>
    </w:lvl>
  </w:abstractNum>
  <w:abstractNum w:abstractNumId="22">
    <w:nsid w:val="22000E9C"/>
    <w:multiLevelType w:val="hybridMultilevel"/>
    <w:tmpl w:val="1E9E0D78"/>
    <w:lvl w:ilvl="0" w:tplc="04090001">
      <w:start w:val="1"/>
      <w:numFmt w:val="bullet"/>
      <w:lvlText w:val=""/>
      <w:lvlJc w:val="left"/>
      <w:pPr>
        <w:tabs>
          <w:tab w:val="num" w:pos="1080"/>
        </w:tabs>
        <w:ind w:left="1080" w:hanging="360"/>
      </w:pPr>
      <w:rPr>
        <w:rFonts w:ascii="Symbol" w:hAnsi="Symbol" w:hint="default"/>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237F694F"/>
    <w:multiLevelType w:val="hybridMultilevel"/>
    <w:tmpl w:val="7086233A"/>
    <w:lvl w:ilvl="0" w:tplc="6AD4DC54">
      <w:start w:val="4"/>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240D5094"/>
    <w:multiLevelType w:val="hybridMultilevel"/>
    <w:tmpl w:val="E43432EA"/>
    <w:lvl w:ilvl="0" w:tplc="860848F8">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257F2F56"/>
    <w:multiLevelType w:val="hybridMultilevel"/>
    <w:tmpl w:val="EFA89EAC"/>
    <w:lvl w:ilvl="0" w:tplc="F9A82EC0">
      <w:start w:val="1"/>
      <w:numFmt w:val="decimal"/>
      <w:lvlText w:val="%1)"/>
      <w:lvlJc w:val="left"/>
      <w:pPr>
        <w:ind w:left="1429" w:hanging="360"/>
      </w:pPr>
      <w:rPr>
        <w:rFonts w:hint="default"/>
      </w:rPr>
    </w:lvl>
    <w:lvl w:ilvl="1" w:tplc="081A0019" w:tentative="1">
      <w:start w:val="1"/>
      <w:numFmt w:val="lowerLetter"/>
      <w:lvlText w:val="%2."/>
      <w:lvlJc w:val="left"/>
      <w:pPr>
        <w:ind w:left="2149" w:hanging="360"/>
      </w:pPr>
    </w:lvl>
    <w:lvl w:ilvl="2" w:tplc="081A001B" w:tentative="1">
      <w:start w:val="1"/>
      <w:numFmt w:val="lowerRoman"/>
      <w:lvlText w:val="%3."/>
      <w:lvlJc w:val="right"/>
      <w:pPr>
        <w:ind w:left="2869" w:hanging="180"/>
      </w:pPr>
    </w:lvl>
    <w:lvl w:ilvl="3" w:tplc="081A000F" w:tentative="1">
      <w:start w:val="1"/>
      <w:numFmt w:val="decimal"/>
      <w:lvlText w:val="%4."/>
      <w:lvlJc w:val="left"/>
      <w:pPr>
        <w:ind w:left="3589" w:hanging="360"/>
      </w:pPr>
    </w:lvl>
    <w:lvl w:ilvl="4" w:tplc="081A0019" w:tentative="1">
      <w:start w:val="1"/>
      <w:numFmt w:val="lowerLetter"/>
      <w:lvlText w:val="%5."/>
      <w:lvlJc w:val="left"/>
      <w:pPr>
        <w:ind w:left="4309" w:hanging="360"/>
      </w:pPr>
    </w:lvl>
    <w:lvl w:ilvl="5" w:tplc="081A001B" w:tentative="1">
      <w:start w:val="1"/>
      <w:numFmt w:val="lowerRoman"/>
      <w:lvlText w:val="%6."/>
      <w:lvlJc w:val="right"/>
      <w:pPr>
        <w:ind w:left="5029" w:hanging="180"/>
      </w:pPr>
    </w:lvl>
    <w:lvl w:ilvl="6" w:tplc="081A000F" w:tentative="1">
      <w:start w:val="1"/>
      <w:numFmt w:val="decimal"/>
      <w:lvlText w:val="%7."/>
      <w:lvlJc w:val="left"/>
      <w:pPr>
        <w:ind w:left="5749" w:hanging="360"/>
      </w:pPr>
    </w:lvl>
    <w:lvl w:ilvl="7" w:tplc="081A0019" w:tentative="1">
      <w:start w:val="1"/>
      <w:numFmt w:val="lowerLetter"/>
      <w:lvlText w:val="%8."/>
      <w:lvlJc w:val="left"/>
      <w:pPr>
        <w:ind w:left="6469" w:hanging="360"/>
      </w:pPr>
    </w:lvl>
    <w:lvl w:ilvl="8" w:tplc="081A001B" w:tentative="1">
      <w:start w:val="1"/>
      <w:numFmt w:val="lowerRoman"/>
      <w:lvlText w:val="%9."/>
      <w:lvlJc w:val="right"/>
      <w:pPr>
        <w:ind w:left="7189" w:hanging="180"/>
      </w:pPr>
    </w:lvl>
  </w:abstractNum>
  <w:abstractNum w:abstractNumId="26">
    <w:nsid w:val="28224F2A"/>
    <w:multiLevelType w:val="hybridMultilevel"/>
    <w:tmpl w:val="B4CA29CC"/>
    <w:lvl w:ilvl="0" w:tplc="3CA637B0">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7">
    <w:nsid w:val="28352C0D"/>
    <w:multiLevelType w:val="hybridMultilevel"/>
    <w:tmpl w:val="3C04AEE0"/>
    <w:lvl w:ilvl="0" w:tplc="860848F8">
      <w:start w:val="1"/>
      <w:numFmt w:val="bullet"/>
      <w:lvlText w:val="-"/>
      <w:lvlJc w:val="left"/>
      <w:pPr>
        <w:ind w:left="1440" w:hanging="360"/>
      </w:pPr>
      <w:rPr>
        <w:rFonts w:ascii="Times New Roman" w:eastAsiaTheme="minorHAnsi" w:hAnsi="Times New Roman" w:cs="Times New Roman"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2C3B0909"/>
    <w:multiLevelType w:val="hybridMultilevel"/>
    <w:tmpl w:val="AEBCF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C697AAC"/>
    <w:multiLevelType w:val="hybridMultilevel"/>
    <w:tmpl w:val="CC824D9C"/>
    <w:lvl w:ilvl="0" w:tplc="3CA637B0">
      <w:numFmt w:val="bullet"/>
      <w:lvlText w:val="-"/>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D0C4E2A"/>
    <w:multiLevelType w:val="hybridMultilevel"/>
    <w:tmpl w:val="BBD2E03E"/>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2F837D81"/>
    <w:multiLevelType w:val="hybridMultilevel"/>
    <w:tmpl w:val="2EAE5704"/>
    <w:lvl w:ilvl="0" w:tplc="EF6204A8">
      <w:start w:val="5"/>
      <w:numFmt w:val="bullet"/>
      <w:lvlText w:val="-"/>
      <w:lvlJc w:val="left"/>
      <w:pPr>
        <w:ind w:left="720" w:hanging="360"/>
      </w:pPr>
      <w:rPr>
        <w:rFonts w:ascii="Times New Roman" w:hAnsi="Times New Roman" w:cs="Times New Roman" w:hint="default"/>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FF877DA"/>
    <w:multiLevelType w:val="hybridMultilevel"/>
    <w:tmpl w:val="95C07DE4"/>
    <w:lvl w:ilvl="0" w:tplc="3A727E9C">
      <w:start w:val="1992"/>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3">
    <w:nsid w:val="3088156D"/>
    <w:multiLevelType w:val="hybridMultilevel"/>
    <w:tmpl w:val="343A175C"/>
    <w:lvl w:ilvl="0" w:tplc="49AEF6F4">
      <w:start w:val="6"/>
      <w:numFmt w:val="bullet"/>
      <w:pStyle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18E5CA7"/>
    <w:multiLevelType w:val="hybridMultilevel"/>
    <w:tmpl w:val="452AC35A"/>
    <w:lvl w:ilvl="0" w:tplc="59FEC51C">
      <w:start w:val="1"/>
      <w:numFmt w:val="decimal"/>
      <w:lvlText w:val="%1)"/>
      <w:lvlJc w:val="left"/>
      <w:pPr>
        <w:ind w:left="1429" w:hanging="360"/>
      </w:pPr>
      <w:rPr>
        <w:rFonts w:hint="default"/>
      </w:rPr>
    </w:lvl>
    <w:lvl w:ilvl="1" w:tplc="081A0019" w:tentative="1">
      <w:start w:val="1"/>
      <w:numFmt w:val="lowerLetter"/>
      <w:lvlText w:val="%2."/>
      <w:lvlJc w:val="left"/>
      <w:pPr>
        <w:ind w:left="2149" w:hanging="360"/>
      </w:pPr>
    </w:lvl>
    <w:lvl w:ilvl="2" w:tplc="081A001B" w:tentative="1">
      <w:start w:val="1"/>
      <w:numFmt w:val="lowerRoman"/>
      <w:lvlText w:val="%3."/>
      <w:lvlJc w:val="right"/>
      <w:pPr>
        <w:ind w:left="2869" w:hanging="180"/>
      </w:pPr>
    </w:lvl>
    <w:lvl w:ilvl="3" w:tplc="081A000F" w:tentative="1">
      <w:start w:val="1"/>
      <w:numFmt w:val="decimal"/>
      <w:lvlText w:val="%4."/>
      <w:lvlJc w:val="left"/>
      <w:pPr>
        <w:ind w:left="3589" w:hanging="360"/>
      </w:pPr>
    </w:lvl>
    <w:lvl w:ilvl="4" w:tplc="081A0019" w:tentative="1">
      <w:start w:val="1"/>
      <w:numFmt w:val="lowerLetter"/>
      <w:lvlText w:val="%5."/>
      <w:lvlJc w:val="left"/>
      <w:pPr>
        <w:ind w:left="4309" w:hanging="360"/>
      </w:pPr>
    </w:lvl>
    <w:lvl w:ilvl="5" w:tplc="081A001B" w:tentative="1">
      <w:start w:val="1"/>
      <w:numFmt w:val="lowerRoman"/>
      <w:lvlText w:val="%6."/>
      <w:lvlJc w:val="right"/>
      <w:pPr>
        <w:ind w:left="5029" w:hanging="180"/>
      </w:pPr>
    </w:lvl>
    <w:lvl w:ilvl="6" w:tplc="081A000F" w:tentative="1">
      <w:start w:val="1"/>
      <w:numFmt w:val="decimal"/>
      <w:lvlText w:val="%7."/>
      <w:lvlJc w:val="left"/>
      <w:pPr>
        <w:ind w:left="5749" w:hanging="360"/>
      </w:pPr>
    </w:lvl>
    <w:lvl w:ilvl="7" w:tplc="081A0019" w:tentative="1">
      <w:start w:val="1"/>
      <w:numFmt w:val="lowerLetter"/>
      <w:lvlText w:val="%8."/>
      <w:lvlJc w:val="left"/>
      <w:pPr>
        <w:ind w:left="6469" w:hanging="360"/>
      </w:pPr>
    </w:lvl>
    <w:lvl w:ilvl="8" w:tplc="081A001B" w:tentative="1">
      <w:start w:val="1"/>
      <w:numFmt w:val="lowerRoman"/>
      <w:lvlText w:val="%9."/>
      <w:lvlJc w:val="right"/>
      <w:pPr>
        <w:ind w:left="7189" w:hanging="180"/>
      </w:pPr>
    </w:lvl>
  </w:abstractNum>
  <w:abstractNum w:abstractNumId="35">
    <w:nsid w:val="36F63129"/>
    <w:multiLevelType w:val="hybridMultilevel"/>
    <w:tmpl w:val="6464B8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37027CE3"/>
    <w:multiLevelType w:val="hybridMultilevel"/>
    <w:tmpl w:val="D6E6F50A"/>
    <w:lvl w:ilvl="0" w:tplc="90266B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3AB448F1"/>
    <w:multiLevelType w:val="hybridMultilevel"/>
    <w:tmpl w:val="0930F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D506386"/>
    <w:multiLevelType w:val="singleLevel"/>
    <w:tmpl w:val="BFAA5B5C"/>
    <w:lvl w:ilvl="0">
      <w:start w:val="1"/>
      <w:numFmt w:val="bullet"/>
      <w:pStyle w:val="s1-1felsorols"/>
      <w:lvlText w:val=""/>
      <w:lvlJc w:val="left"/>
      <w:pPr>
        <w:tabs>
          <w:tab w:val="num" w:pos="1134"/>
        </w:tabs>
        <w:ind w:left="1134" w:hanging="397"/>
      </w:pPr>
      <w:rPr>
        <w:rFonts w:ascii="Symbol" w:hAnsi="Symbol" w:hint="default"/>
      </w:rPr>
    </w:lvl>
  </w:abstractNum>
  <w:abstractNum w:abstractNumId="39">
    <w:nsid w:val="3D7A2A9A"/>
    <w:multiLevelType w:val="multilevel"/>
    <w:tmpl w:val="35E62802"/>
    <w:lvl w:ilvl="0">
      <w:start w:val="1"/>
      <w:numFmt w:val="bullet"/>
      <w:lvlText w:val=""/>
      <w:lvlJc w:val="left"/>
      <w:pPr>
        <w:tabs>
          <w:tab w:val="num" w:pos="1080"/>
        </w:tabs>
        <w:ind w:left="108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0">
    <w:nsid w:val="3D830383"/>
    <w:multiLevelType w:val="hybridMultilevel"/>
    <w:tmpl w:val="C60EA578"/>
    <w:lvl w:ilvl="0" w:tplc="081A0011">
      <w:start w:val="4"/>
      <w:numFmt w:val="bullet"/>
      <w:lvlText w:val="–"/>
      <w:lvlJc w:val="left"/>
      <w:pPr>
        <w:ind w:left="1440" w:hanging="360"/>
      </w:pPr>
      <w:rPr>
        <w:rFonts w:ascii="Times New Roman" w:eastAsia="Calibri" w:hAnsi="Times New Roman" w:cs="Times New Roman"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3D9D790D"/>
    <w:multiLevelType w:val="hybridMultilevel"/>
    <w:tmpl w:val="985EF91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nsid w:val="3DD974C5"/>
    <w:multiLevelType w:val="hybridMultilevel"/>
    <w:tmpl w:val="D53C05BA"/>
    <w:lvl w:ilvl="0" w:tplc="EF6204A8">
      <w:start w:val="5"/>
      <w:numFmt w:val="bullet"/>
      <w:lvlText w:val="-"/>
      <w:lvlJc w:val="left"/>
      <w:pPr>
        <w:ind w:left="1440" w:hanging="360"/>
      </w:pPr>
      <w:rPr>
        <w:rFonts w:ascii="Times New Roman" w:hAnsi="Times New Roman" w:cs="Times New Roman" w:hint="default"/>
        <w:i w:val="0"/>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3DF81851"/>
    <w:multiLevelType w:val="hybridMultilevel"/>
    <w:tmpl w:val="329A9566"/>
    <w:lvl w:ilvl="0" w:tplc="9BBAAF8C">
      <w:start w:val="1"/>
      <w:numFmt w:val="decimal"/>
      <w:lvlText w:val="%1)"/>
      <w:lvlJc w:val="left"/>
      <w:pPr>
        <w:ind w:left="1789" w:hanging="360"/>
      </w:pPr>
      <w:rPr>
        <w:rFonts w:hint="default"/>
        <w:b w:val="0"/>
      </w:rPr>
    </w:lvl>
    <w:lvl w:ilvl="1" w:tplc="081A0019" w:tentative="1">
      <w:start w:val="1"/>
      <w:numFmt w:val="lowerLetter"/>
      <w:lvlText w:val="%2."/>
      <w:lvlJc w:val="left"/>
      <w:pPr>
        <w:ind w:left="2509" w:hanging="360"/>
      </w:pPr>
    </w:lvl>
    <w:lvl w:ilvl="2" w:tplc="081A001B" w:tentative="1">
      <w:start w:val="1"/>
      <w:numFmt w:val="lowerRoman"/>
      <w:lvlText w:val="%3."/>
      <w:lvlJc w:val="right"/>
      <w:pPr>
        <w:ind w:left="3229" w:hanging="180"/>
      </w:pPr>
    </w:lvl>
    <w:lvl w:ilvl="3" w:tplc="081A000F" w:tentative="1">
      <w:start w:val="1"/>
      <w:numFmt w:val="decimal"/>
      <w:lvlText w:val="%4."/>
      <w:lvlJc w:val="left"/>
      <w:pPr>
        <w:ind w:left="3949" w:hanging="360"/>
      </w:pPr>
    </w:lvl>
    <w:lvl w:ilvl="4" w:tplc="081A0019" w:tentative="1">
      <w:start w:val="1"/>
      <w:numFmt w:val="lowerLetter"/>
      <w:lvlText w:val="%5."/>
      <w:lvlJc w:val="left"/>
      <w:pPr>
        <w:ind w:left="4669" w:hanging="360"/>
      </w:pPr>
    </w:lvl>
    <w:lvl w:ilvl="5" w:tplc="081A001B" w:tentative="1">
      <w:start w:val="1"/>
      <w:numFmt w:val="lowerRoman"/>
      <w:lvlText w:val="%6."/>
      <w:lvlJc w:val="right"/>
      <w:pPr>
        <w:ind w:left="5389" w:hanging="180"/>
      </w:pPr>
    </w:lvl>
    <w:lvl w:ilvl="6" w:tplc="081A000F" w:tentative="1">
      <w:start w:val="1"/>
      <w:numFmt w:val="decimal"/>
      <w:lvlText w:val="%7."/>
      <w:lvlJc w:val="left"/>
      <w:pPr>
        <w:ind w:left="6109" w:hanging="360"/>
      </w:pPr>
    </w:lvl>
    <w:lvl w:ilvl="7" w:tplc="081A0019" w:tentative="1">
      <w:start w:val="1"/>
      <w:numFmt w:val="lowerLetter"/>
      <w:lvlText w:val="%8."/>
      <w:lvlJc w:val="left"/>
      <w:pPr>
        <w:ind w:left="6829" w:hanging="360"/>
      </w:pPr>
    </w:lvl>
    <w:lvl w:ilvl="8" w:tplc="081A001B" w:tentative="1">
      <w:start w:val="1"/>
      <w:numFmt w:val="lowerRoman"/>
      <w:lvlText w:val="%9."/>
      <w:lvlJc w:val="right"/>
      <w:pPr>
        <w:ind w:left="7549" w:hanging="180"/>
      </w:pPr>
    </w:lvl>
  </w:abstractNum>
  <w:abstractNum w:abstractNumId="44">
    <w:nsid w:val="3F003563"/>
    <w:multiLevelType w:val="hybridMultilevel"/>
    <w:tmpl w:val="0346F00E"/>
    <w:lvl w:ilvl="0" w:tplc="A98AAF00">
      <w:start w:val="1"/>
      <w:numFmt w:val="decimal"/>
      <w:lvlText w:val="%1)"/>
      <w:lvlJc w:val="left"/>
      <w:pPr>
        <w:ind w:left="1429" w:hanging="360"/>
      </w:pPr>
      <w:rPr>
        <w:rFonts w:hint="default"/>
      </w:rPr>
    </w:lvl>
    <w:lvl w:ilvl="1" w:tplc="081A0019" w:tentative="1">
      <w:start w:val="1"/>
      <w:numFmt w:val="lowerLetter"/>
      <w:lvlText w:val="%2."/>
      <w:lvlJc w:val="left"/>
      <w:pPr>
        <w:ind w:left="2149" w:hanging="360"/>
      </w:pPr>
    </w:lvl>
    <w:lvl w:ilvl="2" w:tplc="081A001B" w:tentative="1">
      <w:start w:val="1"/>
      <w:numFmt w:val="lowerRoman"/>
      <w:lvlText w:val="%3."/>
      <w:lvlJc w:val="right"/>
      <w:pPr>
        <w:ind w:left="2869" w:hanging="180"/>
      </w:pPr>
    </w:lvl>
    <w:lvl w:ilvl="3" w:tplc="081A000F" w:tentative="1">
      <w:start w:val="1"/>
      <w:numFmt w:val="decimal"/>
      <w:lvlText w:val="%4."/>
      <w:lvlJc w:val="left"/>
      <w:pPr>
        <w:ind w:left="3589" w:hanging="360"/>
      </w:pPr>
    </w:lvl>
    <w:lvl w:ilvl="4" w:tplc="081A0019" w:tentative="1">
      <w:start w:val="1"/>
      <w:numFmt w:val="lowerLetter"/>
      <w:lvlText w:val="%5."/>
      <w:lvlJc w:val="left"/>
      <w:pPr>
        <w:ind w:left="4309" w:hanging="360"/>
      </w:pPr>
    </w:lvl>
    <w:lvl w:ilvl="5" w:tplc="081A001B" w:tentative="1">
      <w:start w:val="1"/>
      <w:numFmt w:val="lowerRoman"/>
      <w:lvlText w:val="%6."/>
      <w:lvlJc w:val="right"/>
      <w:pPr>
        <w:ind w:left="5029" w:hanging="180"/>
      </w:pPr>
    </w:lvl>
    <w:lvl w:ilvl="6" w:tplc="081A000F" w:tentative="1">
      <w:start w:val="1"/>
      <w:numFmt w:val="decimal"/>
      <w:lvlText w:val="%7."/>
      <w:lvlJc w:val="left"/>
      <w:pPr>
        <w:ind w:left="5749" w:hanging="360"/>
      </w:pPr>
    </w:lvl>
    <w:lvl w:ilvl="7" w:tplc="081A0019" w:tentative="1">
      <w:start w:val="1"/>
      <w:numFmt w:val="lowerLetter"/>
      <w:lvlText w:val="%8."/>
      <w:lvlJc w:val="left"/>
      <w:pPr>
        <w:ind w:left="6469" w:hanging="360"/>
      </w:pPr>
    </w:lvl>
    <w:lvl w:ilvl="8" w:tplc="081A001B" w:tentative="1">
      <w:start w:val="1"/>
      <w:numFmt w:val="lowerRoman"/>
      <w:lvlText w:val="%9."/>
      <w:lvlJc w:val="right"/>
      <w:pPr>
        <w:ind w:left="7189" w:hanging="180"/>
      </w:pPr>
    </w:lvl>
  </w:abstractNum>
  <w:abstractNum w:abstractNumId="45">
    <w:nsid w:val="417B5E9D"/>
    <w:multiLevelType w:val="hybridMultilevel"/>
    <w:tmpl w:val="CA8018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42560D36"/>
    <w:multiLevelType w:val="hybridMultilevel"/>
    <w:tmpl w:val="056C5CDC"/>
    <w:lvl w:ilvl="0" w:tplc="8466DF02">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47">
    <w:nsid w:val="42783CCF"/>
    <w:multiLevelType w:val="hybridMultilevel"/>
    <w:tmpl w:val="9684B72C"/>
    <w:lvl w:ilvl="0" w:tplc="02ACF83C">
      <w:start w:val="1"/>
      <w:numFmt w:val="decimal"/>
      <w:lvlText w:val="%1)"/>
      <w:lvlJc w:val="left"/>
      <w:pPr>
        <w:ind w:left="1429" w:hanging="360"/>
      </w:pPr>
      <w:rPr>
        <w:rFonts w:hint="default"/>
        <w:b w:val="0"/>
      </w:rPr>
    </w:lvl>
    <w:lvl w:ilvl="1" w:tplc="081A0019" w:tentative="1">
      <w:start w:val="1"/>
      <w:numFmt w:val="lowerLetter"/>
      <w:lvlText w:val="%2."/>
      <w:lvlJc w:val="left"/>
      <w:pPr>
        <w:ind w:left="2149" w:hanging="360"/>
      </w:pPr>
    </w:lvl>
    <w:lvl w:ilvl="2" w:tplc="081A001B" w:tentative="1">
      <w:start w:val="1"/>
      <w:numFmt w:val="lowerRoman"/>
      <w:lvlText w:val="%3."/>
      <w:lvlJc w:val="right"/>
      <w:pPr>
        <w:ind w:left="2869" w:hanging="180"/>
      </w:pPr>
    </w:lvl>
    <w:lvl w:ilvl="3" w:tplc="081A000F" w:tentative="1">
      <w:start w:val="1"/>
      <w:numFmt w:val="decimal"/>
      <w:lvlText w:val="%4."/>
      <w:lvlJc w:val="left"/>
      <w:pPr>
        <w:ind w:left="3589" w:hanging="360"/>
      </w:pPr>
    </w:lvl>
    <w:lvl w:ilvl="4" w:tplc="081A0019" w:tentative="1">
      <w:start w:val="1"/>
      <w:numFmt w:val="lowerLetter"/>
      <w:lvlText w:val="%5."/>
      <w:lvlJc w:val="left"/>
      <w:pPr>
        <w:ind w:left="4309" w:hanging="360"/>
      </w:pPr>
    </w:lvl>
    <w:lvl w:ilvl="5" w:tplc="081A001B" w:tentative="1">
      <w:start w:val="1"/>
      <w:numFmt w:val="lowerRoman"/>
      <w:lvlText w:val="%6."/>
      <w:lvlJc w:val="right"/>
      <w:pPr>
        <w:ind w:left="5029" w:hanging="180"/>
      </w:pPr>
    </w:lvl>
    <w:lvl w:ilvl="6" w:tplc="081A000F" w:tentative="1">
      <w:start w:val="1"/>
      <w:numFmt w:val="decimal"/>
      <w:lvlText w:val="%7."/>
      <w:lvlJc w:val="left"/>
      <w:pPr>
        <w:ind w:left="5749" w:hanging="360"/>
      </w:pPr>
    </w:lvl>
    <w:lvl w:ilvl="7" w:tplc="081A0019" w:tentative="1">
      <w:start w:val="1"/>
      <w:numFmt w:val="lowerLetter"/>
      <w:lvlText w:val="%8."/>
      <w:lvlJc w:val="left"/>
      <w:pPr>
        <w:ind w:left="6469" w:hanging="360"/>
      </w:pPr>
    </w:lvl>
    <w:lvl w:ilvl="8" w:tplc="081A001B" w:tentative="1">
      <w:start w:val="1"/>
      <w:numFmt w:val="lowerRoman"/>
      <w:lvlText w:val="%9."/>
      <w:lvlJc w:val="right"/>
      <w:pPr>
        <w:ind w:left="7189" w:hanging="180"/>
      </w:pPr>
    </w:lvl>
  </w:abstractNum>
  <w:abstractNum w:abstractNumId="48">
    <w:nsid w:val="45FE71E1"/>
    <w:multiLevelType w:val="hybridMultilevel"/>
    <w:tmpl w:val="E4DA3532"/>
    <w:lvl w:ilvl="0" w:tplc="4C2A3BFE">
      <w:start w:val="1"/>
      <w:numFmt w:val="decimal"/>
      <w:lvlText w:val="%1)"/>
      <w:lvlJc w:val="left"/>
      <w:pPr>
        <w:ind w:left="1429" w:hanging="360"/>
      </w:pPr>
      <w:rPr>
        <w:rFonts w:hint="default"/>
        <w:b w:val="0"/>
        <w:sz w:val="20"/>
      </w:rPr>
    </w:lvl>
    <w:lvl w:ilvl="1" w:tplc="081A0019" w:tentative="1">
      <w:start w:val="1"/>
      <w:numFmt w:val="lowerLetter"/>
      <w:lvlText w:val="%2."/>
      <w:lvlJc w:val="left"/>
      <w:pPr>
        <w:ind w:left="2149" w:hanging="360"/>
      </w:pPr>
    </w:lvl>
    <w:lvl w:ilvl="2" w:tplc="081A001B" w:tentative="1">
      <w:start w:val="1"/>
      <w:numFmt w:val="lowerRoman"/>
      <w:lvlText w:val="%3."/>
      <w:lvlJc w:val="right"/>
      <w:pPr>
        <w:ind w:left="2869" w:hanging="180"/>
      </w:pPr>
    </w:lvl>
    <w:lvl w:ilvl="3" w:tplc="081A000F" w:tentative="1">
      <w:start w:val="1"/>
      <w:numFmt w:val="decimal"/>
      <w:lvlText w:val="%4."/>
      <w:lvlJc w:val="left"/>
      <w:pPr>
        <w:ind w:left="3589" w:hanging="360"/>
      </w:pPr>
    </w:lvl>
    <w:lvl w:ilvl="4" w:tplc="081A0019" w:tentative="1">
      <w:start w:val="1"/>
      <w:numFmt w:val="lowerLetter"/>
      <w:lvlText w:val="%5."/>
      <w:lvlJc w:val="left"/>
      <w:pPr>
        <w:ind w:left="4309" w:hanging="360"/>
      </w:pPr>
    </w:lvl>
    <w:lvl w:ilvl="5" w:tplc="081A001B" w:tentative="1">
      <w:start w:val="1"/>
      <w:numFmt w:val="lowerRoman"/>
      <w:lvlText w:val="%6."/>
      <w:lvlJc w:val="right"/>
      <w:pPr>
        <w:ind w:left="5029" w:hanging="180"/>
      </w:pPr>
    </w:lvl>
    <w:lvl w:ilvl="6" w:tplc="081A000F" w:tentative="1">
      <w:start w:val="1"/>
      <w:numFmt w:val="decimal"/>
      <w:lvlText w:val="%7."/>
      <w:lvlJc w:val="left"/>
      <w:pPr>
        <w:ind w:left="5749" w:hanging="360"/>
      </w:pPr>
    </w:lvl>
    <w:lvl w:ilvl="7" w:tplc="081A0019" w:tentative="1">
      <w:start w:val="1"/>
      <w:numFmt w:val="lowerLetter"/>
      <w:lvlText w:val="%8."/>
      <w:lvlJc w:val="left"/>
      <w:pPr>
        <w:ind w:left="6469" w:hanging="360"/>
      </w:pPr>
    </w:lvl>
    <w:lvl w:ilvl="8" w:tplc="081A001B" w:tentative="1">
      <w:start w:val="1"/>
      <w:numFmt w:val="lowerRoman"/>
      <w:lvlText w:val="%9."/>
      <w:lvlJc w:val="right"/>
      <w:pPr>
        <w:ind w:left="7189" w:hanging="180"/>
      </w:pPr>
    </w:lvl>
  </w:abstractNum>
  <w:abstractNum w:abstractNumId="49">
    <w:nsid w:val="466565D1"/>
    <w:multiLevelType w:val="hybridMultilevel"/>
    <w:tmpl w:val="971A6504"/>
    <w:lvl w:ilvl="0" w:tplc="17D4A000">
      <w:start w:val="4"/>
      <w:numFmt w:val="bullet"/>
      <w:lvlText w:val="–"/>
      <w:lvlJc w:val="left"/>
      <w:pPr>
        <w:ind w:left="1440" w:hanging="360"/>
      </w:pPr>
      <w:rPr>
        <w:rFonts w:ascii="Times New Roman" w:hAnsi="Times New Roman" w:cs="Times New Roman" w:hint="default"/>
        <w:b w:val="0"/>
        <w:i w:val="0"/>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477F2543"/>
    <w:multiLevelType w:val="hybridMultilevel"/>
    <w:tmpl w:val="6510763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1">
    <w:nsid w:val="484A01FE"/>
    <w:multiLevelType w:val="hybridMultilevel"/>
    <w:tmpl w:val="AFAC009C"/>
    <w:lvl w:ilvl="0" w:tplc="17D4A000">
      <w:start w:val="4"/>
      <w:numFmt w:val="bullet"/>
      <w:lvlText w:val="–"/>
      <w:lvlJc w:val="left"/>
      <w:pPr>
        <w:ind w:left="1440" w:hanging="360"/>
      </w:pPr>
      <w:rPr>
        <w:rFonts w:ascii="Times New Roman" w:hAnsi="Times New Roman" w:cs="Times New Roman" w:hint="default"/>
        <w:b w:val="0"/>
        <w:i w:val="0"/>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48E7172B"/>
    <w:multiLevelType w:val="hybridMultilevel"/>
    <w:tmpl w:val="C7AA5E06"/>
    <w:lvl w:ilvl="0" w:tplc="AC02422A">
      <w:start w:val="1"/>
      <w:numFmt w:val="decimal"/>
      <w:lvlText w:val="%1)"/>
      <w:lvlJc w:val="left"/>
      <w:pPr>
        <w:ind w:left="1429" w:hanging="360"/>
      </w:pPr>
      <w:rPr>
        <w:rFonts w:hint="default"/>
        <w:b w:val="0"/>
        <w:sz w:val="20"/>
      </w:rPr>
    </w:lvl>
    <w:lvl w:ilvl="1" w:tplc="081A0019" w:tentative="1">
      <w:start w:val="1"/>
      <w:numFmt w:val="lowerLetter"/>
      <w:lvlText w:val="%2."/>
      <w:lvlJc w:val="left"/>
      <w:pPr>
        <w:ind w:left="2149" w:hanging="360"/>
      </w:pPr>
    </w:lvl>
    <w:lvl w:ilvl="2" w:tplc="081A001B" w:tentative="1">
      <w:start w:val="1"/>
      <w:numFmt w:val="lowerRoman"/>
      <w:lvlText w:val="%3."/>
      <w:lvlJc w:val="right"/>
      <w:pPr>
        <w:ind w:left="2869" w:hanging="180"/>
      </w:pPr>
    </w:lvl>
    <w:lvl w:ilvl="3" w:tplc="081A000F" w:tentative="1">
      <w:start w:val="1"/>
      <w:numFmt w:val="decimal"/>
      <w:lvlText w:val="%4."/>
      <w:lvlJc w:val="left"/>
      <w:pPr>
        <w:ind w:left="3589" w:hanging="360"/>
      </w:pPr>
    </w:lvl>
    <w:lvl w:ilvl="4" w:tplc="081A0019" w:tentative="1">
      <w:start w:val="1"/>
      <w:numFmt w:val="lowerLetter"/>
      <w:lvlText w:val="%5."/>
      <w:lvlJc w:val="left"/>
      <w:pPr>
        <w:ind w:left="4309" w:hanging="360"/>
      </w:pPr>
    </w:lvl>
    <w:lvl w:ilvl="5" w:tplc="081A001B" w:tentative="1">
      <w:start w:val="1"/>
      <w:numFmt w:val="lowerRoman"/>
      <w:lvlText w:val="%6."/>
      <w:lvlJc w:val="right"/>
      <w:pPr>
        <w:ind w:left="5029" w:hanging="180"/>
      </w:pPr>
    </w:lvl>
    <w:lvl w:ilvl="6" w:tplc="081A000F" w:tentative="1">
      <w:start w:val="1"/>
      <w:numFmt w:val="decimal"/>
      <w:lvlText w:val="%7."/>
      <w:lvlJc w:val="left"/>
      <w:pPr>
        <w:ind w:left="5749" w:hanging="360"/>
      </w:pPr>
    </w:lvl>
    <w:lvl w:ilvl="7" w:tplc="081A0019" w:tentative="1">
      <w:start w:val="1"/>
      <w:numFmt w:val="lowerLetter"/>
      <w:lvlText w:val="%8."/>
      <w:lvlJc w:val="left"/>
      <w:pPr>
        <w:ind w:left="6469" w:hanging="360"/>
      </w:pPr>
    </w:lvl>
    <w:lvl w:ilvl="8" w:tplc="081A001B" w:tentative="1">
      <w:start w:val="1"/>
      <w:numFmt w:val="lowerRoman"/>
      <w:lvlText w:val="%9."/>
      <w:lvlJc w:val="right"/>
      <w:pPr>
        <w:ind w:left="7189" w:hanging="180"/>
      </w:pPr>
    </w:lvl>
  </w:abstractNum>
  <w:abstractNum w:abstractNumId="53">
    <w:nsid w:val="492A0B5C"/>
    <w:multiLevelType w:val="hybridMultilevel"/>
    <w:tmpl w:val="073CC87C"/>
    <w:lvl w:ilvl="0" w:tplc="081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AAD0B08"/>
    <w:multiLevelType w:val="hybridMultilevel"/>
    <w:tmpl w:val="E516407A"/>
    <w:lvl w:ilvl="0" w:tplc="D58CF8D0">
      <w:start w:val="1"/>
      <w:numFmt w:val="decimal"/>
      <w:lvlText w:val="%1)"/>
      <w:lvlJc w:val="left"/>
      <w:pPr>
        <w:ind w:left="1429" w:hanging="360"/>
      </w:pPr>
      <w:rPr>
        <w:rFonts w:hint="default"/>
        <w:b w:val="0"/>
        <w:sz w:val="20"/>
      </w:rPr>
    </w:lvl>
    <w:lvl w:ilvl="1" w:tplc="081A0019" w:tentative="1">
      <w:start w:val="1"/>
      <w:numFmt w:val="lowerLetter"/>
      <w:lvlText w:val="%2."/>
      <w:lvlJc w:val="left"/>
      <w:pPr>
        <w:ind w:left="2149" w:hanging="360"/>
      </w:pPr>
    </w:lvl>
    <w:lvl w:ilvl="2" w:tplc="081A001B" w:tentative="1">
      <w:start w:val="1"/>
      <w:numFmt w:val="lowerRoman"/>
      <w:lvlText w:val="%3."/>
      <w:lvlJc w:val="right"/>
      <w:pPr>
        <w:ind w:left="2869" w:hanging="180"/>
      </w:pPr>
    </w:lvl>
    <w:lvl w:ilvl="3" w:tplc="081A000F" w:tentative="1">
      <w:start w:val="1"/>
      <w:numFmt w:val="decimal"/>
      <w:lvlText w:val="%4."/>
      <w:lvlJc w:val="left"/>
      <w:pPr>
        <w:ind w:left="3589" w:hanging="360"/>
      </w:pPr>
    </w:lvl>
    <w:lvl w:ilvl="4" w:tplc="081A0019" w:tentative="1">
      <w:start w:val="1"/>
      <w:numFmt w:val="lowerLetter"/>
      <w:lvlText w:val="%5."/>
      <w:lvlJc w:val="left"/>
      <w:pPr>
        <w:ind w:left="4309" w:hanging="360"/>
      </w:pPr>
    </w:lvl>
    <w:lvl w:ilvl="5" w:tplc="081A001B" w:tentative="1">
      <w:start w:val="1"/>
      <w:numFmt w:val="lowerRoman"/>
      <w:lvlText w:val="%6."/>
      <w:lvlJc w:val="right"/>
      <w:pPr>
        <w:ind w:left="5029" w:hanging="180"/>
      </w:pPr>
    </w:lvl>
    <w:lvl w:ilvl="6" w:tplc="081A000F" w:tentative="1">
      <w:start w:val="1"/>
      <w:numFmt w:val="decimal"/>
      <w:lvlText w:val="%7."/>
      <w:lvlJc w:val="left"/>
      <w:pPr>
        <w:ind w:left="5749" w:hanging="360"/>
      </w:pPr>
    </w:lvl>
    <w:lvl w:ilvl="7" w:tplc="081A0019" w:tentative="1">
      <w:start w:val="1"/>
      <w:numFmt w:val="lowerLetter"/>
      <w:lvlText w:val="%8."/>
      <w:lvlJc w:val="left"/>
      <w:pPr>
        <w:ind w:left="6469" w:hanging="360"/>
      </w:pPr>
    </w:lvl>
    <w:lvl w:ilvl="8" w:tplc="081A001B" w:tentative="1">
      <w:start w:val="1"/>
      <w:numFmt w:val="lowerRoman"/>
      <w:lvlText w:val="%9."/>
      <w:lvlJc w:val="right"/>
      <w:pPr>
        <w:ind w:left="7189" w:hanging="180"/>
      </w:pPr>
    </w:lvl>
  </w:abstractNum>
  <w:abstractNum w:abstractNumId="55">
    <w:nsid w:val="4B3F6264"/>
    <w:multiLevelType w:val="multilevel"/>
    <w:tmpl w:val="91DC291A"/>
    <w:lvl w:ilvl="0">
      <w:start w:val="4"/>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nsid w:val="4C243CC9"/>
    <w:multiLevelType w:val="hybridMultilevel"/>
    <w:tmpl w:val="FF8666B2"/>
    <w:lvl w:ilvl="0" w:tplc="8DDA54D0">
      <w:start w:val="1"/>
      <w:numFmt w:val="decimal"/>
      <w:lvlText w:val="%1)"/>
      <w:lvlJc w:val="left"/>
      <w:pPr>
        <w:ind w:left="1429" w:hanging="360"/>
      </w:pPr>
      <w:rPr>
        <w:rFonts w:hint="default"/>
        <w:b w:val="0"/>
        <w:sz w:val="20"/>
      </w:rPr>
    </w:lvl>
    <w:lvl w:ilvl="1" w:tplc="081A0019" w:tentative="1">
      <w:start w:val="1"/>
      <w:numFmt w:val="lowerLetter"/>
      <w:lvlText w:val="%2."/>
      <w:lvlJc w:val="left"/>
      <w:pPr>
        <w:ind w:left="2149" w:hanging="360"/>
      </w:pPr>
    </w:lvl>
    <w:lvl w:ilvl="2" w:tplc="081A001B" w:tentative="1">
      <w:start w:val="1"/>
      <w:numFmt w:val="lowerRoman"/>
      <w:lvlText w:val="%3."/>
      <w:lvlJc w:val="right"/>
      <w:pPr>
        <w:ind w:left="2869" w:hanging="180"/>
      </w:pPr>
    </w:lvl>
    <w:lvl w:ilvl="3" w:tplc="081A000F" w:tentative="1">
      <w:start w:val="1"/>
      <w:numFmt w:val="decimal"/>
      <w:lvlText w:val="%4."/>
      <w:lvlJc w:val="left"/>
      <w:pPr>
        <w:ind w:left="3589" w:hanging="360"/>
      </w:pPr>
    </w:lvl>
    <w:lvl w:ilvl="4" w:tplc="081A0019" w:tentative="1">
      <w:start w:val="1"/>
      <w:numFmt w:val="lowerLetter"/>
      <w:lvlText w:val="%5."/>
      <w:lvlJc w:val="left"/>
      <w:pPr>
        <w:ind w:left="4309" w:hanging="360"/>
      </w:pPr>
    </w:lvl>
    <w:lvl w:ilvl="5" w:tplc="081A001B" w:tentative="1">
      <w:start w:val="1"/>
      <w:numFmt w:val="lowerRoman"/>
      <w:lvlText w:val="%6."/>
      <w:lvlJc w:val="right"/>
      <w:pPr>
        <w:ind w:left="5029" w:hanging="180"/>
      </w:pPr>
    </w:lvl>
    <w:lvl w:ilvl="6" w:tplc="081A000F" w:tentative="1">
      <w:start w:val="1"/>
      <w:numFmt w:val="decimal"/>
      <w:lvlText w:val="%7."/>
      <w:lvlJc w:val="left"/>
      <w:pPr>
        <w:ind w:left="5749" w:hanging="360"/>
      </w:pPr>
    </w:lvl>
    <w:lvl w:ilvl="7" w:tplc="081A0019" w:tentative="1">
      <w:start w:val="1"/>
      <w:numFmt w:val="lowerLetter"/>
      <w:lvlText w:val="%8."/>
      <w:lvlJc w:val="left"/>
      <w:pPr>
        <w:ind w:left="6469" w:hanging="360"/>
      </w:pPr>
    </w:lvl>
    <w:lvl w:ilvl="8" w:tplc="081A001B" w:tentative="1">
      <w:start w:val="1"/>
      <w:numFmt w:val="lowerRoman"/>
      <w:lvlText w:val="%9."/>
      <w:lvlJc w:val="right"/>
      <w:pPr>
        <w:ind w:left="7189" w:hanging="180"/>
      </w:pPr>
    </w:lvl>
  </w:abstractNum>
  <w:abstractNum w:abstractNumId="57">
    <w:nsid w:val="4D0905A5"/>
    <w:multiLevelType w:val="hybridMultilevel"/>
    <w:tmpl w:val="FCA26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E0C66AE"/>
    <w:multiLevelType w:val="multilevel"/>
    <w:tmpl w:val="19D6780C"/>
    <w:lvl w:ilvl="0">
      <w:start w:val="1"/>
      <w:numFmt w:val="decimal"/>
      <w:lvlText w:val="%1."/>
      <w:lvlJc w:val="left"/>
      <w:pPr>
        <w:ind w:left="1069" w:hanging="360"/>
      </w:pPr>
      <w:rPr>
        <w:rFonts w:hint="default"/>
        <w:b w:val="0"/>
        <w:sz w:val="20"/>
        <w:szCs w:val="20"/>
      </w:rPr>
    </w:lvl>
    <w:lvl w:ilvl="1">
      <w:start w:val="1"/>
      <w:numFmt w:val="decimal"/>
      <w:isLgl/>
      <w:lvlText w:val="%1.%2."/>
      <w:lvlJc w:val="left"/>
      <w:pPr>
        <w:ind w:left="1429" w:hanging="360"/>
      </w:pPr>
      <w:rPr>
        <w:rFonts w:hint="default"/>
        <w:b w:val="0"/>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3949" w:hanging="108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029" w:hanging="1440"/>
      </w:pPr>
      <w:rPr>
        <w:rFonts w:hint="default"/>
      </w:rPr>
    </w:lvl>
  </w:abstractNum>
  <w:abstractNum w:abstractNumId="59">
    <w:nsid w:val="4E8B7464"/>
    <w:multiLevelType w:val="hybridMultilevel"/>
    <w:tmpl w:val="0944D28C"/>
    <w:lvl w:ilvl="0" w:tplc="081A000F">
      <w:start w:val="1"/>
      <w:numFmt w:val="decimal"/>
      <w:lvlText w:val="%1."/>
      <w:lvlJc w:val="left"/>
      <w:pPr>
        <w:ind w:left="720" w:hanging="360"/>
      </w:pPr>
      <w:rPr>
        <w:rFonts w:hint="default"/>
      </w:rPr>
    </w:lvl>
    <w:lvl w:ilvl="1" w:tplc="081A0019">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60">
    <w:nsid w:val="4E962636"/>
    <w:multiLevelType w:val="hybridMultilevel"/>
    <w:tmpl w:val="0E4E1CB4"/>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4F215D08"/>
    <w:multiLevelType w:val="hybridMultilevel"/>
    <w:tmpl w:val="E5DCEFB2"/>
    <w:lvl w:ilvl="0" w:tplc="DC288B3C">
      <w:start w:val="1"/>
      <w:numFmt w:val="decimal"/>
      <w:lvlText w:val="%1)"/>
      <w:lvlJc w:val="left"/>
      <w:pPr>
        <w:ind w:left="1429" w:hanging="360"/>
      </w:pPr>
      <w:rPr>
        <w:rFonts w:hint="default"/>
      </w:rPr>
    </w:lvl>
    <w:lvl w:ilvl="1" w:tplc="081A0019" w:tentative="1">
      <w:start w:val="1"/>
      <w:numFmt w:val="lowerLetter"/>
      <w:lvlText w:val="%2."/>
      <w:lvlJc w:val="left"/>
      <w:pPr>
        <w:ind w:left="2149" w:hanging="360"/>
      </w:pPr>
    </w:lvl>
    <w:lvl w:ilvl="2" w:tplc="081A001B" w:tentative="1">
      <w:start w:val="1"/>
      <w:numFmt w:val="lowerRoman"/>
      <w:lvlText w:val="%3."/>
      <w:lvlJc w:val="right"/>
      <w:pPr>
        <w:ind w:left="2869" w:hanging="180"/>
      </w:pPr>
    </w:lvl>
    <w:lvl w:ilvl="3" w:tplc="081A000F" w:tentative="1">
      <w:start w:val="1"/>
      <w:numFmt w:val="decimal"/>
      <w:lvlText w:val="%4."/>
      <w:lvlJc w:val="left"/>
      <w:pPr>
        <w:ind w:left="3589" w:hanging="360"/>
      </w:pPr>
    </w:lvl>
    <w:lvl w:ilvl="4" w:tplc="081A0019" w:tentative="1">
      <w:start w:val="1"/>
      <w:numFmt w:val="lowerLetter"/>
      <w:lvlText w:val="%5."/>
      <w:lvlJc w:val="left"/>
      <w:pPr>
        <w:ind w:left="4309" w:hanging="360"/>
      </w:pPr>
    </w:lvl>
    <w:lvl w:ilvl="5" w:tplc="081A001B" w:tentative="1">
      <w:start w:val="1"/>
      <w:numFmt w:val="lowerRoman"/>
      <w:lvlText w:val="%6."/>
      <w:lvlJc w:val="right"/>
      <w:pPr>
        <w:ind w:left="5029" w:hanging="180"/>
      </w:pPr>
    </w:lvl>
    <w:lvl w:ilvl="6" w:tplc="081A000F" w:tentative="1">
      <w:start w:val="1"/>
      <w:numFmt w:val="decimal"/>
      <w:lvlText w:val="%7."/>
      <w:lvlJc w:val="left"/>
      <w:pPr>
        <w:ind w:left="5749" w:hanging="360"/>
      </w:pPr>
    </w:lvl>
    <w:lvl w:ilvl="7" w:tplc="081A0019" w:tentative="1">
      <w:start w:val="1"/>
      <w:numFmt w:val="lowerLetter"/>
      <w:lvlText w:val="%8."/>
      <w:lvlJc w:val="left"/>
      <w:pPr>
        <w:ind w:left="6469" w:hanging="360"/>
      </w:pPr>
    </w:lvl>
    <w:lvl w:ilvl="8" w:tplc="081A001B" w:tentative="1">
      <w:start w:val="1"/>
      <w:numFmt w:val="lowerRoman"/>
      <w:lvlText w:val="%9."/>
      <w:lvlJc w:val="right"/>
      <w:pPr>
        <w:ind w:left="7189" w:hanging="180"/>
      </w:pPr>
    </w:lvl>
  </w:abstractNum>
  <w:abstractNum w:abstractNumId="62">
    <w:nsid w:val="513524E7"/>
    <w:multiLevelType w:val="hybridMultilevel"/>
    <w:tmpl w:val="FCB8C2CA"/>
    <w:lvl w:ilvl="0" w:tplc="49AEF6F4">
      <w:start w:val="6"/>
      <w:numFmt w:val="bullet"/>
      <w:pStyle w:val="BuletMinus"/>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3">
    <w:nsid w:val="542B2D3D"/>
    <w:multiLevelType w:val="hybridMultilevel"/>
    <w:tmpl w:val="BB065D9E"/>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64">
    <w:nsid w:val="54AE7156"/>
    <w:multiLevelType w:val="hybridMultilevel"/>
    <w:tmpl w:val="AF780D2A"/>
    <w:lvl w:ilvl="0" w:tplc="B58C7136">
      <w:start w:val="1"/>
      <w:numFmt w:val="decimal"/>
      <w:lvlText w:val="%1)"/>
      <w:lvlJc w:val="left"/>
      <w:pPr>
        <w:ind w:left="1429" w:hanging="360"/>
      </w:pPr>
      <w:rPr>
        <w:rFonts w:hint="default"/>
      </w:rPr>
    </w:lvl>
    <w:lvl w:ilvl="1" w:tplc="081A0019" w:tentative="1">
      <w:start w:val="1"/>
      <w:numFmt w:val="lowerLetter"/>
      <w:lvlText w:val="%2."/>
      <w:lvlJc w:val="left"/>
      <w:pPr>
        <w:ind w:left="2149" w:hanging="360"/>
      </w:pPr>
    </w:lvl>
    <w:lvl w:ilvl="2" w:tplc="081A001B" w:tentative="1">
      <w:start w:val="1"/>
      <w:numFmt w:val="lowerRoman"/>
      <w:lvlText w:val="%3."/>
      <w:lvlJc w:val="right"/>
      <w:pPr>
        <w:ind w:left="2869" w:hanging="180"/>
      </w:pPr>
    </w:lvl>
    <w:lvl w:ilvl="3" w:tplc="081A000F" w:tentative="1">
      <w:start w:val="1"/>
      <w:numFmt w:val="decimal"/>
      <w:lvlText w:val="%4."/>
      <w:lvlJc w:val="left"/>
      <w:pPr>
        <w:ind w:left="3589" w:hanging="360"/>
      </w:pPr>
    </w:lvl>
    <w:lvl w:ilvl="4" w:tplc="081A0019" w:tentative="1">
      <w:start w:val="1"/>
      <w:numFmt w:val="lowerLetter"/>
      <w:lvlText w:val="%5."/>
      <w:lvlJc w:val="left"/>
      <w:pPr>
        <w:ind w:left="4309" w:hanging="360"/>
      </w:pPr>
    </w:lvl>
    <w:lvl w:ilvl="5" w:tplc="081A001B" w:tentative="1">
      <w:start w:val="1"/>
      <w:numFmt w:val="lowerRoman"/>
      <w:lvlText w:val="%6."/>
      <w:lvlJc w:val="right"/>
      <w:pPr>
        <w:ind w:left="5029" w:hanging="180"/>
      </w:pPr>
    </w:lvl>
    <w:lvl w:ilvl="6" w:tplc="081A000F" w:tentative="1">
      <w:start w:val="1"/>
      <w:numFmt w:val="decimal"/>
      <w:lvlText w:val="%7."/>
      <w:lvlJc w:val="left"/>
      <w:pPr>
        <w:ind w:left="5749" w:hanging="360"/>
      </w:pPr>
    </w:lvl>
    <w:lvl w:ilvl="7" w:tplc="081A0019" w:tentative="1">
      <w:start w:val="1"/>
      <w:numFmt w:val="lowerLetter"/>
      <w:lvlText w:val="%8."/>
      <w:lvlJc w:val="left"/>
      <w:pPr>
        <w:ind w:left="6469" w:hanging="360"/>
      </w:pPr>
    </w:lvl>
    <w:lvl w:ilvl="8" w:tplc="081A001B" w:tentative="1">
      <w:start w:val="1"/>
      <w:numFmt w:val="lowerRoman"/>
      <w:lvlText w:val="%9."/>
      <w:lvlJc w:val="right"/>
      <w:pPr>
        <w:ind w:left="7189" w:hanging="180"/>
      </w:pPr>
    </w:lvl>
  </w:abstractNum>
  <w:abstractNum w:abstractNumId="65">
    <w:nsid w:val="560C49A4"/>
    <w:multiLevelType w:val="hybridMultilevel"/>
    <w:tmpl w:val="37146274"/>
    <w:lvl w:ilvl="0" w:tplc="C3D0A2B2">
      <w:start w:val="1"/>
      <w:numFmt w:val="bullet"/>
      <w:lvlText w:val="-"/>
      <w:lvlJc w:val="left"/>
      <w:pPr>
        <w:ind w:left="1080" w:hanging="360"/>
      </w:pPr>
      <w:rPr>
        <w:rFonts w:ascii="Times New Roman" w:eastAsia="+mn-ea" w:hAnsi="Times New Roman" w:cs="Times New Roman"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59DD41A0"/>
    <w:multiLevelType w:val="hybridMultilevel"/>
    <w:tmpl w:val="2460D08E"/>
    <w:lvl w:ilvl="0" w:tplc="08D6383E">
      <w:start w:val="1"/>
      <w:numFmt w:val="decimal"/>
      <w:lvlText w:val="%1)"/>
      <w:lvlJc w:val="left"/>
      <w:pPr>
        <w:ind w:left="1429" w:hanging="360"/>
      </w:pPr>
      <w:rPr>
        <w:rFonts w:hint="default"/>
      </w:rPr>
    </w:lvl>
    <w:lvl w:ilvl="1" w:tplc="081A0019" w:tentative="1">
      <w:start w:val="1"/>
      <w:numFmt w:val="lowerLetter"/>
      <w:lvlText w:val="%2."/>
      <w:lvlJc w:val="left"/>
      <w:pPr>
        <w:ind w:left="2149" w:hanging="360"/>
      </w:pPr>
    </w:lvl>
    <w:lvl w:ilvl="2" w:tplc="081A001B" w:tentative="1">
      <w:start w:val="1"/>
      <w:numFmt w:val="lowerRoman"/>
      <w:lvlText w:val="%3."/>
      <w:lvlJc w:val="right"/>
      <w:pPr>
        <w:ind w:left="2869" w:hanging="180"/>
      </w:pPr>
    </w:lvl>
    <w:lvl w:ilvl="3" w:tplc="081A000F" w:tentative="1">
      <w:start w:val="1"/>
      <w:numFmt w:val="decimal"/>
      <w:lvlText w:val="%4."/>
      <w:lvlJc w:val="left"/>
      <w:pPr>
        <w:ind w:left="3589" w:hanging="360"/>
      </w:pPr>
    </w:lvl>
    <w:lvl w:ilvl="4" w:tplc="081A0019" w:tentative="1">
      <w:start w:val="1"/>
      <w:numFmt w:val="lowerLetter"/>
      <w:lvlText w:val="%5."/>
      <w:lvlJc w:val="left"/>
      <w:pPr>
        <w:ind w:left="4309" w:hanging="360"/>
      </w:pPr>
    </w:lvl>
    <w:lvl w:ilvl="5" w:tplc="081A001B" w:tentative="1">
      <w:start w:val="1"/>
      <w:numFmt w:val="lowerRoman"/>
      <w:lvlText w:val="%6."/>
      <w:lvlJc w:val="right"/>
      <w:pPr>
        <w:ind w:left="5029" w:hanging="180"/>
      </w:pPr>
    </w:lvl>
    <w:lvl w:ilvl="6" w:tplc="081A000F" w:tentative="1">
      <w:start w:val="1"/>
      <w:numFmt w:val="decimal"/>
      <w:lvlText w:val="%7."/>
      <w:lvlJc w:val="left"/>
      <w:pPr>
        <w:ind w:left="5749" w:hanging="360"/>
      </w:pPr>
    </w:lvl>
    <w:lvl w:ilvl="7" w:tplc="081A0019" w:tentative="1">
      <w:start w:val="1"/>
      <w:numFmt w:val="lowerLetter"/>
      <w:lvlText w:val="%8."/>
      <w:lvlJc w:val="left"/>
      <w:pPr>
        <w:ind w:left="6469" w:hanging="360"/>
      </w:pPr>
    </w:lvl>
    <w:lvl w:ilvl="8" w:tplc="081A001B" w:tentative="1">
      <w:start w:val="1"/>
      <w:numFmt w:val="lowerRoman"/>
      <w:lvlText w:val="%9."/>
      <w:lvlJc w:val="right"/>
      <w:pPr>
        <w:ind w:left="7189" w:hanging="180"/>
      </w:pPr>
    </w:lvl>
  </w:abstractNum>
  <w:abstractNum w:abstractNumId="67">
    <w:nsid w:val="5A4667DD"/>
    <w:multiLevelType w:val="singleLevel"/>
    <w:tmpl w:val="54BAC74E"/>
    <w:lvl w:ilvl="0">
      <w:start w:val="1"/>
      <w:numFmt w:val="decimal"/>
      <w:pStyle w:val="Bibliography"/>
      <w:lvlText w:val="%1."/>
      <w:lvlJc w:val="left"/>
      <w:pPr>
        <w:tabs>
          <w:tab w:val="num" w:pos="360"/>
        </w:tabs>
        <w:ind w:left="340" w:hanging="340"/>
      </w:pPr>
      <w:rPr>
        <w:rFonts w:ascii="Franklin Gothic Book" w:hAnsi="Franklin Gothic Book" w:hint="default"/>
        <w:b w:val="0"/>
        <w:i w:val="0"/>
        <w:sz w:val="20"/>
      </w:rPr>
    </w:lvl>
  </w:abstractNum>
  <w:abstractNum w:abstractNumId="68">
    <w:nsid w:val="5A7F0F9A"/>
    <w:multiLevelType w:val="hybridMultilevel"/>
    <w:tmpl w:val="84761C5E"/>
    <w:lvl w:ilvl="0" w:tplc="0F06D4A8">
      <w:start w:val="1"/>
      <w:numFmt w:val="bullet"/>
      <w:lvlText w:val=""/>
      <w:lvlJc w:val="left"/>
      <w:pPr>
        <w:ind w:left="2160" w:hanging="360"/>
      </w:pPr>
      <w:rPr>
        <w:rFonts w:ascii="Symbol" w:hAnsi="Symbol" w:hint="default"/>
        <w:sz w:val="16"/>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9">
    <w:nsid w:val="5EB630AA"/>
    <w:multiLevelType w:val="hybridMultilevel"/>
    <w:tmpl w:val="61D83B6C"/>
    <w:lvl w:ilvl="0" w:tplc="04090001">
      <w:start w:val="1"/>
      <w:numFmt w:val="bullet"/>
      <w:lvlText w:val=""/>
      <w:lvlJc w:val="left"/>
      <w:pPr>
        <w:tabs>
          <w:tab w:val="num" w:pos="1200"/>
        </w:tabs>
        <w:ind w:left="1200" w:hanging="360"/>
      </w:pPr>
      <w:rPr>
        <w:rFonts w:ascii="Symbol" w:hAnsi="Symbol" w:hint="default"/>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70">
    <w:nsid w:val="607833A0"/>
    <w:multiLevelType w:val="hybridMultilevel"/>
    <w:tmpl w:val="65280740"/>
    <w:lvl w:ilvl="0" w:tplc="D146FF8A">
      <w:start w:val="9"/>
      <w:numFmt w:val="bullet"/>
      <w:lvlText w:val="-"/>
      <w:lvlJc w:val="left"/>
      <w:pPr>
        <w:ind w:left="720" w:hanging="360"/>
      </w:pPr>
      <w:rPr>
        <w:rFonts w:ascii="NewsGothicBold" w:eastAsiaTheme="minorHAnsi" w:hAnsi="NewsGothicBold" w:cs="NewsGothic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723668E"/>
    <w:multiLevelType w:val="hybridMultilevel"/>
    <w:tmpl w:val="44525298"/>
    <w:lvl w:ilvl="0" w:tplc="D5466392">
      <w:numFmt w:val="bullet"/>
      <w:lvlText w:val="-"/>
      <w:lvlJc w:val="left"/>
      <w:pPr>
        <w:ind w:left="720" w:hanging="360"/>
      </w:pPr>
      <w:rPr>
        <w:rFonts w:ascii="Times New Roman" w:eastAsia="Calibri" w:hAnsi="Times New Roman" w:cs="Times New Roman" w:hint="default"/>
        <w:b w:val="0"/>
        <w:bCs w:val="0"/>
        <w:i w:val="0"/>
        <w:iCs w:val="0"/>
        <w:sz w:val="22"/>
        <w:szCs w:val="22"/>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cs="Wingdings" w:hint="default"/>
      </w:rPr>
    </w:lvl>
    <w:lvl w:ilvl="3" w:tplc="081A0001">
      <w:start w:val="1"/>
      <w:numFmt w:val="bullet"/>
      <w:lvlText w:val=""/>
      <w:lvlJc w:val="left"/>
      <w:pPr>
        <w:ind w:left="2880" w:hanging="360"/>
      </w:pPr>
      <w:rPr>
        <w:rFonts w:ascii="Symbol" w:hAnsi="Symbol" w:cs="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cs="Wingdings" w:hint="default"/>
      </w:rPr>
    </w:lvl>
    <w:lvl w:ilvl="6" w:tplc="081A0001">
      <w:start w:val="1"/>
      <w:numFmt w:val="bullet"/>
      <w:lvlText w:val=""/>
      <w:lvlJc w:val="left"/>
      <w:pPr>
        <w:ind w:left="5040" w:hanging="360"/>
      </w:pPr>
      <w:rPr>
        <w:rFonts w:ascii="Symbol" w:hAnsi="Symbol" w:cs="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cs="Wingdings" w:hint="default"/>
      </w:rPr>
    </w:lvl>
  </w:abstractNum>
  <w:abstractNum w:abstractNumId="72">
    <w:nsid w:val="672D68C5"/>
    <w:multiLevelType w:val="hybridMultilevel"/>
    <w:tmpl w:val="E0F6F314"/>
    <w:lvl w:ilvl="0" w:tplc="17D4A000">
      <w:start w:val="4"/>
      <w:numFmt w:val="bullet"/>
      <w:lvlText w:val="–"/>
      <w:lvlJc w:val="left"/>
      <w:pPr>
        <w:ind w:left="1080" w:hanging="360"/>
      </w:pPr>
      <w:rPr>
        <w:rFonts w:ascii="Times New Roman" w:hAnsi="Times New Roman" w:cs="Times New Roman" w:hint="default"/>
        <w:b w:val="0"/>
        <w:i w:val="0"/>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6BF3196A"/>
    <w:multiLevelType w:val="singleLevel"/>
    <w:tmpl w:val="906280E6"/>
    <w:lvl w:ilvl="0">
      <w:start w:val="1"/>
      <w:numFmt w:val="bullet"/>
      <w:pStyle w:val="sorol2"/>
      <w:lvlText w:val=""/>
      <w:lvlJc w:val="left"/>
      <w:pPr>
        <w:tabs>
          <w:tab w:val="num" w:pos="1607"/>
        </w:tabs>
        <w:ind w:left="1588" w:hanging="341"/>
      </w:pPr>
      <w:rPr>
        <w:rFonts w:ascii="Symbol" w:hAnsi="Symbol" w:hint="default"/>
      </w:rPr>
    </w:lvl>
  </w:abstractNum>
  <w:abstractNum w:abstractNumId="74">
    <w:nsid w:val="6C36264D"/>
    <w:multiLevelType w:val="hybridMultilevel"/>
    <w:tmpl w:val="E9B0B76A"/>
    <w:lvl w:ilvl="0" w:tplc="C8DE6FA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DF357C0"/>
    <w:multiLevelType w:val="hybridMultilevel"/>
    <w:tmpl w:val="54BC3D9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6">
    <w:nsid w:val="6F9273B2"/>
    <w:multiLevelType w:val="hybridMultilevel"/>
    <w:tmpl w:val="CE38B090"/>
    <w:lvl w:ilvl="0" w:tplc="4CBAF092">
      <w:start w:val="1"/>
      <w:numFmt w:val="decimal"/>
      <w:lvlText w:val="%1)"/>
      <w:lvlJc w:val="left"/>
      <w:pPr>
        <w:ind w:left="1429" w:hanging="360"/>
      </w:pPr>
      <w:rPr>
        <w:rFonts w:hint="default"/>
      </w:rPr>
    </w:lvl>
    <w:lvl w:ilvl="1" w:tplc="081A0019" w:tentative="1">
      <w:start w:val="1"/>
      <w:numFmt w:val="lowerLetter"/>
      <w:lvlText w:val="%2."/>
      <w:lvlJc w:val="left"/>
      <w:pPr>
        <w:ind w:left="2149" w:hanging="360"/>
      </w:pPr>
    </w:lvl>
    <w:lvl w:ilvl="2" w:tplc="081A001B" w:tentative="1">
      <w:start w:val="1"/>
      <w:numFmt w:val="lowerRoman"/>
      <w:lvlText w:val="%3."/>
      <w:lvlJc w:val="right"/>
      <w:pPr>
        <w:ind w:left="2869" w:hanging="180"/>
      </w:pPr>
    </w:lvl>
    <w:lvl w:ilvl="3" w:tplc="081A000F" w:tentative="1">
      <w:start w:val="1"/>
      <w:numFmt w:val="decimal"/>
      <w:lvlText w:val="%4."/>
      <w:lvlJc w:val="left"/>
      <w:pPr>
        <w:ind w:left="3589" w:hanging="360"/>
      </w:pPr>
    </w:lvl>
    <w:lvl w:ilvl="4" w:tplc="081A0019" w:tentative="1">
      <w:start w:val="1"/>
      <w:numFmt w:val="lowerLetter"/>
      <w:lvlText w:val="%5."/>
      <w:lvlJc w:val="left"/>
      <w:pPr>
        <w:ind w:left="4309" w:hanging="360"/>
      </w:pPr>
    </w:lvl>
    <w:lvl w:ilvl="5" w:tplc="081A001B" w:tentative="1">
      <w:start w:val="1"/>
      <w:numFmt w:val="lowerRoman"/>
      <w:lvlText w:val="%6."/>
      <w:lvlJc w:val="right"/>
      <w:pPr>
        <w:ind w:left="5029" w:hanging="180"/>
      </w:pPr>
    </w:lvl>
    <w:lvl w:ilvl="6" w:tplc="081A000F" w:tentative="1">
      <w:start w:val="1"/>
      <w:numFmt w:val="decimal"/>
      <w:lvlText w:val="%7."/>
      <w:lvlJc w:val="left"/>
      <w:pPr>
        <w:ind w:left="5749" w:hanging="360"/>
      </w:pPr>
    </w:lvl>
    <w:lvl w:ilvl="7" w:tplc="081A0019" w:tentative="1">
      <w:start w:val="1"/>
      <w:numFmt w:val="lowerLetter"/>
      <w:lvlText w:val="%8."/>
      <w:lvlJc w:val="left"/>
      <w:pPr>
        <w:ind w:left="6469" w:hanging="360"/>
      </w:pPr>
    </w:lvl>
    <w:lvl w:ilvl="8" w:tplc="081A001B" w:tentative="1">
      <w:start w:val="1"/>
      <w:numFmt w:val="lowerRoman"/>
      <w:lvlText w:val="%9."/>
      <w:lvlJc w:val="right"/>
      <w:pPr>
        <w:ind w:left="7189" w:hanging="180"/>
      </w:pPr>
    </w:lvl>
  </w:abstractNum>
  <w:abstractNum w:abstractNumId="77">
    <w:nsid w:val="7108223F"/>
    <w:multiLevelType w:val="hybridMultilevel"/>
    <w:tmpl w:val="F924A442"/>
    <w:lvl w:ilvl="0" w:tplc="17D4A000">
      <w:start w:val="4"/>
      <w:numFmt w:val="bullet"/>
      <w:lvlText w:val="–"/>
      <w:lvlJc w:val="left"/>
      <w:pPr>
        <w:ind w:left="1440" w:hanging="360"/>
      </w:pPr>
      <w:rPr>
        <w:rFonts w:ascii="Times New Roman" w:hAnsi="Times New Roman" w:cs="Times New Roman" w:hint="default"/>
        <w:b w:val="0"/>
        <w:i w:val="0"/>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nsid w:val="735F46EC"/>
    <w:multiLevelType w:val="multilevel"/>
    <w:tmpl w:val="40CE6C2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nsid w:val="746802B8"/>
    <w:multiLevelType w:val="hybridMultilevel"/>
    <w:tmpl w:val="D910D1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nsid w:val="7898326B"/>
    <w:multiLevelType w:val="multilevel"/>
    <w:tmpl w:val="A952453E"/>
    <w:lvl w:ilvl="0">
      <w:start w:val="1"/>
      <w:numFmt w:val="decimal"/>
      <w:lvlText w:val="%1."/>
      <w:lvlJc w:val="left"/>
      <w:pPr>
        <w:ind w:left="1440" w:hanging="360"/>
      </w:pPr>
    </w:lvl>
    <w:lvl w:ilvl="1">
      <w:start w:val="3"/>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81">
    <w:nsid w:val="7D0B6DD5"/>
    <w:multiLevelType w:val="hybridMultilevel"/>
    <w:tmpl w:val="3864D480"/>
    <w:lvl w:ilvl="0" w:tplc="213C63F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62"/>
  </w:num>
  <w:num w:numId="2">
    <w:abstractNumId w:val="33"/>
  </w:num>
  <w:num w:numId="3">
    <w:abstractNumId w:val="67"/>
  </w:num>
  <w:num w:numId="4">
    <w:abstractNumId w:val="0"/>
  </w:num>
  <w:num w:numId="5">
    <w:abstractNumId w:val="1"/>
  </w:num>
  <w:num w:numId="6">
    <w:abstractNumId w:val="2"/>
  </w:num>
  <w:num w:numId="7">
    <w:abstractNumId w:val="38"/>
  </w:num>
  <w:num w:numId="8">
    <w:abstractNumId w:val="73"/>
  </w:num>
  <w:num w:numId="9">
    <w:abstractNumId w:val="59"/>
  </w:num>
  <w:num w:numId="10">
    <w:abstractNumId w:val="9"/>
  </w:num>
  <w:num w:numId="11">
    <w:abstractNumId w:val="55"/>
  </w:num>
  <w:num w:numId="12">
    <w:abstractNumId w:val="78"/>
  </w:num>
  <w:num w:numId="13">
    <w:abstractNumId w:val="81"/>
  </w:num>
  <w:num w:numId="14">
    <w:abstractNumId w:val="32"/>
  </w:num>
  <w:num w:numId="15">
    <w:abstractNumId w:val="5"/>
  </w:num>
  <w:num w:numId="16">
    <w:abstractNumId w:val="35"/>
  </w:num>
  <w:num w:numId="17">
    <w:abstractNumId w:val="51"/>
  </w:num>
  <w:num w:numId="18">
    <w:abstractNumId w:val="23"/>
  </w:num>
  <w:num w:numId="19">
    <w:abstractNumId w:val="4"/>
  </w:num>
  <w:num w:numId="20">
    <w:abstractNumId w:val="30"/>
  </w:num>
  <w:num w:numId="21">
    <w:abstractNumId w:val="71"/>
  </w:num>
  <w:num w:numId="22">
    <w:abstractNumId w:val="74"/>
  </w:num>
  <w:num w:numId="23">
    <w:abstractNumId w:val="53"/>
  </w:num>
  <w:num w:numId="24">
    <w:abstractNumId w:val="63"/>
  </w:num>
  <w:num w:numId="25">
    <w:abstractNumId w:val="58"/>
  </w:num>
  <w:num w:numId="26">
    <w:abstractNumId w:val="25"/>
  </w:num>
  <w:num w:numId="27">
    <w:abstractNumId w:val="66"/>
  </w:num>
  <w:num w:numId="28">
    <w:abstractNumId w:val="47"/>
  </w:num>
  <w:num w:numId="29">
    <w:abstractNumId w:val="34"/>
  </w:num>
  <w:num w:numId="30">
    <w:abstractNumId w:val="17"/>
  </w:num>
  <w:num w:numId="31">
    <w:abstractNumId w:val="3"/>
  </w:num>
  <w:num w:numId="32">
    <w:abstractNumId w:val="54"/>
  </w:num>
  <w:num w:numId="33">
    <w:abstractNumId w:val="52"/>
  </w:num>
  <w:num w:numId="34">
    <w:abstractNumId w:val="48"/>
  </w:num>
  <w:num w:numId="35">
    <w:abstractNumId w:val="21"/>
  </w:num>
  <w:num w:numId="36">
    <w:abstractNumId w:val="7"/>
  </w:num>
  <w:num w:numId="37">
    <w:abstractNumId w:val="14"/>
  </w:num>
  <w:num w:numId="38">
    <w:abstractNumId w:val="76"/>
  </w:num>
  <w:num w:numId="39">
    <w:abstractNumId w:val="44"/>
  </w:num>
  <w:num w:numId="40">
    <w:abstractNumId w:val="64"/>
  </w:num>
  <w:num w:numId="41">
    <w:abstractNumId w:val="12"/>
  </w:num>
  <w:num w:numId="42">
    <w:abstractNumId w:val="56"/>
  </w:num>
  <w:num w:numId="43">
    <w:abstractNumId w:val="13"/>
  </w:num>
  <w:num w:numId="44">
    <w:abstractNumId w:val="43"/>
  </w:num>
  <w:num w:numId="45">
    <w:abstractNumId w:val="16"/>
  </w:num>
  <w:num w:numId="46">
    <w:abstractNumId w:val="61"/>
  </w:num>
  <w:num w:numId="47">
    <w:abstractNumId w:val="49"/>
  </w:num>
  <w:num w:numId="48">
    <w:abstractNumId w:val="45"/>
  </w:num>
  <w:num w:numId="49">
    <w:abstractNumId w:val="80"/>
  </w:num>
  <w:num w:numId="50">
    <w:abstractNumId w:val="10"/>
  </w:num>
  <w:num w:numId="51">
    <w:abstractNumId w:val="79"/>
  </w:num>
  <w:num w:numId="52">
    <w:abstractNumId w:val="77"/>
  </w:num>
  <w:num w:numId="53">
    <w:abstractNumId w:val="72"/>
  </w:num>
  <w:num w:numId="54">
    <w:abstractNumId w:val="36"/>
  </w:num>
  <w:num w:numId="55">
    <w:abstractNumId w:val="40"/>
  </w:num>
  <w:num w:numId="56">
    <w:abstractNumId w:val="18"/>
  </w:num>
  <w:num w:numId="57">
    <w:abstractNumId w:val="24"/>
  </w:num>
  <w:num w:numId="58">
    <w:abstractNumId w:val="27"/>
  </w:num>
  <w:num w:numId="59">
    <w:abstractNumId w:val="68"/>
  </w:num>
  <w:num w:numId="60">
    <w:abstractNumId w:val="65"/>
  </w:num>
  <w:num w:numId="61">
    <w:abstractNumId w:val="70"/>
  </w:num>
  <w:num w:numId="62">
    <w:abstractNumId w:val="8"/>
  </w:num>
  <w:num w:numId="63">
    <w:abstractNumId w:val="31"/>
  </w:num>
  <w:num w:numId="64">
    <w:abstractNumId w:val="42"/>
  </w:num>
  <w:num w:numId="65">
    <w:abstractNumId w:val="6"/>
  </w:num>
  <w:num w:numId="66">
    <w:abstractNumId w:val="15"/>
  </w:num>
  <w:num w:numId="67">
    <w:abstractNumId w:val="37"/>
  </w:num>
  <w:num w:numId="68">
    <w:abstractNumId w:val="26"/>
  </w:num>
  <w:num w:numId="69">
    <w:abstractNumId w:val="29"/>
  </w:num>
  <w:num w:numId="70">
    <w:abstractNumId w:val="57"/>
  </w:num>
  <w:num w:numId="71">
    <w:abstractNumId w:val="19"/>
  </w:num>
  <w:num w:numId="72">
    <w:abstractNumId w:val="28"/>
  </w:num>
  <w:num w:numId="73">
    <w:abstractNumId w:val="60"/>
  </w:num>
  <w:num w:numId="74">
    <w:abstractNumId w:val="20"/>
  </w:num>
  <w:num w:numId="75">
    <w:abstractNumId w:val="11"/>
  </w:num>
  <w:num w:numId="76">
    <w:abstractNumId w:val="22"/>
  </w:num>
  <w:num w:numId="77">
    <w:abstractNumId w:val="39"/>
  </w:num>
  <w:num w:numId="78">
    <w:abstractNumId w:val="75"/>
  </w:num>
  <w:num w:numId="79">
    <w:abstractNumId w:val="69"/>
  </w:num>
  <w:num w:numId="80">
    <w:abstractNumId w:val="41"/>
  </w:num>
  <w:num w:numId="81">
    <w:abstractNumId w:val="50"/>
  </w:num>
  <w:num w:numId="82">
    <w:abstractNumId w:val="46"/>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hideSpellingErrors/>
  <w:hideGrammaticalErrors/>
  <w:defaultTabStop w:val="709"/>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F98"/>
    <w:rsid w:val="00000269"/>
    <w:rsid w:val="000011C9"/>
    <w:rsid w:val="00001405"/>
    <w:rsid w:val="0000232F"/>
    <w:rsid w:val="00004684"/>
    <w:rsid w:val="00005048"/>
    <w:rsid w:val="00005EEA"/>
    <w:rsid w:val="00007A0E"/>
    <w:rsid w:val="000100AC"/>
    <w:rsid w:val="000106E0"/>
    <w:rsid w:val="000121B6"/>
    <w:rsid w:val="00012429"/>
    <w:rsid w:val="00013D01"/>
    <w:rsid w:val="000178F2"/>
    <w:rsid w:val="0002083E"/>
    <w:rsid w:val="0002090D"/>
    <w:rsid w:val="00020A06"/>
    <w:rsid w:val="0002293C"/>
    <w:rsid w:val="00023303"/>
    <w:rsid w:val="000246F7"/>
    <w:rsid w:val="0003069E"/>
    <w:rsid w:val="00030E39"/>
    <w:rsid w:val="00030F99"/>
    <w:rsid w:val="00034906"/>
    <w:rsid w:val="00034A66"/>
    <w:rsid w:val="00035119"/>
    <w:rsid w:val="00036E1C"/>
    <w:rsid w:val="00046268"/>
    <w:rsid w:val="000467F0"/>
    <w:rsid w:val="00050DB0"/>
    <w:rsid w:val="0005219F"/>
    <w:rsid w:val="000530B9"/>
    <w:rsid w:val="00054884"/>
    <w:rsid w:val="00057568"/>
    <w:rsid w:val="00061E6A"/>
    <w:rsid w:val="0006358C"/>
    <w:rsid w:val="00063D12"/>
    <w:rsid w:val="000644F7"/>
    <w:rsid w:val="00067537"/>
    <w:rsid w:val="0007197F"/>
    <w:rsid w:val="00071E11"/>
    <w:rsid w:val="00072BE4"/>
    <w:rsid w:val="00074DF0"/>
    <w:rsid w:val="000760A5"/>
    <w:rsid w:val="00076A5E"/>
    <w:rsid w:val="000807C6"/>
    <w:rsid w:val="00084CDB"/>
    <w:rsid w:val="00090671"/>
    <w:rsid w:val="000927C9"/>
    <w:rsid w:val="00092BC1"/>
    <w:rsid w:val="00092C99"/>
    <w:rsid w:val="000932BC"/>
    <w:rsid w:val="00093ADD"/>
    <w:rsid w:val="00096B79"/>
    <w:rsid w:val="000A0F98"/>
    <w:rsid w:val="000A273F"/>
    <w:rsid w:val="000A32FA"/>
    <w:rsid w:val="000A4382"/>
    <w:rsid w:val="000B0030"/>
    <w:rsid w:val="000B0DC4"/>
    <w:rsid w:val="000B1161"/>
    <w:rsid w:val="000B1ECD"/>
    <w:rsid w:val="000B210E"/>
    <w:rsid w:val="000B346F"/>
    <w:rsid w:val="000B3E66"/>
    <w:rsid w:val="000B3FB5"/>
    <w:rsid w:val="000B4B20"/>
    <w:rsid w:val="000B517A"/>
    <w:rsid w:val="000B526A"/>
    <w:rsid w:val="000C06A7"/>
    <w:rsid w:val="000C0DA3"/>
    <w:rsid w:val="000C2F3C"/>
    <w:rsid w:val="000C392D"/>
    <w:rsid w:val="000C3FC3"/>
    <w:rsid w:val="000C60BF"/>
    <w:rsid w:val="000C63EC"/>
    <w:rsid w:val="000D0DEF"/>
    <w:rsid w:val="000D3C45"/>
    <w:rsid w:val="000D564B"/>
    <w:rsid w:val="000D6F1F"/>
    <w:rsid w:val="000E065B"/>
    <w:rsid w:val="000E14D3"/>
    <w:rsid w:val="000E1FA3"/>
    <w:rsid w:val="000E394A"/>
    <w:rsid w:val="000E3F95"/>
    <w:rsid w:val="000E5F73"/>
    <w:rsid w:val="000E6667"/>
    <w:rsid w:val="000E688F"/>
    <w:rsid w:val="000F01AA"/>
    <w:rsid w:val="000F17F3"/>
    <w:rsid w:val="000F2A3A"/>
    <w:rsid w:val="000F51B6"/>
    <w:rsid w:val="000F5333"/>
    <w:rsid w:val="000F6D28"/>
    <w:rsid w:val="000F7BE3"/>
    <w:rsid w:val="00100E37"/>
    <w:rsid w:val="0010190F"/>
    <w:rsid w:val="00102AEB"/>
    <w:rsid w:val="00104F23"/>
    <w:rsid w:val="00107B65"/>
    <w:rsid w:val="00111EB2"/>
    <w:rsid w:val="00111EE7"/>
    <w:rsid w:val="00112D91"/>
    <w:rsid w:val="00114132"/>
    <w:rsid w:val="00114210"/>
    <w:rsid w:val="00115DD8"/>
    <w:rsid w:val="00117286"/>
    <w:rsid w:val="001175C8"/>
    <w:rsid w:val="001205A0"/>
    <w:rsid w:val="0012133C"/>
    <w:rsid w:val="00121F09"/>
    <w:rsid w:val="00122C50"/>
    <w:rsid w:val="00122CFC"/>
    <w:rsid w:val="001238B0"/>
    <w:rsid w:val="001256FA"/>
    <w:rsid w:val="00127F20"/>
    <w:rsid w:val="00130DD4"/>
    <w:rsid w:val="00130E40"/>
    <w:rsid w:val="0013212E"/>
    <w:rsid w:val="0013275C"/>
    <w:rsid w:val="00136110"/>
    <w:rsid w:val="001417BF"/>
    <w:rsid w:val="00141D5A"/>
    <w:rsid w:val="00144079"/>
    <w:rsid w:val="00145C02"/>
    <w:rsid w:val="001460CD"/>
    <w:rsid w:val="00151AED"/>
    <w:rsid w:val="00151CA0"/>
    <w:rsid w:val="00153444"/>
    <w:rsid w:val="001540CC"/>
    <w:rsid w:val="0015641A"/>
    <w:rsid w:val="00156EAD"/>
    <w:rsid w:val="001574C4"/>
    <w:rsid w:val="00161576"/>
    <w:rsid w:val="001637C4"/>
    <w:rsid w:val="0017100D"/>
    <w:rsid w:val="001742F1"/>
    <w:rsid w:val="00175167"/>
    <w:rsid w:val="00181C33"/>
    <w:rsid w:val="00182AEE"/>
    <w:rsid w:val="00183440"/>
    <w:rsid w:val="001850B0"/>
    <w:rsid w:val="001858F0"/>
    <w:rsid w:val="00186133"/>
    <w:rsid w:val="0018636F"/>
    <w:rsid w:val="001868B7"/>
    <w:rsid w:val="00190689"/>
    <w:rsid w:val="00192312"/>
    <w:rsid w:val="001926E3"/>
    <w:rsid w:val="00194D15"/>
    <w:rsid w:val="00194DCF"/>
    <w:rsid w:val="001A0AD9"/>
    <w:rsid w:val="001A4670"/>
    <w:rsid w:val="001A4D0E"/>
    <w:rsid w:val="001A5473"/>
    <w:rsid w:val="001A5D1E"/>
    <w:rsid w:val="001A7272"/>
    <w:rsid w:val="001A7CED"/>
    <w:rsid w:val="001B4753"/>
    <w:rsid w:val="001B579B"/>
    <w:rsid w:val="001B5D56"/>
    <w:rsid w:val="001B5E96"/>
    <w:rsid w:val="001B6336"/>
    <w:rsid w:val="001B6BEB"/>
    <w:rsid w:val="001B7662"/>
    <w:rsid w:val="001B79A3"/>
    <w:rsid w:val="001C1039"/>
    <w:rsid w:val="001C32E0"/>
    <w:rsid w:val="001C5647"/>
    <w:rsid w:val="001C61E3"/>
    <w:rsid w:val="001D0244"/>
    <w:rsid w:val="001D024D"/>
    <w:rsid w:val="001D071B"/>
    <w:rsid w:val="001D0BB2"/>
    <w:rsid w:val="001D5933"/>
    <w:rsid w:val="001D6A63"/>
    <w:rsid w:val="001D702A"/>
    <w:rsid w:val="001E0BFF"/>
    <w:rsid w:val="001E1075"/>
    <w:rsid w:val="001E11AF"/>
    <w:rsid w:val="001E46B2"/>
    <w:rsid w:val="001E4D7F"/>
    <w:rsid w:val="001E6F19"/>
    <w:rsid w:val="001F0472"/>
    <w:rsid w:val="001F1679"/>
    <w:rsid w:val="001F1A87"/>
    <w:rsid w:val="001F47A2"/>
    <w:rsid w:val="001F4AAA"/>
    <w:rsid w:val="001F6F79"/>
    <w:rsid w:val="00201183"/>
    <w:rsid w:val="0020394F"/>
    <w:rsid w:val="00203950"/>
    <w:rsid w:val="00203F40"/>
    <w:rsid w:val="0020457C"/>
    <w:rsid w:val="00207103"/>
    <w:rsid w:val="002173FF"/>
    <w:rsid w:val="00217B2B"/>
    <w:rsid w:val="00220FC6"/>
    <w:rsid w:val="002217AB"/>
    <w:rsid w:val="00222819"/>
    <w:rsid w:val="00223AD5"/>
    <w:rsid w:val="00223FE2"/>
    <w:rsid w:val="0022519C"/>
    <w:rsid w:val="00226A64"/>
    <w:rsid w:val="00233BFF"/>
    <w:rsid w:val="0023405B"/>
    <w:rsid w:val="00234D94"/>
    <w:rsid w:val="00240086"/>
    <w:rsid w:val="00243CBD"/>
    <w:rsid w:val="00246EA2"/>
    <w:rsid w:val="00246F13"/>
    <w:rsid w:val="00247012"/>
    <w:rsid w:val="00247638"/>
    <w:rsid w:val="00251037"/>
    <w:rsid w:val="00253413"/>
    <w:rsid w:val="0025392C"/>
    <w:rsid w:val="002556D4"/>
    <w:rsid w:val="0025667A"/>
    <w:rsid w:val="00257E95"/>
    <w:rsid w:val="00260661"/>
    <w:rsid w:val="00260AB0"/>
    <w:rsid w:val="00261C88"/>
    <w:rsid w:val="00265A40"/>
    <w:rsid w:val="00267398"/>
    <w:rsid w:val="00267D40"/>
    <w:rsid w:val="00273B48"/>
    <w:rsid w:val="00275C39"/>
    <w:rsid w:val="00275CE8"/>
    <w:rsid w:val="00276A94"/>
    <w:rsid w:val="002813BD"/>
    <w:rsid w:val="00281B1D"/>
    <w:rsid w:val="00282FBF"/>
    <w:rsid w:val="002832F4"/>
    <w:rsid w:val="002840C1"/>
    <w:rsid w:val="00284468"/>
    <w:rsid w:val="0028555E"/>
    <w:rsid w:val="00286ECB"/>
    <w:rsid w:val="002913FF"/>
    <w:rsid w:val="002959E8"/>
    <w:rsid w:val="002A14C9"/>
    <w:rsid w:val="002A27B3"/>
    <w:rsid w:val="002A480C"/>
    <w:rsid w:val="002A4C2E"/>
    <w:rsid w:val="002A5790"/>
    <w:rsid w:val="002A6EF8"/>
    <w:rsid w:val="002A739F"/>
    <w:rsid w:val="002A7C15"/>
    <w:rsid w:val="002B2D5B"/>
    <w:rsid w:val="002B3496"/>
    <w:rsid w:val="002B6AB9"/>
    <w:rsid w:val="002C02B4"/>
    <w:rsid w:val="002C0437"/>
    <w:rsid w:val="002C137B"/>
    <w:rsid w:val="002C1C38"/>
    <w:rsid w:val="002C2AF1"/>
    <w:rsid w:val="002C316A"/>
    <w:rsid w:val="002C349C"/>
    <w:rsid w:val="002C3BF1"/>
    <w:rsid w:val="002C47EF"/>
    <w:rsid w:val="002C5D45"/>
    <w:rsid w:val="002C6610"/>
    <w:rsid w:val="002C780B"/>
    <w:rsid w:val="002D20CD"/>
    <w:rsid w:val="002D251A"/>
    <w:rsid w:val="002D5AEB"/>
    <w:rsid w:val="002D5D8D"/>
    <w:rsid w:val="002E09F9"/>
    <w:rsid w:val="002E0F99"/>
    <w:rsid w:val="002E1C9F"/>
    <w:rsid w:val="002E2D9C"/>
    <w:rsid w:val="002E5CF9"/>
    <w:rsid w:val="002E6190"/>
    <w:rsid w:val="002F1CF2"/>
    <w:rsid w:val="002F3D8E"/>
    <w:rsid w:val="003014BB"/>
    <w:rsid w:val="0030315A"/>
    <w:rsid w:val="003037D0"/>
    <w:rsid w:val="00303CFF"/>
    <w:rsid w:val="00305489"/>
    <w:rsid w:val="00307711"/>
    <w:rsid w:val="003101F5"/>
    <w:rsid w:val="00311573"/>
    <w:rsid w:val="003122C0"/>
    <w:rsid w:val="003127E8"/>
    <w:rsid w:val="00316283"/>
    <w:rsid w:val="003169EE"/>
    <w:rsid w:val="00316B4F"/>
    <w:rsid w:val="00324A50"/>
    <w:rsid w:val="003314DF"/>
    <w:rsid w:val="00334F38"/>
    <w:rsid w:val="00337B3A"/>
    <w:rsid w:val="0034174D"/>
    <w:rsid w:val="00341ABE"/>
    <w:rsid w:val="00341ADD"/>
    <w:rsid w:val="003449A2"/>
    <w:rsid w:val="00344D3C"/>
    <w:rsid w:val="0034505A"/>
    <w:rsid w:val="00346F07"/>
    <w:rsid w:val="00346FE2"/>
    <w:rsid w:val="00347292"/>
    <w:rsid w:val="003477DD"/>
    <w:rsid w:val="00351B23"/>
    <w:rsid w:val="003548B3"/>
    <w:rsid w:val="003550CD"/>
    <w:rsid w:val="0035531B"/>
    <w:rsid w:val="003576A9"/>
    <w:rsid w:val="00360563"/>
    <w:rsid w:val="00360799"/>
    <w:rsid w:val="00360C7D"/>
    <w:rsid w:val="0036275E"/>
    <w:rsid w:val="00363318"/>
    <w:rsid w:val="0036403D"/>
    <w:rsid w:val="00364469"/>
    <w:rsid w:val="0036527D"/>
    <w:rsid w:val="0036566C"/>
    <w:rsid w:val="003660EF"/>
    <w:rsid w:val="00367BB6"/>
    <w:rsid w:val="00370015"/>
    <w:rsid w:val="0037053B"/>
    <w:rsid w:val="003722FF"/>
    <w:rsid w:val="003729CA"/>
    <w:rsid w:val="00374BA6"/>
    <w:rsid w:val="0038052D"/>
    <w:rsid w:val="003808DE"/>
    <w:rsid w:val="00384E9E"/>
    <w:rsid w:val="003851F8"/>
    <w:rsid w:val="00392783"/>
    <w:rsid w:val="00392E04"/>
    <w:rsid w:val="003959B6"/>
    <w:rsid w:val="00395B4A"/>
    <w:rsid w:val="00396005"/>
    <w:rsid w:val="00396DE4"/>
    <w:rsid w:val="003A324B"/>
    <w:rsid w:val="003A3FD1"/>
    <w:rsid w:val="003A77E1"/>
    <w:rsid w:val="003B31B5"/>
    <w:rsid w:val="003B412D"/>
    <w:rsid w:val="003B41F3"/>
    <w:rsid w:val="003B5A88"/>
    <w:rsid w:val="003B5EBE"/>
    <w:rsid w:val="003B65F8"/>
    <w:rsid w:val="003B7EB8"/>
    <w:rsid w:val="003C1433"/>
    <w:rsid w:val="003C741E"/>
    <w:rsid w:val="003C7CB4"/>
    <w:rsid w:val="003C7D3C"/>
    <w:rsid w:val="003D2AEB"/>
    <w:rsid w:val="003D580A"/>
    <w:rsid w:val="003D62D1"/>
    <w:rsid w:val="003D73FC"/>
    <w:rsid w:val="003E0E11"/>
    <w:rsid w:val="003E5340"/>
    <w:rsid w:val="003E6691"/>
    <w:rsid w:val="003E67AE"/>
    <w:rsid w:val="003F1D34"/>
    <w:rsid w:val="003F2430"/>
    <w:rsid w:val="003F2AB6"/>
    <w:rsid w:val="003F45E3"/>
    <w:rsid w:val="003F53DE"/>
    <w:rsid w:val="004022EC"/>
    <w:rsid w:val="00402CC1"/>
    <w:rsid w:val="00402E70"/>
    <w:rsid w:val="00403116"/>
    <w:rsid w:val="0040324B"/>
    <w:rsid w:val="004045D6"/>
    <w:rsid w:val="00404A62"/>
    <w:rsid w:val="004067CD"/>
    <w:rsid w:val="004075D7"/>
    <w:rsid w:val="00412314"/>
    <w:rsid w:val="00412C64"/>
    <w:rsid w:val="004134F4"/>
    <w:rsid w:val="00415C88"/>
    <w:rsid w:val="004162FE"/>
    <w:rsid w:val="004168BF"/>
    <w:rsid w:val="004208DE"/>
    <w:rsid w:val="00421502"/>
    <w:rsid w:val="00422992"/>
    <w:rsid w:val="00422C13"/>
    <w:rsid w:val="00424251"/>
    <w:rsid w:val="004248FC"/>
    <w:rsid w:val="00424FAA"/>
    <w:rsid w:val="00425F1E"/>
    <w:rsid w:val="004271BF"/>
    <w:rsid w:val="00430BFC"/>
    <w:rsid w:val="0043120B"/>
    <w:rsid w:val="004341ED"/>
    <w:rsid w:val="00435313"/>
    <w:rsid w:val="00436F2B"/>
    <w:rsid w:val="00441A93"/>
    <w:rsid w:val="00444525"/>
    <w:rsid w:val="00445105"/>
    <w:rsid w:val="00445D8C"/>
    <w:rsid w:val="004464C2"/>
    <w:rsid w:val="00446F32"/>
    <w:rsid w:val="00447726"/>
    <w:rsid w:val="00447932"/>
    <w:rsid w:val="004508C2"/>
    <w:rsid w:val="00450BA4"/>
    <w:rsid w:val="00453AE8"/>
    <w:rsid w:val="004547CA"/>
    <w:rsid w:val="00454A11"/>
    <w:rsid w:val="00460080"/>
    <w:rsid w:val="00460255"/>
    <w:rsid w:val="004604CC"/>
    <w:rsid w:val="004619B1"/>
    <w:rsid w:val="00461E4C"/>
    <w:rsid w:val="0047537B"/>
    <w:rsid w:val="004762CD"/>
    <w:rsid w:val="00476B34"/>
    <w:rsid w:val="00476E50"/>
    <w:rsid w:val="00477673"/>
    <w:rsid w:val="00477B32"/>
    <w:rsid w:val="00480446"/>
    <w:rsid w:val="00480B69"/>
    <w:rsid w:val="0048613C"/>
    <w:rsid w:val="00487ADA"/>
    <w:rsid w:val="00490AD0"/>
    <w:rsid w:val="00493165"/>
    <w:rsid w:val="00494638"/>
    <w:rsid w:val="00494D08"/>
    <w:rsid w:val="00495086"/>
    <w:rsid w:val="0049603B"/>
    <w:rsid w:val="004A2021"/>
    <w:rsid w:val="004A22E8"/>
    <w:rsid w:val="004A23CC"/>
    <w:rsid w:val="004A345F"/>
    <w:rsid w:val="004A37DA"/>
    <w:rsid w:val="004A53F9"/>
    <w:rsid w:val="004A649E"/>
    <w:rsid w:val="004B1200"/>
    <w:rsid w:val="004B167A"/>
    <w:rsid w:val="004B363F"/>
    <w:rsid w:val="004B3A61"/>
    <w:rsid w:val="004B7BA3"/>
    <w:rsid w:val="004C0410"/>
    <w:rsid w:val="004C079C"/>
    <w:rsid w:val="004C0C58"/>
    <w:rsid w:val="004C19B8"/>
    <w:rsid w:val="004C24AC"/>
    <w:rsid w:val="004C4CDE"/>
    <w:rsid w:val="004C56BA"/>
    <w:rsid w:val="004D384D"/>
    <w:rsid w:val="004D5F80"/>
    <w:rsid w:val="004E3281"/>
    <w:rsid w:val="004E3799"/>
    <w:rsid w:val="004E3A86"/>
    <w:rsid w:val="004E7E8F"/>
    <w:rsid w:val="004F01D5"/>
    <w:rsid w:val="004F0C01"/>
    <w:rsid w:val="004F22D4"/>
    <w:rsid w:val="004F33F4"/>
    <w:rsid w:val="004F5184"/>
    <w:rsid w:val="004F5A0B"/>
    <w:rsid w:val="004F703C"/>
    <w:rsid w:val="00501B34"/>
    <w:rsid w:val="00502976"/>
    <w:rsid w:val="0050537F"/>
    <w:rsid w:val="005073DF"/>
    <w:rsid w:val="00507759"/>
    <w:rsid w:val="00507CDE"/>
    <w:rsid w:val="00510552"/>
    <w:rsid w:val="00511641"/>
    <w:rsid w:val="005121CD"/>
    <w:rsid w:val="00513F1F"/>
    <w:rsid w:val="00514774"/>
    <w:rsid w:val="0051559D"/>
    <w:rsid w:val="00515A63"/>
    <w:rsid w:val="0052078B"/>
    <w:rsid w:val="00526287"/>
    <w:rsid w:val="00526F0B"/>
    <w:rsid w:val="005312C9"/>
    <w:rsid w:val="00533A2C"/>
    <w:rsid w:val="00535F1F"/>
    <w:rsid w:val="00537E91"/>
    <w:rsid w:val="00540513"/>
    <w:rsid w:val="00540D33"/>
    <w:rsid w:val="00541F56"/>
    <w:rsid w:val="00541F9A"/>
    <w:rsid w:val="00542770"/>
    <w:rsid w:val="00542D12"/>
    <w:rsid w:val="005432C9"/>
    <w:rsid w:val="00544AF8"/>
    <w:rsid w:val="00547341"/>
    <w:rsid w:val="005473C8"/>
    <w:rsid w:val="0055079F"/>
    <w:rsid w:val="00550C74"/>
    <w:rsid w:val="0055270A"/>
    <w:rsid w:val="00554157"/>
    <w:rsid w:val="005569B8"/>
    <w:rsid w:val="00557037"/>
    <w:rsid w:val="00560D86"/>
    <w:rsid w:val="00565086"/>
    <w:rsid w:val="005658E3"/>
    <w:rsid w:val="0056750D"/>
    <w:rsid w:val="005676F2"/>
    <w:rsid w:val="00567768"/>
    <w:rsid w:val="00567963"/>
    <w:rsid w:val="0057296C"/>
    <w:rsid w:val="00574A40"/>
    <w:rsid w:val="00575A84"/>
    <w:rsid w:val="0057637E"/>
    <w:rsid w:val="005770C2"/>
    <w:rsid w:val="005852AD"/>
    <w:rsid w:val="00586A44"/>
    <w:rsid w:val="0059159F"/>
    <w:rsid w:val="00595005"/>
    <w:rsid w:val="00595832"/>
    <w:rsid w:val="00596B8B"/>
    <w:rsid w:val="00596C4F"/>
    <w:rsid w:val="005A120A"/>
    <w:rsid w:val="005A33CB"/>
    <w:rsid w:val="005A3466"/>
    <w:rsid w:val="005A537E"/>
    <w:rsid w:val="005A6749"/>
    <w:rsid w:val="005B0557"/>
    <w:rsid w:val="005B1093"/>
    <w:rsid w:val="005B2191"/>
    <w:rsid w:val="005B5197"/>
    <w:rsid w:val="005B79DB"/>
    <w:rsid w:val="005C0254"/>
    <w:rsid w:val="005C2677"/>
    <w:rsid w:val="005C334F"/>
    <w:rsid w:val="005C62BC"/>
    <w:rsid w:val="005C6B2A"/>
    <w:rsid w:val="005D3F77"/>
    <w:rsid w:val="005D4250"/>
    <w:rsid w:val="005D4883"/>
    <w:rsid w:val="005D6C0E"/>
    <w:rsid w:val="005E0821"/>
    <w:rsid w:val="005E1B3D"/>
    <w:rsid w:val="005E21AF"/>
    <w:rsid w:val="005E3EFB"/>
    <w:rsid w:val="005E4CDD"/>
    <w:rsid w:val="005E6B5B"/>
    <w:rsid w:val="005E7472"/>
    <w:rsid w:val="005F1842"/>
    <w:rsid w:val="005F242A"/>
    <w:rsid w:val="005F509A"/>
    <w:rsid w:val="005F59A6"/>
    <w:rsid w:val="005F5A28"/>
    <w:rsid w:val="005F5E54"/>
    <w:rsid w:val="005F60DB"/>
    <w:rsid w:val="005F7DF7"/>
    <w:rsid w:val="005F7EA7"/>
    <w:rsid w:val="00600F68"/>
    <w:rsid w:val="00601088"/>
    <w:rsid w:val="006013E4"/>
    <w:rsid w:val="00601509"/>
    <w:rsid w:val="0060158C"/>
    <w:rsid w:val="00602846"/>
    <w:rsid w:val="0060387F"/>
    <w:rsid w:val="00606FAF"/>
    <w:rsid w:val="00607B3F"/>
    <w:rsid w:val="0061220A"/>
    <w:rsid w:val="00613B66"/>
    <w:rsid w:val="00617BA9"/>
    <w:rsid w:val="00622D78"/>
    <w:rsid w:val="00627276"/>
    <w:rsid w:val="00627A47"/>
    <w:rsid w:val="00627AA8"/>
    <w:rsid w:val="00630755"/>
    <w:rsid w:val="0063078C"/>
    <w:rsid w:val="006323AD"/>
    <w:rsid w:val="00634405"/>
    <w:rsid w:val="00634475"/>
    <w:rsid w:val="00635877"/>
    <w:rsid w:val="00635A13"/>
    <w:rsid w:val="00637470"/>
    <w:rsid w:val="00637F82"/>
    <w:rsid w:val="006407DD"/>
    <w:rsid w:val="0064275A"/>
    <w:rsid w:val="0064333A"/>
    <w:rsid w:val="00643E34"/>
    <w:rsid w:val="00644BBE"/>
    <w:rsid w:val="00645389"/>
    <w:rsid w:val="0064633E"/>
    <w:rsid w:val="006463E5"/>
    <w:rsid w:val="00650491"/>
    <w:rsid w:val="006529C5"/>
    <w:rsid w:val="006531C2"/>
    <w:rsid w:val="00653322"/>
    <w:rsid w:val="00653EED"/>
    <w:rsid w:val="006544C0"/>
    <w:rsid w:val="00654A5B"/>
    <w:rsid w:val="00654C05"/>
    <w:rsid w:val="00656D16"/>
    <w:rsid w:val="0066123D"/>
    <w:rsid w:val="00661823"/>
    <w:rsid w:val="00662A3A"/>
    <w:rsid w:val="00665A13"/>
    <w:rsid w:val="00665BFC"/>
    <w:rsid w:val="00667197"/>
    <w:rsid w:val="00667553"/>
    <w:rsid w:val="00667FB9"/>
    <w:rsid w:val="006707A8"/>
    <w:rsid w:val="006711B8"/>
    <w:rsid w:val="00671AA3"/>
    <w:rsid w:val="0067252E"/>
    <w:rsid w:val="00674339"/>
    <w:rsid w:val="00674E8B"/>
    <w:rsid w:val="00675491"/>
    <w:rsid w:val="00680C8B"/>
    <w:rsid w:val="006835B9"/>
    <w:rsid w:val="00684E5E"/>
    <w:rsid w:val="00686A8F"/>
    <w:rsid w:val="00686C42"/>
    <w:rsid w:val="006876D5"/>
    <w:rsid w:val="0069096C"/>
    <w:rsid w:val="0069115B"/>
    <w:rsid w:val="006936CE"/>
    <w:rsid w:val="00694788"/>
    <w:rsid w:val="00694A49"/>
    <w:rsid w:val="00694C9D"/>
    <w:rsid w:val="00695675"/>
    <w:rsid w:val="006A4AD9"/>
    <w:rsid w:val="006A6CE9"/>
    <w:rsid w:val="006A74CE"/>
    <w:rsid w:val="006B0A49"/>
    <w:rsid w:val="006B0AA7"/>
    <w:rsid w:val="006B0D0C"/>
    <w:rsid w:val="006B14FF"/>
    <w:rsid w:val="006B1912"/>
    <w:rsid w:val="006B24C6"/>
    <w:rsid w:val="006B25E5"/>
    <w:rsid w:val="006B33B2"/>
    <w:rsid w:val="006B5BB3"/>
    <w:rsid w:val="006C09FA"/>
    <w:rsid w:val="006C4F50"/>
    <w:rsid w:val="006C5AD9"/>
    <w:rsid w:val="006C5C60"/>
    <w:rsid w:val="006C6458"/>
    <w:rsid w:val="006C6DCA"/>
    <w:rsid w:val="006D13CF"/>
    <w:rsid w:val="006D4068"/>
    <w:rsid w:val="006D615C"/>
    <w:rsid w:val="006D6C09"/>
    <w:rsid w:val="006D797F"/>
    <w:rsid w:val="006E45C3"/>
    <w:rsid w:val="006E56E5"/>
    <w:rsid w:val="006E5F2B"/>
    <w:rsid w:val="006F05ED"/>
    <w:rsid w:val="006F120F"/>
    <w:rsid w:val="006F1C51"/>
    <w:rsid w:val="006F32A6"/>
    <w:rsid w:val="006F4194"/>
    <w:rsid w:val="006F6198"/>
    <w:rsid w:val="00700E50"/>
    <w:rsid w:val="0070156F"/>
    <w:rsid w:val="00701883"/>
    <w:rsid w:val="00702EFA"/>
    <w:rsid w:val="00704A58"/>
    <w:rsid w:val="00705898"/>
    <w:rsid w:val="00705EC3"/>
    <w:rsid w:val="00707E2D"/>
    <w:rsid w:val="00711F87"/>
    <w:rsid w:val="0071295C"/>
    <w:rsid w:val="007134B9"/>
    <w:rsid w:val="007155B1"/>
    <w:rsid w:val="00717CEF"/>
    <w:rsid w:val="00717EAB"/>
    <w:rsid w:val="00726684"/>
    <w:rsid w:val="007306F7"/>
    <w:rsid w:val="00731074"/>
    <w:rsid w:val="007313C3"/>
    <w:rsid w:val="00732D9D"/>
    <w:rsid w:val="007332AC"/>
    <w:rsid w:val="0073486C"/>
    <w:rsid w:val="00734DFD"/>
    <w:rsid w:val="007350B9"/>
    <w:rsid w:val="007356E4"/>
    <w:rsid w:val="0073570A"/>
    <w:rsid w:val="00735A6B"/>
    <w:rsid w:val="00735AE3"/>
    <w:rsid w:val="007372FB"/>
    <w:rsid w:val="007375BA"/>
    <w:rsid w:val="00742567"/>
    <w:rsid w:val="00745690"/>
    <w:rsid w:val="00746DFB"/>
    <w:rsid w:val="00750FE0"/>
    <w:rsid w:val="00752E66"/>
    <w:rsid w:val="00753810"/>
    <w:rsid w:val="00753E99"/>
    <w:rsid w:val="00755C29"/>
    <w:rsid w:val="00760C3E"/>
    <w:rsid w:val="00760FC6"/>
    <w:rsid w:val="00761F89"/>
    <w:rsid w:val="0076383F"/>
    <w:rsid w:val="00766BBF"/>
    <w:rsid w:val="00766F60"/>
    <w:rsid w:val="0077149A"/>
    <w:rsid w:val="0077245E"/>
    <w:rsid w:val="007726BA"/>
    <w:rsid w:val="00773174"/>
    <w:rsid w:val="0077497E"/>
    <w:rsid w:val="0077560B"/>
    <w:rsid w:val="00775BDA"/>
    <w:rsid w:val="00776D2F"/>
    <w:rsid w:val="007779F6"/>
    <w:rsid w:val="00780035"/>
    <w:rsid w:val="007811D7"/>
    <w:rsid w:val="0078127E"/>
    <w:rsid w:val="007814EC"/>
    <w:rsid w:val="00781A90"/>
    <w:rsid w:val="00784CEA"/>
    <w:rsid w:val="007876A3"/>
    <w:rsid w:val="007906F4"/>
    <w:rsid w:val="00790BB8"/>
    <w:rsid w:val="00790D41"/>
    <w:rsid w:val="00790F2C"/>
    <w:rsid w:val="00791BC1"/>
    <w:rsid w:val="00794174"/>
    <w:rsid w:val="0079469A"/>
    <w:rsid w:val="007951E0"/>
    <w:rsid w:val="007A0463"/>
    <w:rsid w:val="007A0850"/>
    <w:rsid w:val="007A13C5"/>
    <w:rsid w:val="007A376D"/>
    <w:rsid w:val="007A4BBE"/>
    <w:rsid w:val="007B017A"/>
    <w:rsid w:val="007B2A6D"/>
    <w:rsid w:val="007B42E5"/>
    <w:rsid w:val="007B5A31"/>
    <w:rsid w:val="007B610E"/>
    <w:rsid w:val="007B7E25"/>
    <w:rsid w:val="007C1242"/>
    <w:rsid w:val="007C13BF"/>
    <w:rsid w:val="007C16C4"/>
    <w:rsid w:val="007C1C15"/>
    <w:rsid w:val="007C2001"/>
    <w:rsid w:val="007C2E37"/>
    <w:rsid w:val="007C2EE0"/>
    <w:rsid w:val="007C4F44"/>
    <w:rsid w:val="007D19E2"/>
    <w:rsid w:val="007D1B14"/>
    <w:rsid w:val="007D2150"/>
    <w:rsid w:val="007D49B5"/>
    <w:rsid w:val="007D7448"/>
    <w:rsid w:val="007E0A49"/>
    <w:rsid w:val="007E1C1D"/>
    <w:rsid w:val="007E1FC0"/>
    <w:rsid w:val="007E2078"/>
    <w:rsid w:val="007E2EF8"/>
    <w:rsid w:val="007E46F1"/>
    <w:rsid w:val="007E72D8"/>
    <w:rsid w:val="007F08A5"/>
    <w:rsid w:val="007F16C9"/>
    <w:rsid w:val="007F243F"/>
    <w:rsid w:val="007F5882"/>
    <w:rsid w:val="007F61BE"/>
    <w:rsid w:val="00800F24"/>
    <w:rsid w:val="008030D1"/>
    <w:rsid w:val="00803F09"/>
    <w:rsid w:val="00806C16"/>
    <w:rsid w:val="0081159C"/>
    <w:rsid w:val="008119ED"/>
    <w:rsid w:val="0081434F"/>
    <w:rsid w:val="00814B92"/>
    <w:rsid w:val="00815003"/>
    <w:rsid w:val="0081560E"/>
    <w:rsid w:val="00817872"/>
    <w:rsid w:val="00817B06"/>
    <w:rsid w:val="008213C0"/>
    <w:rsid w:val="008330A1"/>
    <w:rsid w:val="0083399D"/>
    <w:rsid w:val="00834D20"/>
    <w:rsid w:val="008361AE"/>
    <w:rsid w:val="0083681E"/>
    <w:rsid w:val="00840C2D"/>
    <w:rsid w:val="008411DD"/>
    <w:rsid w:val="00843236"/>
    <w:rsid w:val="00845178"/>
    <w:rsid w:val="008451AA"/>
    <w:rsid w:val="00845758"/>
    <w:rsid w:val="00845C6D"/>
    <w:rsid w:val="00845D2A"/>
    <w:rsid w:val="00846C50"/>
    <w:rsid w:val="00846E3C"/>
    <w:rsid w:val="00847146"/>
    <w:rsid w:val="008472D3"/>
    <w:rsid w:val="0085019F"/>
    <w:rsid w:val="00850DBD"/>
    <w:rsid w:val="00851521"/>
    <w:rsid w:val="0085242F"/>
    <w:rsid w:val="0085437F"/>
    <w:rsid w:val="00854995"/>
    <w:rsid w:val="00854FA3"/>
    <w:rsid w:val="00856646"/>
    <w:rsid w:val="0085684C"/>
    <w:rsid w:val="00856DAD"/>
    <w:rsid w:val="00862B4C"/>
    <w:rsid w:val="00862CCF"/>
    <w:rsid w:val="00863EB5"/>
    <w:rsid w:val="00870A19"/>
    <w:rsid w:val="00871CAB"/>
    <w:rsid w:val="00874131"/>
    <w:rsid w:val="00875590"/>
    <w:rsid w:val="00876C22"/>
    <w:rsid w:val="0088190B"/>
    <w:rsid w:val="00883D7B"/>
    <w:rsid w:val="00885119"/>
    <w:rsid w:val="008861EC"/>
    <w:rsid w:val="00892332"/>
    <w:rsid w:val="008933E6"/>
    <w:rsid w:val="00896EF6"/>
    <w:rsid w:val="00897E4D"/>
    <w:rsid w:val="00897F9F"/>
    <w:rsid w:val="008A030E"/>
    <w:rsid w:val="008A1B43"/>
    <w:rsid w:val="008A2EB3"/>
    <w:rsid w:val="008A45AE"/>
    <w:rsid w:val="008A703D"/>
    <w:rsid w:val="008A7197"/>
    <w:rsid w:val="008B0707"/>
    <w:rsid w:val="008B296D"/>
    <w:rsid w:val="008B69A3"/>
    <w:rsid w:val="008C16E4"/>
    <w:rsid w:val="008C3537"/>
    <w:rsid w:val="008C3545"/>
    <w:rsid w:val="008C3D2E"/>
    <w:rsid w:val="008C4430"/>
    <w:rsid w:val="008C608A"/>
    <w:rsid w:val="008D0180"/>
    <w:rsid w:val="008D16CE"/>
    <w:rsid w:val="008D2FCA"/>
    <w:rsid w:val="008D5990"/>
    <w:rsid w:val="008D5FB2"/>
    <w:rsid w:val="008D679B"/>
    <w:rsid w:val="008D68BE"/>
    <w:rsid w:val="008D74C4"/>
    <w:rsid w:val="008D780E"/>
    <w:rsid w:val="008D7B33"/>
    <w:rsid w:val="008E0746"/>
    <w:rsid w:val="008E1372"/>
    <w:rsid w:val="008E240F"/>
    <w:rsid w:val="008E25C6"/>
    <w:rsid w:val="008E5AFB"/>
    <w:rsid w:val="008E6463"/>
    <w:rsid w:val="008E7BE2"/>
    <w:rsid w:val="008F285C"/>
    <w:rsid w:val="008F3910"/>
    <w:rsid w:val="008F4400"/>
    <w:rsid w:val="008F6AA8"/>
    <w:rsid w:val="00900749"/>
    <w:rsid w:val="00900E3D"/>
    <w:rsid w:val="00901A66"/>
    <w:rsid w:val="009037CC"/>
    <w:rsid w:val="00905FFF"/>
    <w:rsid w:val="00906C76"/>
    <w:rsid w:val="00907C73"/>
    <w:rsid w:val="009100BD"/>
    <w:rsid w:val="009124C7"/>
    <w:rsid w:val="00913DF8"/>
    <w:rsid w:val="009143D5"/>
    <w:rsid w:val="0091471A"/>
    <w:rsid w:val="00916672"/>
    <w:rsid w:val="009172BF"/>
    <w:rsid w:val="00917413"/>
    <w:rsid w:val="00922539"/>
    <w:rsid w:val="00922EFE"/>
    <w:rsid w:val="00924175"/>
    <w:rsid w:val="00925D8D"/>
    <w:rsid w:val="00926032"/>
    <w:rsid w:val="00926B0B"/>
    <w:rsid w:val="0093011A"/>
    <w:rsid w:val="009302DE"/>
    <w:rsid w:val="00930679"/>
    <w:rsid w:val="00930DA0"/>
    <w:rsid w:val="0093122B"/>
    <w:rsid w:val="009340EB"/>
    <w:rsid w:val="00934FD2"/>
    <w:rsid w:val="00936D50"/>
    <w:rsid w:val="0094045E"/>
    <w:rsid w:val="00941174"/>
    <w:rsid w:val="0094298A"/>
    <w:rsid w:val="00942B1A"/>
    <w:rsid w:val="00943B83"/>
    <w:rsid w:val="00943BBF"/>
    <w:rsid w:val="00944BCF"/>
    <w:rsid w:val="009451C2"/>
    <w:rsid w:val="00945D77"/>
    <w:rsid w:val="00946A7F"/>
    <w:rsid w:val="00950EAA"/>
    <w:rsid w:val="00951216"/>
    <w:rsid w:val="0095343C"/>
    <w:rsid w:val="00954DAD"/>
    <w:rsid w:val="00955414"/>
    <w:rsid w:val="00957179"/>
    <w:rsid w:val="0096508A"/>
    <w:rsid w:val="00965A3D"/>
    <w:rsid w:val="00971489"/>
    <w:rsid w:val="00971DAA"/>
    <w:rsid w:val="00973300"/>
    <w:rsid w:val="00974961"/>
    <w:rsid w:val="00974DF2"/>
    <w:rsid w:val="0097501B"/>
    <w:rsid w:val="00975EEB"/>
    <w:rsid w:val="00981639"/>
    <w:rsid w:val="00981A14"/>
    <w:rsid w:val="00982439"/>
    <w:rsid w:val="00983F4B"/>
    <w:rsid w:val="00986637"/>
    <w:rsid w:val="00986CD9"/>
    <w:rsid w:val="009878A3"/>
    <w:rsid w:val="009917B0"/>
    <w:rsid w:val="009925C3"/>
    <w:rsid w:val="009963A5"/>
    <w:rsid w:val="00996706"/>
    <w:rsid w:val="009A193B"/>
    <w:rsid w:val="009A7F9F"/>
    <w:rsid w:val="009B0102"/>
    <w:rsid w:val="009B0C7B"/>
    <w:rsid w:val="009B13AE"/>
    <w:rsid w:val="009B3E1A"/>
    <w:rsid w:val="009B4646"/>
    <w:rsid w:val="009B7A4E"/>
    <w:rsid w:val="009C3683"/>
    <w:rsid w:val="009C57AD"/>
    <w:rsid w:val="009C63C9"/>
    <w:rsid w:val="009D4E55"/>
    <w:rsid w:val="009D59C8"/>
    <w:rsid w:val="009D60AC"/>
    <w:rsid w:val="009D6B29"/>
    <w:rsid w:val="009E155E"/>
    <w:rsid w:val="009E20C8"/>
    <w:rsid w:val="009E2DBF"/>
    <w:rsid w:val="009E31B0"/>
    <w:rsid w:val="009E38B2"/>
    <w:rsid w:val="009E3D69"/>
    <w:rsid w:val="009E676C"/>
    <w:rsid w:val="009E7530"/>
    <w:rsid w:val="009F3721"/>
    <w:rsid w:val="009F4B71"/>
    <w:rsid w:val="009F4D8A"/>
    <w:rsid w:val="009F5C04"/>
    <w:rsid w:val="00A01B95"/>
    <w:rsid w:val="00A03BCA"/>
    <w:rsid w:val="00A03FFA"/>
    <w:rsid w:val="00A04E35"/>
    <w:rsid w:val="00A05E03"/>
    <w:rsid w:val="00A05EDD"/>
    <w:rsid w:val="00A07200"/>
    <w:rsid w:val="00A13B4C"/>
    <w:rsid w:val="00A14AED"/>
    <w:rsid w:val="00A14EFF"/>
    <w:rsid w:val="00A14F1C"/>
    <w:rsid w:val="00A15000"/>
    <w:rsid w:val="00A168BA"/>
    <w:rsid w:val="00A172DB"/>
    <w:rsid w:val="00A17DEC"/>
    <w:rsid w:val="00A21AF9"/>
    <w:rsid w:val="00A220C7"/>
    <w:rsid w:val="00A25AB4"/>
    <w:rsid w:val="00A31E65"/>
    <w:rsid w:val="00A32AA5"/>
    <w:rsid w:val="00A331E8"/>
    <w:rsid w:val="00A34211"/>
    <w:rsid w:val="00A3474F"/>
    <w:rsid w:val="00A366D0"/>
    <w:rsid w:val="00A36F1B"/>
    <w:rsid w:val="00A37D96"/>
    <w:rsid w:val="00A41013"/>
    <w:rsid w:val="00A43086"/>
    <w:rsid w:val="00A451B1"/>
    <w:rsid w:val="00A5533A"/>
    <w:rsid w:val="00A55F88"/>
    <w:rsid w:val="00A56D6B"/>
    <w:rsid w:val="00A5721F"/>
    <w:rsid w:val="00A60527"/>
    <w:rsid w:val="00A60A14"/>
    <w:rsid w:val="00A60FD6"/>
    <w:rsid w:val="00A6402B"/>
    <w:rsid w:val="00A65ACF"/>
    <w:rsid w:val="00A72711"/>
    <w:rsid w:val="00A734EB"/>
    <w:rsid w:val="00A7520A"/>
    <w:rsid w:val="00A775D2"/>
    <w:rsid w:val="00A77A3C"/>
    <w:rsid w:val="00A77A86"/>
    <w:rsid w:val="00A80BA5"/>
    <w:rsid w:val="00A82148"/>
    <w:rsid w:val="00A822BC"/>
    <w:rsid w:val="00A91228"/>
    <w:rsid w:val="00A91609"/>
    <w:rsid w:val="00A91F66"/>
    <w:rsid w:val="00A93E89"/>
    <w:rsid w:val="00A93EDF"/>
    <w:rsid w:val="00A95319"/>
    <w:rsid w:val="00AA070D"/>
    <w:rsid w:val="00AA085C"/>
    <w:rsid w:val="00AA1F81"/>
    <w:rsid w:val="00AA20F5"/>
    <w:rsid w:val="00AA735E"/>
    <w:rsid w:val="00AB1282"/>
    <w:rsid w:val="00AB164E"/>
    <w:rsid w:val="00AB23AB"/>
    <w:rsid w:val="00AB39BD"/>
    <w:rsid w:val="00AB61D2"/>
    <w:rsid w:val="00AC06BB"/>
    <w:rsid w:val="00AC36A0"/>
    <w:rsid w:val="00AC5A9C"/>
    <w:rsid w:val="00AC76D3"/>
    <w:rsid w:val="00AD0E83"/>
    <w:rsid w:val="00AD17B7"/>
    <w:rsid w:val="00AD17F0"/>
    <w:rsid w:val="00AD1966"/>
    <w:rsid w:val="00AD26F7"/>
    <w:rsid w:val="00AD341A"/>
    <w:rsid w:val="00AD348A"/>
    <w:rsid w:val="00AE0205"/>
    <w:rsid w:val="00AE28C7"/>
    <w:rsid w:val="00AF10B0"/>
    <w:rsid w:val="00AF4A42"/>
    <w:rsid w:val="00AF5101"/>
    <w:rsid w:val="00B00510"/>
    <w:rsid w:val="00B00842"/>
    <w:rsid w:val="00B0239A"/>
    <w:rsid w:val="00B03A90"/>
    <w:rsid w:val="00B05586"/>
    <w:rsid w:val="00B10B5A"/>
    <w:rsid w:val="00B11AA7"/>
    <w:rsid w:val="00B14FD5"/>
    <w:rsid w:val="00B17828"/>
    <w:rsid w:val="00B20C81"/>
    <w:rsid w:val="00B20E33"/>
    <w:rsid w:val="00B2157D"/>
    <w:rsid w:val="00B253ED"/>
    <w:rsid w:val="00B267C6"/>
    <w:rsid w:val="00B30049"/>
    <w:rsid w:val="00B30D61"/>
    <w:rsid w:val="00B3106C"/>
    <w:rsid w:val="00B314BC"/>
    <w:rsid w:val="00B31969"/>
    <w:rsid w:val="00B32FD9"/>
    <w:rsid w:val="00B33187"/>
    <w:rsid w:val="00B3359C"/>
    <w:rsid w:val="00B338CE"/>
    <w:rsid w:val="00B34A9D"/>
    <w:rsid w:val="00B3605E"/>
    <w:rsid w:val="00B407E1"/>
    <w:rsid w:val="00B42424"/>
    <w:rsid w:val="00B42475"/>
    <w:rsid w:val="00B44C69"/>
    <w:rsid w:val="00B5192A"/>
    <w:rsid w:val="00B52CF2"/>
    <w:rsid w:val="00B52DF5"/>
    <w:rsid w:val="00B54871"/>
    <w:rsid w:val="00B56947"/>
    <w:rsid w:val="00B5716B"/>
    <w:rsid w:val="00B571DF"/>
    <w:rsid w:val="00B60070"/>
    <w:rsid w:val="00B6009B"/>
    <w:rsid w:val="00B60507"/>
    <w:rsid w:val="00B61F2F"/>
    <w:rsid w:val="00B63C76"/>
    <w:rsid w:val="00B65AEF"/>
    <w:rsid w:val="00B672F9"/>
    <w:rsid w:val="00B67DF1"/>
    <w:rsid w:val="00B706F1"/>
    <w:rsid w:val="00B70D15"/>
    <w:rsid w:val="00B718EB"/>
    <w:rsid w:val="00B71BF5"/>
    <w:rsid w:val="00B7458A"/>
    <w:rsid w:val="00B766FB"/>
    <w:rsid w:val="00B8085D"/>
    <w:rsid w:val="00B808AC"/>
    <w:rsid w:val="00B81162"/>
    <w:rsid w:val="00B8153C"/>
    <w:rsid w:val="00B81655"/>
    <w:rsid w:val="00B81A4E"/>
    <w:rsid w:val="00B830D2"/>
    <w:rsid w:val="00B8356C"/>
    <w:rsid w:val="00B83ABF"/>
    <w:rsid w:val="00B90202"/>
    <w:rsid w:val="00B904CC"/>
    <w:rsid w:val="00B9130F"/>
    <w:rsid w:val="00B916B6"/>
    <w:rsid w:val="00B91A9B"/>
    <w:rsid w:val="00B977D6"/>
    <w:rsid w:val="00BA1326"/>
    <w:rsid w:val="00BA3A02"/>
    <w:rsid w:val="00BA3A57"/>
    <w:rsid w:val="00BA51C8"/>
    <w:rsid w:val="00BA67FE"/>
    <w:rsid w:val="00BA7470"/>
    <w:rsid w:val="00BA78F9"/>
    <w:rsid w:val="00BB0335"/>
    <w:rsid w:val="00BB16C0"/>
    <w:rsid w:val="00BB1F03"/>
    <w:rsid w:val="00BB2797"/>
    <w:rsid w:val="00BB2B24"/>
    <w:rsid w:val="00BB3B00"/>
    <w:rsid w:val="00BB5D5D"/>
    <w:rsid w:val="00BB6DE2"/>
    <w:rsid w:val="00BB75EF"/>
    <w:rsid w:val="00BB7B55"/>
    <w:rsid w:val="00BC18D6"/>
    <w:rsid w:val="00BC67C8"/>
    <w:rsid w:val="00BD14BF"/>
    <w:rsid w:val="00BD15E8"/>
    <w:rsid w:val="00BD1BE5"/>
    <w:rsid w:val="00BD1E8A"/>
    <w:rsid w:val="00BD1FE1"/>
    <w:rsid w:val="00BD33A8"/>
    <w:rsid w:val="00BD4225"/>
    <w:rsid w:val="00BD4E45"/>
    <w:rsid w:val="00BD601E"/>
    <w:rsid w:val="00BE0415"/>
    <w:rsid w:val="00BE0836"/>
    <w:rsid w:val="00BE0BD5"/>
    <w:rsid w:val="00BE1C6D"/>
    <w:rsid w:val="00BE1C7D"/>
    <w:rsid w:val="00BE20C8"/>
    <w:rsid w:val="00BE6B75"/>
    <w:rsid w:val="00BE7CE4"/>
    <w:rsid w:val="00BF10AC"/>
    <w:rsid w:val="00BF1D6A"/>
    <w:rsid w:val="00BF383A"/>
    <w:rsid w:val="00BF464A"/>
    <w:rsid w:val="00BF5142"/>
    <w:rsid w:val="00BF609D"/>
    <w:rsid w:val="00C00B8A"/>
    <w:rsid w:val="00C00CC6"/>
    <w:rsid w:val="00C01F7C"/>
    <w:rsid w:val="00C06468"/>
    <w:rsid w:val="00C07BB4"/>
    <w:rsid w:val="00C10299"/>
    <w:rsid w:val="00C107AB"/>
    <w:rsid w:val="00C12BCE"/>
    <w:rsid w:val="00C1323B"/>
    <w:rsid w:val="00C13273"/>
    <w:rsid w:val="00C15232"/>
    <w:rsid w:val="00C15A4C"/>
    <w:rsid w:val="00C16243"/>
    <w:rsid w:val="00C2045C"/>
    <w:rsid w:val="00C21A0E"/>
    <w:rsid w:val="00C22EEE"/>
    <w:rsid w:val="00C24D53"/>
    <w:rsid w:val="00C256B8"/>
    <w:rsid w:val="00C25E3E"/>
    <w:rsid w:val="00C26061"/>
    <w:rsid w:val="00C3017A"/>
    <w:rsid w:val="00C31291"/>
    <w:rsid w:val="00C3159A"/>
    <w:rsid w:val="00C35EA9"/>
    <w:rsid w:val="00C36C20"/>
    <w:rsid w:val="00C37520"/>
    <w:rsid w:val="00C417FA"/>
    <w:rsid w:val="00C4210B"/>
    <w:rsid w:val="00C42121"/>
    <w:rsid w:val="00C4230A"/>
    <w:rsid w:val="00C43D34"/>
    <w:rsid w:val="00C45045"/>
    <w:rsid w:val="00C455E1"/>
    <w:rsid w:val="00C459A0"/>
    <w:rsid w:val="00C46CEF"/>
    <w:rsid w:val="00C47E20"/>
    <w:rsid w:val="00C50B25"/>
    <w:rsid w:val="00C54A78"/>
    <w:rsid w:val="00C54CA8"/>
    <w:rsid w:val="00C54D12"/>
    <w:rsid w:val="00C561C3"/>
    <w:rsid w:val="00C56FC1"/>
    <w:rsid w:val="00C571D7"/>
    <w:rsid w:val="00C62371"/>
    <w:rsid w:val="00C6316A"/>
    <w:rsid w:val="00C631C8"/>
    <w:rsid w:val="00C6679E"/>
    <w:rsid w:val="00C67175"/>
    <w:rsid w:val="00C67C4D"/>
    <w:rsid w:val="00C67E7B"/>
    <w:rsid w:val="00C70B24"/>
    <w:rsid w:val="00C70FF9"/>
    <w:rsid w:val="00C7115F"/>
    <w:rsid w:val="00C73E6B"/>
    <w:rsid w:val="00C73F8E"/>
    <w:rsid w:val="00C76B09"/>
    <w:rsid w:val="00C77AEF"/>
    <w:rsid w:val="00C80E8F"/>
    <w:rsid w:val="00C81E62"/>
    <w:rsid w:val="00C83215"/>
    <w:rsid w:val="00C8363E"/>
    <w:rsid w:val="00C85B9B"/>
    <w:rsid w:val="00C931AE"/>
    <w:rsid w:val="00C93950"/>
    <w:rsid w:val="00C93AED"/>
    <w:rsid w:val="00C94863"/>
    <w:rsid w:val="00C94989"/>
    <w:rsid w:val="00C96AD2"/>
    <w:rsid w:val="00CA08D5"/>
    <w:rsid w:val="00CA122B"/>
    <w:rsid w:val="00CA2FC7"/>
    <w:rsid w:val="00CA3105"/>
    <w:rsid w:val="00CA45A0"/>
    <w:rsid w:val="00CA4AA7"/>
    <w:rsid w:val="00CA5964"/>
    <w:rsid w:val="00CA63F2"/>
    <w:rsid w:val="00CA715E"/>
    <w:rsid w:val="00CB16FD"/>
    <w:rsid w:val="00CB3E80"/>
    <w:rsid w:val="00CB56D0"/>
    <w:rsid w:val="00CB61F8"/>
    <w:rsid w:val="00CB6914"/>
    <w:rsid w:val="00CB6D3D"/>
    <w:rsid w:val="00CB773E"/>
    <w:rsid w:val="00CC0699"/>
    <w:rsid w:val="00CC257F"/>
    <w:rsid w:val="00CC2E8C"/>
    <w:rsid w:val="00CC4B43"/>
    <w:rsid w:val="00CC4BFE"/>
    <w:rsid w:val="00CC58CD"/>
    <w:rsid w:val="00CC58D6"/>
    <w:rsid w:val="00CC7547"/>
    <w:rsid w:val="00CD028E"/>
    <w:rsid w:val="00CD1113"/>
    <w:rsid w:val="00CD302A"/>
    <w:rsid w:val="00CD7141"/>
    <w:rsid w:val="00CE44FC"/>
    <w:rsid w:val="00CE520C"/>
    <w:rsid w:val="00CE64A6"/>
    <w:rsid w:val="00CE7C2B"/>
    <w:rsid w:val="00CF05E4"/>
    <w:rsid w:val="00CF14D2"/>
    <w:rsid w:val="00CF1A67"/>
    <w:rsid w:val="00CF1F37"/>
    <w:rsid w:val="00CF41B9"/>
    <w:rsid w:val="00CF41E7"/>
    <w:rsid w:val="00CF44AD"/>
    <w:rsid w:val="00CF6713"/>
    <w:rsid w:val="00CF6E99"/>
    <w:rsid w:val="00CF7C1C"/>
    <w:rsid w:val="00CF7E21"/>
    <w:rsid w:val="00D01114"/>
    <w:rsid w:val="00D04898"/>
    <w:rsid w:val="00D04A61"/>
    <w:rsid w:val="00D05529"/>
    <w:rsid w:val="00D057DF"/>
    <w:rsid w:val="00D1003C"/>
    <w:rsid w:val="00D138F5"/>
    <w:rsid w:val="00D15973"/>
    <w:rsid w:val="00D1643E"/>
    <w:rsid w:val="00D16A27"/>
    <w:rsid w:val="00D267D1"/>
    <w:rsid w:val="00D269D5"/>
    <w:rsid w:val="00D26E48"/>
    <w:rsid w:val="00D30A22"/>
    <w:rsid w:val="00D313ED"/>
    <w:rsid w:val="00D33400"/>
    <w:rsid w:val="00D33CDF"/>
    <w:rsid w:val="00D359A1"/>
    <w:rsid w:val="00D35CFE"/>
    <w:rsid w:val="00D36352"/>
    <w:rsid w:val="00D36F90"/>
    <w:rsid w:val="00D37806"/>
    <w:rsid w:val="00D40000"/>
    <w:rsid w:val="00D413B7"/>
    <w:rsid w:val="00D429E2"/>
    <w:rsid w:val="00D4353C"/>
    <w:rsid w:val="00D44061"/>
    <w:rsid w:val="00D44B68"/>
    <w:rsid w:val="00D46A7D"/>
    <w:rsid w:val="00D46CB5"/>
    <w:rsid w:val="00D47759"/>
    <w:rsid w:val="00D50329"/>
    <w:rsid w:val="00D51B39"/>
    <w:rsid w:val="00D51B3A"/>
    <w:rsid w:val="00D57EA9"/>
    <w:rsid w:val="00D6287E"/>
    <w:rsid w:val="00D63486"/>
    <w:rsid w:val="00D65F4D"/>
    <w:rsid w:val="00D66770"/>
    <w:rsid w:val="00D66D74"/>
    <w:rsid w:val="00D7021A"/>
    <w:rsid w:val="00D721B9"/>
    <w:rsid w:val="00D7266B"/>
    <w:rsid w:val="00D737A9"/>
    <w:rsid w:val="00D73A9C"/>
    <w:rsid w:val="00D74036"/>
    <w:rsid w:val="00D740E0"/>
    <w:rsid w:val="00D767F9"/>
    <w:rsid w:val="00D775D3"/>
    <w:rsid w:val="00D77EF6"/>
    <w:rsid w:val="00D83638"/>
    <w:rsid w:val="00D839AF"/>
    <w:rsid w:val="00D83E50"/>
    <w:rsid w:val="00D84376"/>
    <w:rsid w:val="00D851CA"/>
    <w:rsid w:val="00D87388"/>
    <w:rsid w:val="00D90581"/>
    <w:rsid w:val="00D929E2"/>
    <w:rsid w:val="00D938BB"/>
    <w:rsid w:val="00D93BE9"/>
    <w:rsid w:val="00D94E63"/>
    <w:rsid w:val="00D9522A"/>
    <w:rsid w:val="00DA023C"/>
    <w:rsid w:val="00DA16F4"/>
    <w:rsid w:val="00DA1BCF"/>
    <w:rsid w:val="00DA42D4"/>
    <w:rsid w:val="00DA4961"/>
    <w:rsid w:val="00DA5683"/>
    <w:rsid w:val="00DA6522"/>
    <w:rsid w:val="00DA6956"/>
    <w:rsid w:val="00DB0D4C"/>
    <w:rsid w:val="00DB1B96"/>
    <w:rsid w:val="00DB3F85"/>
    <w:rsid w:val="00DB5641"/>
    <w:rsid w:val="00DB5A2E"/>
    <w:rsid w:val="00DC0490"/>
    <w:rsid w:val="00DC089A"/>
    <w:rsid w:val="00DC1244"/>
    <w:rsid w:val="00DC2637"/>
    <w:rsid w:val="00DC30AC"/>
    <w:rsid w:val="00DC448F"/>
    <w:rsid w:val="00DC4C9A"/>
    <w:rsid w:val="00DC5677"/>
    <w:rsid w:val="00DC5C4D"/>
    <w:rsid w:val="00DD052B"/>
    <w:rsid w:val="00DD2BD4"/>
    <w:rsid w:val="00DD3145"/>
    <w:rsid w:val="00DD4A89"/>
    <w:rsid w:val="00DD518E"/>
    <w:rsid w:val="00DD565F"/>
    <w:rsid w:val="00DD58E6"/>
    <w:rsid w:val="00DD6C77"/>
    <w:rsid w:val="00DE3CFE"/>
    <w:rsid w:val="00DE4ED7"/>
    <w:rsid w:val="00DE5C12"/>
    <w:rsid w:val="00DE6A0D"/>
    <w:rsid w:val="00DE6EAD"/>
    <w:rsid w:val="00DF0869"/>
    <w:rsid w:val="00DF32D0"/>
    <w:rsid w:val="00DF6E2E"/>
    <w:rsid w:val="00DF76E4"/>
    <w:rsid w:val="00E02D74"/>
    <w:rsid w:val="00E037D7"/>
    <w:rsid w:val="00E03DCF"/>
    <w:rsid w:val="00E06B0C"/>
    <w:rsid w:val="00E06BD6"/>
    <w:rsid w:val="00E10BF5"/>
    <w:rsid w:val="00E11BD1"/>
    <w:rsid w:val="00E132BF"/>
    <w:rsid w:val="00E1333A"/>
    <w:rsid w:val="00E14D2F"/>
    <w:rsid w:val="00E169FA"/>
    <w:rsid w:val="00E17875"/>
    <w:rsid w:val="00E17965"/>
    <w:rsid w:val="00E2030B"/>
    <w:rsid w:val="00E20DA2"/>
    <w:rsid w:val="00E225E1"/>
    <w:rsid w:val="00E237B8"/>
    <w:rsid w:val="00E24077"/>
    <w:rsid w:val="00E25876"/>
    <w:rsid w:val="00E25949"/>
    <w:rsid w:val="00E25E3B"/>
    <w:rsid w:val="00E26035"/>
    <w:rsid w:val="00E262FB"/>
    <w:rsid w:val="00E27D1F"/>
    <w:rsid w:val="00E31F7B"/>
    <w:rsid w:val="00E328A7"/>
    <w:rsid w:val="00E3413E"/>
    <w:rsid w:val="00E36030"/>
    <w:rsid w:val="00E3688F"/>
    <w:rsid w:val="00E375AF"/>
    <w:rsid w:val="00E3778E"/>
    <w:rsid w:val="00E40E55"/>
    <w:rsid w:val="00E41357"/>
    <w:rsid w:val="00E417CC"/>
    <w:rsid w:val="00E43BBA"/>
    <w:rsid w:val="00E4469E"/>
    <w:rsid w:val="00E46D2E"/>
    <w:rsid w:val="00E471EB"/>
    <w:rsid w:val="00E5071E"/>
    <w:rsid w:val="00E50F11"/>
    <w:rsid w:val="00E51190"/>
    <w:rsid w:val="00E52B48"/>
    <w:rsid w:val="00E5326F"/>
    <w:rsid w:val="00E561FA"/>
    <w:rsid w:val="00E60FAD"/>
    <w:rsid w:val="00E61AE7"/>
    <w:rsid w:val="00E62BA9"/>
    <w:rsid w:val="00E63560"/>
    <w:rsid w:val="00E63851"/>
    <w:rsid w:val="00E6452A"/>
    <w:rsid w:val="00E65FD8"/>
    <w:rsid w:val="00E7112B"/>
    <w:rsid w:val="00E711FD"/>
    <w:rsid w:val="00E712D1"/>
    <w:rsid w:val="00E72E10"/>
    <w:rsid w:val="00E73579"/>
    <w:rsid w:val="00E750A1"/>
    <w:rsid w:val="00E76373"/>
    <w:rsid w:val="00E76E0C"/>
    <w:rsid w:val="00E77449"/>
    <w:rsid w:val="00E8017A"/>
    <w:rsid w:val="00E827DA"/>
    <w:rsid w:val="00E82A29"/>
    <w:rsid w:val="00E82E7E"/>
    <w:rsid w:val="00E838D6"/>
    <w:rsid w:val="00E857E0"/>
    <w:rsid w:val="00E868F2"/>
    <w:rsid w:val="00E93607"/>
    <w:rsid w:val="00E96017"/>
    <w:rsid w:val="00E9756A"/>
    <w:rsid w:val="00EA13F8"/>
    <w:rsid w:val="00EA21E4"/>
    <w:rsid w:val="00EA3D1D"/>
    <w:rsid w:val="00EA6113"/>
    <w:rsid w:val="00EA6686"/>
    <w:rsid w:val="00EB0562"/>
    <w:rsid w:val="00EB1BF6"/>
    <w:rsid w:val="00EB496E"/>
    <w:rsid w:val="00EC03E0"/>
    <w:rsid w:val="00EC0E76"/>
    <w:rsid w:val="00EC2347"/>
    <w:rsid w:val="00EC2599"/>
    <w:rsid w:val="00EC7809"/>
    <w:rsid w:val="00ED120D"/>
    <w:rsid w:val="00ED15D7"/>
    <w:rsid w:val="00ED1FF4"/>
    <w:rsid w:val="00ED230B"/>
    <w:rsid w:val="00ED2A18"/>
    <w:rsid w:val="00ED2EEE"/>
    <w:rsid w:val="00ED41CB"/>
    <w:rsid w:val="00ED45ED"/>
    <w:rsid w:val="00ED6524"/>
    <w:rsid w:val="00ED79D5"/>
    <w:rsid w:val="00EE06BB"/>
    <w:rsid w:val="00EE1228"/>
    <w:rsid w:val="00EE1F0E"/>
    <w:rsid w:val="00EE1F1C"/>
    <w:rsid w:val="00EE4298"/>
    <w:rsid w:val="00EE60CF"/>
    <w:rsid w:val="00EF0D1B"/>
    <w:rsid w:val="00EF169F"/>
    <w:rsid w:val="00EF2213"/>
    <w:rsid w:val="00EF5557"/>
    <w:rsid w:val="00F00401"/>
    <w:rsid w:val="00F017FB"/>
    <w:rsid w:val="00F02A6E"/>
    <w:rsid w:val="00F02C35"/>
    <w:rsid w:val="00F04088"/>
    <w:rsid w:val="00F05095"/>
    <w:rsid w:val="00F05B75"/>
    <w:rsid w:val="00F07BB7"/>
    <w:rsid w:val="00F110B2"/>
    <w:rsid w:val="00F12B42"/>
    <w:rsid w:val="00F12D71"/>
    <w:rsid w:val="00F1335F"/>
    <w:rsid w:val="00F146CB"/>
    <w:rsid w:val="00F16F16"/>
    <w:rsid w:val="00F24030"/>
    <w:rsid w:val="00F251A2"/>
    <w:rsid w:val="00F26049"/>
    <w:rsid w:val="00F26B8A"/>
    <w:rsid w:val="00F30682"/>
    <w:rsid w:val="00F30A17"/>
    <w:rsid w:val="00F31949"/>
    <w:rsid w:val="00F33804"/>
    <w:rsid w:val="00F34152"/>
    <w:rsid w:val="00F35B60"/>
    <w:rsid w:val="00F4279A"/>
    <w:rsid w:val="00F4294C"/>
    <w:rsid w:val="00F4312D"/>
    <w:rsid w:val="00F44833"/>
    <w:rsid w:val="00F45224"/>
    <w:rsid w:val="00F4740E"/>
    <w:rsid w:val="00F556A5"/>
    <w:rsid w:val="00F561C6"/>
    <w:rsid w:val="00F609AA"/>
    <w:rsid w:val="00F60B3F"/>
    <w:rsid w:val="00F6111F"/>
    <w:rsid w:val="00F63415"/>
    <w:rsid w:val="00F6607D"/>
    <w:rsid w:val="00F66864"/>
    <w:rsid w:val="00F673C6"/>
    <w:rsid w:val="00F67BF8"/>
    <w:rsid w:val="00F70E35"/>
    <w:rsid w:val="00F7118F"/>
    <w:rsid w:val="00F71C1D"/>
    <w:rsid w:val="00F71F58"/>
    <w:rsid w:val="00F722BB"/>
    <w:rsid w:val="00F72B90"/>
    <w:rsid w:val="00F733C3"/>
    <w:rsid w:val="00F742AF"/>
    <w:rsid w:val="00F74C33"/>
    <w:rsid w:val="00F80222"/>
    <w:rsid w:val="00F817E5"/>
    <w:rsid w:val="00F86123"/>
    <w:rsid w:val="00F87516"/>
    <w:rsid w:val="00F87C95"/>
    <w:rsid w:val="00F90F23"/>
    <w:rsid w:val="00F91506"/>
    <w:rsid w:val="00F92053"/>
    <w:rsid w:val="00F9353D"/>
    <w:rsid w:val="00F975EC"/>
    <w:rsid w:val="00FA0A46"/>
    <w:rsid w:val="00FA0E8A"/>
    <w:rsid w:val="00FA4677"/>
    <w:rsid w:val="00FA4CEF"/>
    <w:rsid w:val="00FB0997"/>
    <w:rsid w:val="00FB0ACF"/>
    <w:rsid w:val="00FB2EF3"/>
    <w:rsid w:val="00FB428A"/>
    <w:rsid w:val="00FB46E0"/>
    <w:rsid w:val="00FB5865"/>
    <w:rsid w:val="00FB7B6A"/>
    <w:rsid w:val="00FC19B5"/>
    <w:rsid w:val="00FC1BC8"/>
    <w:rsid w:val="00FC21AD"/>
    <w:rsid w:val="00FC34A6"/>
    <w:rsid w:val="00FC36F0"/>
    <w:rsid w:val="00FC398A"/>
    <w:rsid w:val="00FC45AA"/>
    <w:rsid w:val="00FC4D92"/>
    <w:rsid w:val="00FC5819"/>
    <w:rsid w:val="00FC74D4"/>
    <w:rsid w:val="00FD0CD0"/>
    <w:rsid w:val="00FD180B"/>
    <w:rsid w:val="00FD2830"/>
    <w:rsid w:val="00FD5364"/>
    <w:rsid w:val="00FD7853"/>
    <w:rsid w:val="00FE0258"/>
    <w:rsid w:val="00FE088E"/>
    <w:rsid w:val="00FE1080"/>
    <w:rsid w:val="00FE12D7"/>
    <w:rsid w:val="00FE65C6"/>
    <w:rsid w:val="00FF40F4"/>
    <w:rsid w:val="00FF45C7"/>
    <w:rsid w:val="00FF4D12"/>
    <w:rsid w:val="00FF6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8E4E4B-49DD-4CBC-80C7-FEA8D77B7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r-Latn-C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105"/>
    <w:rPr>
      <w:rFonts w:ascii="Times New Roman" w:hAnsi="Times New Roman"/>
    </w:rPr>
  </w:style>
  <w:style w:type="paragraph" w:styleId="Heading1">
    <w:name w:val="heading 1"/>
    <w:basedOn w:val="Normal"/>
    <w:next w:val="Normal"/>
    <w:link w:val="Heading1Char"/>
    <w:qFormat/>
    <w:rsid w:val="002840C1"/>
    <w:pPr>
      <w:keepNext/>
      <w:keepLines/>
      <w:spacing w:before="240" w:after="120"/>
      <w:outlineLvl w:val="0"/>
    </w:pPr>
    <w:rPr>
      <w:rFonts w:eastAsiaTheme="majorEastAsia" w:cstheme="majorBidi"/>
      <w:b/>
      <w:bCs/>
      <w:caps/>
      <w:sz w:val="24"/>
      <w:szCs w:val="28"/>
      <w:lang w:eastAsia="sr-Latn-CS"/>
    </w:rPr>
  </w:style>
  <w:style w:type="paragraph" w:styleId="Heading2">
    <w:name w:val="heading 2"/>
    <w:basedOn w:val="Normal"/>
    <w:next w:val="Normal"/>
    <w:link w:val="Heading2Char"/>
    <w:uiPriority w:val="9"/>
    <w:unhideWhenUsed/>
    <w:qFormat/>
    <w:rsid w:val="009E155E"/>
    <w:pPr>
      <w:keepNext/>
      <w:keepLines/>
      <w:spacing w:before="120" w:after="120"/>
      <w:ind w:left="709"/>
      <w:jc w:val="left"/>
      <w:outlineLvl w:val="1"/>
    </w:pPr>
    <w:rPr>
      <w:rFonts w:eastAsiaTheme="majorEastAsia" w:cstheme="majorBidi"/>
      <w:b/>
      <w:bCs/>
      <w:smallCaps/>
      <w:sz w:val="24"/>
      <w:szCs w:val="26"/>
      <w:lang w:eastAsia="sr-Latn-CS"/>
    </w:rPr>
  </w:style>
  <w:style w:type="paragraph" w:styleId="Heading3">
    <w:name w:val="heading 3"/>
    <w:basedOn w:val="Normal"/>
    <w:next w:val="Normal"/>
    <w:link w:val="Heading3Char"/>
    <w:uiPriority w:val="9"/>
    <w:unhideWhenUsed/>
    <w:qFormat/>
    <w:rsid w:val="009E155E"/>
    <w:pPr>
      <w:keepNext/>
      <w:keepLines/>
      <w:ind w:left="709"/>
      <w:outlineLvl w:val="2"/>
    </w:pPr>
    <w:rPr>
      <w:rFonts w:eastAsiaTheme="majorEastAsia" w:cstheme="majorBidi"/>
      <w:b/>
      <w:bCs/>
    </w:rPr>
  </w:style>
  <w:style w:type="paragraph" w:styleId="Heading4">
    <w:name w:val="heading 4"/>
    <w:basedOn w:val="Normal"/>
    <w:next w:val="Normal"/>
    <w:link w:val="Heading4Char"/>
    <w:uiPriority w:val="9"/>
    <w:qFormat/>
    <w:rsid w:val="00CC58CD"/>
    <w:pPr>
      <w:spacing w:before="120" w:after="60"/>
      <w:jc w:val="left"/>
      <w:outlineLvl w:val="3"/>
    </w:pPr>
    <w:rPr>
      <w:rFonts w:eastAsia="Calibri" w:cs="Times New Roman"/>
      <w:b/>
      <w:bCs/>
      <w:i/>
      <w:spacing w:val="5"/>
      <w:szCs w:val="24"/>
      <w:lang w:val="en-GB"/>
    </w:rPr>
  </w:style>
  <w:style w:type="paragraph" w:styleId="Heading5">
    <w:name w:val="heading 5"/>
    <w:basedOn w:val="Normal"/>
    <w:next w:val="Normal"/>
    <w:link w:val="Heading5Char"/>
    <w:qFormat/>
    <w:rsid w:val="00092BC1"/>
    <w:pPr>
      <w:keepNext/>
      <w:jc w:val="left"/>
      <w:outlineLvl w:val="4"/>
    </w:pPr>
    <w:rPr>
      <w:rFonts w:eastAsia="Times New Roman" w:cs="Times New Roman"/>
      <w:sz w:val="28"/>
      <w:szCs w:val="20"/>
      <w:lang w:val="sl-SI"/>
    </w:rPr>
  </w:style>
  <w:style w:type="paragraph" w:styleId="Heading6">
    <w:name w:val="heading 6"/>
    <w:basedOn w:val="Normal"/>
    <w:next w:val="Normal"/>
    <w:link w:val="Heading6Char"/>
    <w:qFormat/>
    <w:rsid w:val="00092BC1"/>
    <w:pPr>
      <w:spacing w:before="240" w:after="60"/>
      <w:jc w:val="left"/>
      <w:outlineLvl w:val="5"/>
    </w:pPr>
    <w:rPr>
      <w:rFonts w:eastAsia="Times New Roman" w:cs="Times New Roman"/>
      <w:b/>
      <w:bCs/>
      <w:lang w:eastAsia="sr-Latn-CS"/>
    </w:rPr>
  </w:style>
  <w:style w:type="paragraph" w:styleId="Heading7">
    <w:name w:val="heading 7"/>
    <w:basedOn w:val="Normal"/>
    <w:next w:val="Normal"/>
    <w:link w:val="Heading7Char"/>
    <w:qFormat/>
    <w:rsid w:val="00092BC1"/>
    <w:pPr>
      <w:widowControl w:val="0"/>
      <w:tabs>
        <w:tab w:val="num" w:pos="1296"/>
      </w:tabs>
      <w:spacing w:before="60" w:after="10" w:line="360" w:lineRule="auto"/>
      <w:ind w:left="1296" w:hanging="1296"/>
      <w:jc w:val="left"/>
      <w:outlineLvl w:val="6"/>
    </w:pPr>
    <w:rPr>
      <w:rFonts w:ascii="Arial" w:eastAsia="Times New Roman" w:hAnsi="Arial" w:cs="Times New Roman"/>
      <w:sz w:val="20"/>
      <w:szCs w:val="20"/>
      <w:lang w:val="en-US" w:eastAsia="sr-Latn-CS"/>
    </w:rPr>
  </w:style>
  <w:style w:type="paragraph" w:styleId="Heading8">
    <w:name w:val="heading 8"/>
    <w:basedOn w:val="Normal"/>
    <w:next w:val="Normal"/>
    <w:link w:val="Heading8Char"/>
    <w:qFormat/>
    <w:rsid w:val="00092BC1"/>
    <w:pPr>
      <w:spacing w:before="240" w:after="60"/>
      <w:jc w:val="left"/>
      <w:outlineLvl w:val="7"/>
    </w:pPr>
    <w:rPr>
      <w:rFonts w:eastAsia="Times New Roman" w:cs="Times New Roman"/>
      <w:i/>
      <w:iCs/>
      <w:sz w:val="24"/>
      <w:szCs w:val="24"/>
      <w:lang w:eastAsia="sr-Latn-CS"/>
    </w:rPr>
  </w:style>
  <w:style w:type="paragraph" w:styleId="Heading9">
    <w:name w:val="heading 9"/>
    <w:basedOn w:val="Normal"/>
    <w:next w:val="Normal"/>
    <w:link w:val="Heading9Char"/>
    <w:qFormat/>
    <w:rsid w:val="00092BC1"/>
    <w:pPr>
      <w:spacing w:before="240" w:after="60"/>
      <w:jc w:val="left"/>
      <w:outlineLvl w:val="8"/>
    </w:pPr>
    <w:rPr>
      <w:rFonts w:ascii="Arial" w:eastAsia="Times New Roman" w:hAnsi="Arial" w:cs="Arial"/>
      <w:lang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83F4B"/>
    <w:pPr>
      <w:ind w:left="720"/>
      <w:contextualSpacing/>
    </w:pPr>
  </w:style>
  <w:style w:type="character" w:customStyle="1" w:styleId="Heading1Char">
    <w:name w:val="Heading 1 Char"/>
    <w:basedOn w:val="DefaultParagraphFont"/>
    <w:link w:val="Heading1"/>
    <w:rsid w:val="002840C1"/>
    <w:rPr>
      <w:rFonts w:ascii="Times New Roman" w:eastAsiaTheme="majorEastAsia" w:hAnsi="Times New Roman" w:cstheme="majorBidi"/>
      <w:b/>
      <w:bCs/>
      <w:caps/>
      <w:sz w:val="24"/>
      <w:szCs w:val="28"/>
      <w:lang w:eastAsia="sr-Latn-CS"/>
    </w:rPr>
  </w:style>
  <w:style w:type="character" w:customStyle="1" w:styleId="Heading2Char">
    <w:name w:val="Heading 2 Char"/>
    <w:basedOn w:val="DefaultParagraphFont"/>
    <w:link w:val="Heading2"/>
    <w:uiPriority w:val="9"/>
    <w:rsid w:val="009E155E"/>
    <w:rPr>
      <w:rFonts w:ascii="Times New Roman" w:eastAsiaTheme="majorEastAsia" w:hAnsi="Times New Roman" w:cstheme="majorBidi"/>
      <w:b/>
      <w:bCs/>
      <w:smallCaps/>
      <w:sz w:val="24"/>
      <w:szCs w:val="26"/>
      <w:lang w:eastAsia="sr-Latn-CS"/>
    </w:rPr>
  </w:style>
  <w:style w:type="character" w:customStyle="1" w:styleId="Heading4Char">
    <w:name w:val="Heading 4 Char"/>
    <w:basedOn w:val="DefaultParagraphFont"/>
    <w:link w:val="Heading4"/>
    <w:uiPriority w:val="9"/>
    <w:rsid w:val="00CC58CD"/>
    <w:rPr>
      <w:rFonts w:ascii="Times New Roman" w:eastAsia="Calibri" w:hAnsi="Times New Roman" w:cs="Times New Roman"/>
      <w:b/>
      <w:bCs/>
      <w:i/>
      <w:spacing w:val="5"/>
      <w:szCs w:val="24"/>
      <w:lang w:val="en-GB"/>
    </w:rPr>
  </w:style>
  <w:style w:type="character" w:customStyle="1" w:styleId="Heading3Char">
    <w:name w:val="Heading 3 Char"/>
    <w:basedOn w:val="DefaultParagraphFont"/>
    <w:link w:val="Heading3"/>
    <w:uiPriority w:val="9"/>
    <w:rsid w:val="009E155E"/>
    <w:rPr>
      <w:rFonts w:ascii="Times New Roman" w:eastAsiaTheme="majorEastAsia" w:hAnsi="Times New Roman" w:cstheme="majorBidi"/>
      <w:b/>
      <w:bCs/>
    </w:rPr>
  </w:style>
  <w:style w:type="paragraph" w:styleId="Caption">
    <w:name w:val="caption"/>
    <w:aliases w:val="_Abbildung"/>
    <w:basedOn w:val="Normal"/>
    <w:next w:val="Normal"/>
    <w:unhideWhenUsed/>
    <w:qFormat/>
    <w:rsid w:val="00917413"/>
    <w:pPr>
      <w:spacing w:before="120" w:after="20"/>
      <w:jc w:val="left"/>
    </w:pPr>
    <w:rPr>
      <w:rFonts w:eastAsia="Times New Roman" w:cs="Times New Roman"/>
      <w:bCs/>
      <w:sz w:val="20"/>
      <w:szCs w:val="18"/>
      <w:lang w:eastAsia="sr-Latn-CS"/>
    </w:rPr>
  </w:style>
  <w:style w:type="character" w:styleId="CommentReference">
    <w:name w:val="annotation reference"/>
    <w:basedOn w:val="DefaultParagraphFont"/>
    <w:uiPriority w:val="99"/>
    <w:semiHidden/>
    <w:unhideWhenUsed/>
    <w:rsid w:val="00BA3A02"/>
    <w:rPr>
      <w:sz w:val="16"/>
      <w:szCs w:val="16"/>
    </w:rPr>
  </w:style>
  <w:style w:type="paragraph" w:styleId="CommentText">
    <w:name w:val="annotation text"/>
    <w:basedOn w:val="Normal"/>
    <w:link w:val="CommentTextChar"/>
    <w:uiPriority w:val="99"/>
    <w:unhideWhenUsed/>
    <w:rsid w:val="00BA3A02"/>
    <w:rPr>
      <w:sz w:val="20"/>
      <w:szCs w:val="20"/>
    </w:rPr>
  </w:style>
  <w:style w:type="character" w:customStyle="1" w:styleId="CommentTextChar">
    <w:name w:val="Comment Text Char"/>
    <w:basedOn w:val="DefaultParagraphFont"/>
    <w:link w:val="CommentText"/>
    <w:uiPriority w:val="99"/>
    <w:rsid w:val="00BA3A02"/>
    <w:rPr>
      <w:rFonts w:ascii="Times New Roman" w:hAnsi="Times New Roman"/>
      <w:sz w:val="20"/>
      <w:szCs w:val="20"/>
    </w:rPr>
  </w:style>
  <w:style w:type="paragraph" w:styleId="CommentSubject">
    <w:name w:val="annotation subject"/>
    <w:basedOn w:val="CommentText"/>
    <w:next w:val="CommentText"/>
    <w:link w:val="CommentSubjectChar"/>
    <w:semiHidden/>
    <w:unhideWhenUsed/>
    <w:rsid w:val="00BA3A02"/>
    <w:rPr>
      <w:b/>
      <w:bCs/>
    </w:rPr>
  </w:style>
  <w:style w:type="character" w:customStyle="1" w:styleId="CommentSubjectChar">
    <w:name w:val="Comment Subject Char"/>
    <w:basedOn w:val="CommentTextChar"/>
    <w:link w:val="CommentSubject"/>
    <w:rsid w:val="00BA3A02"/>
    <w:rPr>
      <w:rFonts w:ascii="Times New Roman" w:hAnsi="Times New Roman"/>
      <w:b/>
      <w:bCs/>
      <w:sz w:val="20"/>
      <w:szCs w:val="20"/>
    </w:rPr>
  </w:style>
  <w:style w:type="paragraph" w:styleId="BalloonText">
    <w:name w:val="Balloon Text"/>
    <w:basedOn w:val="Normal"/>
    <w:link w:val="BalloonTextChar"/>
    <w:uiPriority w:val="99"/>
    <w:semiHidden/>
    <w:unhideWhenUsed/>
    <w:rsid w:val="00BA3A02"/>
    <w:rPr>
      <w:rFonts w:ascii="Tahoma" w:hAnsi="Tahoma" w:cs="Tahoma"/>
      <w:sz w:val="16"/>
      <w:szCs w:val="16"/>
    </w:rPr>
  </w:style>
  <w:style w:type="character" w:customStyle="1" w:styleId="BalloonTextChar">
    <w:name w:val="Balloon Text Char"/>
    <w:basedOn w:val="DefaultParagraphFont"/>
    <w:link w:val="BalloonText"/>
    <w:uiPriority w:val="99"/>
    <w:semiHidden/>
    <w:rsid w:val="00BA3A02"/>
    <w:rPr>
      <w:rFonts w:ascii="Tahoma" w:hAnsi="Tahoma" w:cs="Tahoma"/>
      <w:sz w:val="16"/>
      <w:szCs w:val="16"/>
    </w:rPr>
  </w:style>
  <w:style w:type="paragraph" w:styleId="TOC1">
    <w:name w:val="toc 1"/>
    <w:basedOn w:val="Normal"/>
    <w:next w:val="Normal"/>
    <w:autoRedefine/>
    <w:uiPriority w:val="39"/>
    <w:unhideWhenUsed/>
    <w:qFormat/>
    <w:rsid w:val="001D0BB2"/>
    <w:pPr>
      <w:tabs>
        <w:tab w:val="left" w:pos="440"/>
        <w:tab w:val="right" w:leader="dot" w:pos="9016"/>
      </w:tabs>
      <w:spacing w:before="20" w:after="20"/>
      <w:ind w:left="442" w:hanging="442"/>
      <w:jc w:val="left"/>
    </w:pPr>
    <w:rPr>
      <w:rFonts w:eastAsia="Times New Roman" w:cs="Times New Roman"/>
      <w:b/>
      <w:noProof/>
      <w:sz w:val="20"/>
      <w:szCs w:val="20"/>
      <w:lang w:val="sr-Cyrl-CS" w:eastAsia="en-GB"/>
    </w:rPr>
  </w:style>
  <w:style w:type="character" w:styleId="Hyperlink">
    <w:name w:val="Hyperlink"/>
    <w:basedOn w:val="DefaultParagraphFont"/>
    <w:uiPriority w:val="99"/>
    <w:unhideWhenUsed/>
    <w:rsid w:val="00BA3A02"/>
    <w:rPr>
      <w:color w:val="0000FF" w:themeColor="hyperlink"/>
      <w:u w:val="single"/>
    </w:rPr>
  </w:style>
  <w:style w:type="paragraph" w:styleId="Header">
    <w:name w:val="header"/>
    <w:aliases w:val="kaja-naslov"/>
    <w:basedOn w:val="Normal"/>
    <w:link w:val="HeaderChar"/>
    <w:uiPriority w:val="99"/>
    <w:unhideWhenUsed/>
    <w:rsid w:val="0096508A"/>
    <w:pPr>
      <w:tabs>
        <w:tab w:val="center" w:pos="4513"/>
        <w:tab w:val="right" w:pos="9026"/>
      </w:tabs>
    </w:pPr>
  </w:style>
  <w:style w:type="character" w:customStyle="1" w:styleId="HeaderChar">
    <w:name w:val="Header Char"/>
    <w:aliases w:val="kaja-naslov Char"/>
    <w:basedOn w:val="DefaultParagraphFont"/>
    <w:link w:val="Header"/>
    <w:uiPriority w:val="99"/>
    <w:rsid w:val="0096508A"/>
    <w:rPr>
      <w:rFonts w:ascii="Times New Roman" w:hAnsi="Times New Roman"/>
    </w:rPr>
  </w:style>
  <w:style w:type="paragraph" w:styleId="Footer">
    <w:name w:val="footer"/>
    <w:basedOn w:val="Normal"/>
    <w:link w:val="FooterChar"/>
    <w:uiPriority w:val="99"/>
    <w:unhideWhenUsed/>
    <w:rsid w:val="0096508A"/>
    <w:pPr>
      <w:tabs>
        <w:tab w:val="center" w:pos="4513"/>
        <w:tab w:val="right" w:pos="9026"/>
      </w:tabs>
    </w:pPr>
  </w:style>
  <w:style w:type="character" w:customStyle="1" w:styleId="FooterChar">
    <w:name w:val="Footer Char"/>
    <w:basedOn w:val="DefaultParagraphFont"/>
    <w:link w:val="Footer"/>
    <w:uiPriority w:val="99"/>
    <w:rsid w:val="0096508A"/>
    <w:rPr>
      <w:rFonts w:ascii="Times New Roman" w:hAnsi="Times New Roman"/>
    </w:rPr>
  </w:style>
  <w:style w:type="character" w:customStyle="1" w:styleId="ListParagraphChar">
    <w:name w:val="List Paragraph Char"/>
    <w:link w:val="ListParagraph"/>
    <w:rsid w:val="00901A66"/>
    <w:rPr>
      <w:rFonts w:ascii="Times New Roman" w:hAnsi="Times New Roman"/>
    </w:rPr>
  </w:style>
  <w:style w:type="table" w:styleId="TableGrid">
    <w:name w:val="Table Grid"/>
    <w:basedOn w:val="TableNormal"/>
    <w:uiPriority w:val="59"/>
    <w:rsid w:val="00901A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16 Point,Superscript 6 Point,Superscript 6 Point + 11 pt"/>
    <w:basedOn w:val="DefaultParagraphFont"/>
    <w:uiPriority w:val="99"/>
    <w:unhideWhenUsed/>
    <w:qFormat/>
    <w:rsid w:val="00901A66"/>
    <w:rPr>
      <w:vertAlign w:val="superscript"/>
    </w:rPr>
  </w:style>
  <w:style w:type="paragraph" w:customStyle="1" w:styleId="Footnote1">
    <w:name w:val="Footnote1"/>
    <w:basedOn w:val="FootnoteText"/>
    <w:link w:val="Footnote1Char"/>
    <w:qFormat/>
    <w:rsid w:val="00901A66"/>
  </w:style>
  <w:style w:type="character" w:customStyle="1" w:styleId="Footnote1Char">
    <w:name w:val="Footnote1 Char"/>
    <w:basedOn w:val="DefaultParagraphFont"/>
    <w:link w:val="Footnote1"/>
    <w:rsid w:val="00901A66"/>
    <w:rPr>
      <w:rFonts w:ascii="Times New Roman" w:hAnsi="Times New Roman"/>
      <w:sz w:val="20"/>
      <w:szCs w:val="20"/>
    </w:rPr>
  </w:style>
  <w:style w:type="paragraph" w:customStyle="1" w:styleId="BuletMinus">
    <w:name w:val="BuletMinus"/>
    <w:basedOn w:val="Normal"/>
    <w:rsid w:val="00901A66"/>
    <w:pPr>
      <w:numPr>
        <w:numId w:val="1"/>
      </w:numPr>
      <w:tabs>
        <w:tab w:val="left" w:pos="426"/>
      </w:tabs>
      <w:jc w:val="left"/>
    </w:pPr>
    <w:rPr>
      <w:rFonts w:ascii="Tahoma" w:eastAsia="Times New Roman" w:hAnsi="Tahoma" w:cs="Times New Roman"/>
      <w:sz w:val="20"/>
      <w:szCs w:val="20"/>
      <w:lang w:val="hr-HR"/>
    </w:rPr>
  </w:style>
  <w:style w:type="paragraph" w:customStyle="1" w:styleId="Bullet">
    <w:name w:val="Bullet"/>
    <w:basedOn w:val="Normal"/>
    <w:rsid w:val="00901A66"/>
    <w:pPr>
      <w:numPr>
        <w:numId w:val="2"/>
      </w:numPr>
      <w:jc w:val="left"/>
    </w:pPr>
    <w:rPr>
      <w:rFonts w:ascii="Tahoma" w:eastAsia="Times New Roman" w:hAnsi="Tahoma" w:cs="Times New Roman"/>
      <w:szCs w:val="20"/>
      <w:lang w:val="en-GB" w:eastAsia="hu-HU"/>
    </w:rPr>
  </w:style>
  <w:style w:type="paragraph" w:styleId="FootnoteText">
    <w:name w:val="footnote text"/>
    <w:aliases w:val="Geneva 9,Font: Geneva 9,Boston 10,f,otnote Text,single space,footnote text,Testo nota a piè di pagina Carattere Carattere,Testo nota a piè di pagina Carattere,Testo nota a piè di pagina Carattere1 Carattere,Footnote"/>
    <w:basedOn w:val="Normal"/>
    <w:link w:val="FootnoteTextChar"/>
    <w:uiPriority w:val="99"/>
    <w:unhideWhenUsed/>
    <w:rsid w:val="00901A66"/>
    <w:rPr>
      <w:sz w:val="20"/>
      <w:szCs w:val="20"/>
    </w:rPr>
  </w:style>
  <w:style w:type="character" w:customStyle="1" w:styleId="FootnoteTextChar">
    <w:name w:val="Footnote Text Char"/>
    <w:aliases w:val="Geneva 9 Char,Font: Geneva 9 Char,Boston 10 Char,f Char,otnote Text Char,single space Char,footnote text Char,Testo nota a piè di pagina Carattere Carattere Char,Testo nota a piè di pagina Carattere Char,Footnote Char"/>
    <w:basedOn w:val="DefaultParagraphFont"/>
    <w:link w:val="FootnoteText"/>
    <w:uiPriority w:val="99"/>
    <w:rsid w:val="00901A66"/>
    <w:rPr>
      <w:rFonts w:ascii="Times New Roman" w:hAnsi="Times New Roman"/>
      <w:sz w:val="20"/>
      <w:szCs w:val="20"/>
    </w:rPr>
  </w:style>
  <w:style w:type="paragraph" w:customStyle="1" w:styleId="Tabela">
    <w:name w:val="Tabela"/>
    <w:basedOn w:val="Normal"/>
    <w:link w:val="TabelaChar"/>
    <w:qFormat/>
    <w:rsid w:val="00DF0869"/>
    <w:pPr>
      <w:tabs>
        <w:tab w:val="left" w:pos="701"/>
      </w:tabs>
      <w:jc w:val="left"/>
    </w:pPr>
    <w:rPr>
      <w:rFonts w:eastAsia="Times New Roman" w:cs="Times New Roman"/>
      <w:sz w:val="20"/>
      <w:szCs w:val="20"/>
      <w:lang w:val="sr-Cyrl-CS"/>
    </w:rPr>
  </w:style>
  <w:style w:type="character" w:customStyle="1" w:styleId="TabelaChar">
    <w:name w:val="Tabela Char"/>
    <w:basedOn w:val="DefaultParagraphFont"/>
    <w:link w:val="Tabela"/>
    <w:rsid w:val="00DF0869"/>
    <w:rPr>
      <w:rFonts w:ascii="Times New Roman" w:eastAsia="Times New Roman" w:hAnsi="Times New Roman" w:cs="Times New Roman"/>
      <w:sz w:val="20"/>
      <w:szCs w:val="20"/>
      <w:lang w:val="sr-Cyrl-CS"/>
    </w:rPr>
  </w:style>
  <w:style w:type="paragraph" w:styleId="NormalWeb">
    <w:name w:val="Normal (Web)"/>
    <w:basedOn w:val="Normal"/>
    <w:unhideWhenUsed/>
    <w:rsid w:val="00705898"/>
    <w:pPr>
      <w:spacing w:before="100" w:beforeAutospacing="1" w:after="100" w:afterAutospacing="1"/>
      <w:jc w:val="left"/>
    </w:pPr>
    <w:rPr>
      <w:rFonts w:eastAsia="Times New Roman" w:cs="Times New Roman"/>
      <w:sz w:val="24"/>
      <w:szCs w:val="24"/>
      <w:lang w:eastAsia="sr-Latn-CS"/>
    </w:rPr>
  </w:style>
  <w:style w:type="paragraph" w:customStyle="1" w:styleId="Normale">
    <w:name w:val="Normale"/>
    <w:rsid w:val="003F1D34"/>
    <w:pPr>
      <w:widowControl w:val="0"/>
      <w:jc w:val="left"/>
    </w:pPr>
    <w:rPr>
      <w:rFonts w:ascii="Times New Roman" w:eastAsia="Times New Roman" w:hAnsi="Times New Roman" w:cs="Times New Roman"/>
      <w:sz w:val="24"/>
      <w:szCs w:val="20"/>
      <w:lang w:val="it-IT" w:eastAsia="fi-FI"/>
    </w:rPr>
  </w:style>
  <w:style w:type="paragraph" w:styleId="TOC2">
    <w:name w:val="toc 2"/>
    <w:basedOn w:val="Normal"/>
    <w:next w:val="Normal"/>
    <w:autoRedefine/>
    <w:uiPriority w:val="39"/>
    <w:unhideWhenUsed/>
    <w:qFormat/>
    <w:rsid w:val="00A36F1B"/>
    <w:pPr>
      <w:tabs>
        <w:tab w:val="left" w:pos="880"/>
        <w:tab w:val="left" w:pos="1429"/>
        <w:tab w:val="right" w:leader="dot" w:pos="9016"/>
      </w:tabs>
      <w:spacing w:before="120" w:after="60"/>
      <w:ind w:left="1077" w:hanging="357"/>
    </w:pPr>
    <w:rPr>
      <w:rFonts w:cs="Times New Roman"/>
      <w:smallCaps/>
      <w:noProof/>
      <w:sz w:val="20"/>
      <w:szCs w:val="20"/>
      <w:lang w:val="sr-Cyrl-CS" w:eastAsia="sr-Latn-CS"/>
    </w:rPr>
  </w:style>
  <w:style w:type="paragraph" w:styleId="TOC3">
    <w:name w:val="toc 3"/>
    <w:basedOn w:val="Normal"/>
    <w:next w:val="Normal"/>
    <w:autoRedefine/>
    <w:uiPriority w:val="39"/>
    <w:unhideWhenUsed/>
    <w:qFormat/>
    <w:rsid w:val="00B30049"/>
    <w:pPr>
      <w:spacing w:before="120" w:after="60"/>
      <w:ind w:left="1429" w:hanging="709"/>
    </w:pPr>
    <w:rPr>
      <w:rFonts w:eastAsiaTheme="majorEastAsia" w:cs="Times New Roman"/>
      <w:b/>
      <w:bCs/>
      <w:noProof/>
      <w:lang w:val="sr-Cyrl-CS" w:eastAsia="en-GB"/>
    </w:rPr>
  </w:style>
  <w:style w:type="character" w:customStyle="1" w:styleId="Heading5Char">
    <w:name w:val="Heading 5 Char"/>
    <w:basedOn w:val="DefaultParagraphFont"/>
    <w:link w:val="Heading5"/>
    <w:rsid w:val="00092BC1"/>
    <w:rPr>
      <w:rFonts w:ascii="Times New Roman" w:eastAsia="Times New Roman" w:hAnsi="Times New Roman" w:cs="Times New Roman"/>
      <w:sz w:val="28"/>
      <w:szCs w:val="20"/>
      <w:lang w:val="sl-SI"/>
    </w:rPr>
  </w:style>
  <w:style w:type="character" w:customStyle="1" w:styleId="Heading6Char">
    <w:name w:val="Heading 6 Char"/>
    <w:basedOn w:val="DefaultParagraphFont"/>
    <w:link w:val="Heading6"/>
    <w:rsid w:val="00092BC1"/>
    <w:rPr>
      <w:rFonts w:ascii="Times New Roman" w:eastAsia="Times New Roman" w:hAnsi="Times New Roman" w:cs="Times New Roman"/>
      <w:b/>
      <w:bCs/>
      <w:lang w:eastAsia="sr-Latn-CS"/>
    </w:rPr>
  </w:style>
  <w:style w:type="character" w:customStyle="1" w:styleId="Heading7Char">
    <w:name w:val="Heading 7 Char"/>
    <w:basedOn w:val="DefaultParagraphFont"/>
    <w:link w:val="Heading7"/>
    <w:rsid w:val="00092BC1"/>
    <w:rPr>
      <w:rFonts w:ascii="Arial" w:eastAsia="Times New Roman" w:hAnsi="Arial" w:cs="Times New Roman"/>
      <w:sz w:val="20"/>
      <w:szCs w:val="20"/>
      <w:lang w:val="en-US" w:eastAsia="sr-Latn-CS"/>
    </w:rPr>
  </w:style>
  <w:style w:type="character" w:customStyle="1" w:styleId="Heading8Char">
    <w:name w:val="Heading 8 Char"/>
    <w:basedOn w:val="DefaultParagraphFont"/>
    <w:link w:val="Heading8"/>
    <w:rsid w:val="00092BC1"/>
    <w:rPr>
      <w:rFonts w:ascii="Times New Roman" w:eastAsia="Times New Roman" w:hAnsi="Times New Roman" w:cs="Times New Roman"/>
      <w:i/>
      <w:iCs/>
      <w:sz w:val="24"/>
      <w:szCs w:val="24"/>
      <w:lang w:eastAsia="sr-Latn-CS"/>
    </w:rPr>
  </w:style>
  <w:style w:type="character" w:customStyle="1" w:styleId="Heading9Char">
    <w:name w:val="Heading 9 Char"/>
    <w:basedOn w:val="DefaultParagraphFont"/>
    <w:link w:val="Heading9"/>
    <w:rsid w:val="00092BC1"/>
    <w:rPr>
      <w:rFonts w:ascii="Arial" w:eastAsia="Times New Roman" w:hAnsi="Arial" w:cs="Arial"/>
      <w:lang w:eastAsia="sr-Latn-CS"/>
    </w:rPr>
  </w:style>
  <w:style w:type="numbering" w:customStyle="1" w:styleId="NoList1">
    <w:name w:val="No List1"/>
    <w:next w:val="NoList"/>
    <w:uiPriority w:val="99"/>
    <w:semiHidden/>
    <w:unhideWhenUsed/>
    <w:rsid w:val="00092BC1"/>
  </w:style>
  <w:style w:type="paragraph" w:customStyle="1" w:styleId="Default">
    <w:name w:val="Default"/>
    <w:rsid w:val="00092BC1"/>
    <w:pPr>
      <w:autoSpaceDE w:val="0"/>
      <w:autoSpaceDN w:val="0"/>
      <w:adjustRightInd w:val="0"/>
      <w:jc w:val="left"/>
    </w:pPr>
    <w:rPr>
      <w:rFonts w:ascii="Times New Roman" w:hAnsi="Times New Roman" w:cs="Times New Roman"/>
      <w:color w:val="000000"/>
      <w:sz w:val="24"/>
      <w:szCs w:val="24"/>
    </w:rPr>
  </w:style>
  <w:style w:type="paragraph" w:styleId="NoSpacing">
    <w:name w:val="No Spacing"/>
    <w:aliases w:val="Calibri normal"/>
    <w:uiPriority w:val="1"/>
    <w:qFormat/>
    <w:rsid w:val="00092BC1"/>
    <w:pPr>
      <w:jc w:val="left"/>
    </w:pPr>
    <w:rPr>
      <w:lang w:val="en-US"/>
    </w:rPr>
  </w:style>
  <w:style w:type="character" w:styleId="FollowedHyperlink">
    <w:name w:val="FollowedHyperlink"/>
    <w:basedOn w:val="DefaultParagraphFont"/>
    <w:semiHidden/>
    <w:unhideWhenUsed/>
    <w:rsid w:val="00092BC1"/>
    <w:rPr>
      <w:color w:val="800080" w:themeColor="followedHyperlink"/>
      <w:u w:val="single"/>
    </w:rPr>
  </w:style>
  <w:style w:type="paragraph" w:styleId="TableofFigures">
    <w:name w:val="table of figures"/>
    <w:basedOn w:val="Normal"/>
    <w:next w:val="Normal"/>
    <w:uiPriority w:val="99"/>
    <w:unhideWhenUsed/>
    <w:rsid w:val="00092BC1"/>
    <w:pPr>
      <w:spacing w:after="60"/>
      <w:ind w:firstLine="709"/>
    </w:pPr>
    <w:rPr>
      <w:rFonts w:eastAsia="Times New Roman" w:cs="Times New Roman"/>
      <w:szCs w:val="24"/>
      <w:lang w:val="en-US"/>
    </w:rPr>
  </w:style>
  <w:style w:type="character" w:customStyle="1" w:styleId="hps">
    <w:name w:val="hps"/>
    <w:basedOn w:val="DefaultParagraphFont"/>
    <w:rsid w:val="00092BC1"/>
  </w:style>
  <w:style w:type="character" w:customStyle="1" w:styleId="apple-converted-space">
    <w:name w:val="apple-converted-space"/>
    <w:basedOn w:val="DefaultParagraphFont"/>
    <w:rsid w:val="00092BC1"/>
  </w:style>
  <w:style w:type="character" w:customStyle="1" w:styleId="apple-style-span">
    <w:name w:val="apple-style-span"/>
    <w:basedOn w:val="DefaultParagraphFont"/>
    <w:rsid w:val="00092BC1"/>
  </w:style>
  <w:style w:type="paragraph" w:styleId="BodyTextIndent">
    <w:name w:val="Body Text Indent"/>
    <w:basedOn w:val="Normal"/>
    <w:link w:val="BodyTextIndentChar"/>
    <w:rsid w:val="00092BC1"/>
    <w:pPr>
      <w:ind w:left="426" w:hanging="426"/>
    </w:pPr>
    <w:rPr>
      <w:rFonts w:ascii="Arial" w:eastAsia="Times New Roman" w:hAnsi="Arial" w:cs="Times New Roman"/>
      <w:sz w:val="24"/>
      <w:szCs w:val="20"/>
      <w:lang w:val="en-US"/>
    </w:rPr>
  </w:style>
  <w:style w:type="character" w:customStyle="1" w:styleId="BodyTextIndentChar">
    <w:name w:val="Body Text Indent Char"/>
    <w:basedOn w:val="DefaultParagraphFont"/>
    <w:link w:val="BodyTextIndent"/>
    <w:rsid w:val="00092BC1"/>
    <w:rPr>
      <w:rFonts w:ascii="Arial" w:eastAsia="Times New Roman" w:hAnsi="Arial" w:cs="Times New Roman"/>
      <w:sz w:val="24"/>
      <w:szCs w:val="20"/>
      <w:lang w:val="en-US"/>
    </w:rPr>
  </w:style>
  <w:style w:type="paragraph" w:styleId="Subtitle">
    <w:name w:val="Subtitle"/>
    <w:basedOn w:val="Normal"/>
    <w:link w:val="SubtitleChar"/>
    <w:qFormat/>
    <w:rsid w:val="00092BC1"/>
    <w:pPr>
      <w:jc w:val="center"/>
    </w:pPr>
    <w:rPr>
      <w:rFonts w:ascii="Arial" w:eastAsia="Times New Roman" w:hAnsi="Arial" w:cs="Times New Roman"/>
      <w:sz w:val="28"/>
      <w:szCs w:val="24"/>
      <w:lang w:val="en-US" w:eastAsia="sl-SI"/>
    </w:rPr>
  </w:style>
  <w:style w:type="character" w:customStyle="1" w:styleId="SubtitleChar">
    <w:name w:val="Subtitle Char"/>
    <w:basedOn w:val="DefaultParagraphFont"/>
    <w:link w:val="Subtitle"/>
    <w:rsid w:val="00092BC1"/>
    <w:rPr>
      <w:rFonts w:ascii="Arial" w:eastAsia="Times New Roman" w:hAnsi="Arial" w:cs="Times New Roman"/>
      <w:sz w:val="28"/>
      <w:szCs w:val="24"/>
      <w:lang w:val="en-US" w:eastAsia="sl-SI"/>
    </w:rPr>
  </w:style>
  <w:style w:type="paragraph" w:styleId="Revision">
    <w:name w:val="Revision"/>
    <w:hidden/>
    <w:uiPriority w:val="99"/>
    <w:semiHidden/>
    <w:rsid w:val="00092BC1"/>
    <w:pPr>
      <w:jc w:val="left"/>
    </w:pPr>
    <w:rPr>
      <w:rFonts w:ascii="Times New Roman" w:eastAsia="Times New Roman" w:hAnsi="Times New Roman" w:cs="Times New Roman"/>
      <w:szCs w:val="24"/>
      <w:lang w:val="en-US"/>
    </w:rPr>
  </w:style>
  <w:style w:type="paragraph" w:customStyle="1" w:styleId="Naslov2">
    <w:name w:val="Naslov2"/>
    <w:basedOn w:val="Normal"/>
    <w:rsid w:val="00092BC1"/>
    <w:pPr>
      <w:keepNext/>
      <w:keepLines/>
      <w:spacing w:before="120" w:after="120"/>
      <w:jc w:val="left"/>
    </w:pPr>
    <w:rPr>
      <w:rFonts w:eastAsia="Times New Roman" w:cs="Times New Roman"/>
      <w:b/>
      <w:szCs w:val="24"/>
      <w:lang w:val="en-US"/>
    </w:rPr>
  </w:style>
  <w:style w:type="paragraph" w:styleId="BodyTextIndent2">
    <w:name w:val="Body Text Indent 2"/>
    <w:aliases w:val="  uvlaka 2"/>
    <w:basedOn w:val="Normal"/>
    <w:link w:val="BodyTextIndent2Char"/>
    <w:rsid w:val="00092BC1"/>
    <w:pPr>
      <w:widowControl w:val="0"/>
      <w:autoSpaceDE w:val="0"/>
      <w:autoSpaceDN w:val="0"/>
      <w:adjustRightInd w:val="0"/>
      <w:spacing w:line="260" w:lineRule="auto"/>
      <w:ind w:firstLine="580"/>
    </w:pPr>
    <w:rPr>
      <w:rFonts w:eastAsia="Times New Roman" w:cs="Times New Roman"/>
      <w:b/>
      <w:bCs/>
      <w:caps/>
      <w:color w:val="000000"/>
      <w:lang w:val="sr-Cyrl-CS"/>
    </w:rPr>
  </w:style>
  <w:style w:type="character" w:customStyle="1" w:styleId="BodyTextIndent2Char">
    <w:name w:val="Body Text Indent 2 Char"/>
    <w:aliases w:val="  uvlaka 2 Char"/>
    <w:basedOn w:val="DefaultParagraphFont"/>
    <w:link w:val="BodyTextIndent2"/>
    <w:rsid w:val="00092BC1"/>
    <w:rPr>
      <w:rFonts w:ascii="Times New Roman" w:eastAsia="Times New Roman" w:hAnsi="Times New Roman" w:cs="Times New Roman"/>
      <w:b/>
      <w:bCs/>
      <w:caps/>
      <w:color w:val="000000"/>
      <w:lang w:val="sr-Cyrl-CS"/>
    </w:rPr>
  </w:style>
  <w:style w:type="paragraph" w:customStyle="1" w:styleId="WfxFaxNum">
    <w:name w:val="WfxFaxNum"/>
    <w:basedOn w:val="Normal"/>
    <w:rsid w:val="00092BC1"/>
    <w:pPr>
      <w:spacing w:after="60"/>
      <w:ind w:firstLine="567"/>
    </w:pPr>
    <w:rPr>
      <w:rFonts w:eastAsia="Times New Roman" w:cs="Times New Roman"/>
      <w:lang w:val="en-US"/>
    </w:rPr>
  </w:style>
  <w:style w:type="paragraph" w:styleId="Bibliography">
    <w:name w:val="Bibliography"/>
    <w:basedOn w:val="TableofAuthorities"/>
    <w:autoRedefine/>
    <w:rsid w:val="00092BC1"/>
    <w:pPr>
      <w:keepLines/>
      <w:numPr>
        <w:numId w:val="3"/>
      </w:numPr>
      <w:spacing w:after="20" w:line="240" w:lineRule="auto"/>
    </w:pPr>
    <w:rPr>
      <w:rFonts w:ascii="Franklin Gothic Book" w:hAnsi="Franklin Gothic Book"/>
      <w:sz w:val="20"/>
    </w:rPr>
  </w:style>
  <w:style w:type="paragraph" w:styleId="TableofAuthorities">
    <w:name w:val="table of authorities"/>
    <w:basedOn w:val="Normal"/>
    <w:next w:val="Normal"/>
    <w:semiHidden/>
    <w:rsid w:val="00092BC1"/>
    <w:pPr>
      <w:widowControl w:val="0"/>
      <w:spacing w:after="40" w:line="360" w:lineRule="auto"/>
      <w:ind w:left="220" w:hanging="220"/>
    </w:pPr>
    <w:rPr>
      <w:rFonts w:ascii="FQSP Cirilica" w:eastAsia="Times New Roman" w:hAnsi="FQSP Cirilica" w:cs="Times New Roman"/>
      <w:szCs w:val="20"/>
      <w:lang w:val="en-US" w:eastAsia="sr-Latn-CS"/>
    </w:rPr>
  </w:style>
  <w:style w:type="paragraph" w:customStyle="1" w:styleId="Bibliografy">
    <w:name w:val="Bibliografy"/>
    <w:rsid w:val="00092BC1"/>
    <w:pPr>
      <w:keepLines/>
      <w:spacing w:after="56"/>
      <w:jc w:val="left"/>
    </w:pPr>
    <w:rPr>
      <w:rFonts w:ascii="Helvetica Cirilica" w:eastAsia="Times New Roman" w:hAnsi="Helvetica Cirilica" w:cs="Times New Roman"/>
      <w:snapToGrid w:val="0"/>
      <w:color w:val="000000"/>
      <w:sz w:val="18"/>
      <w:szCs w:val="20"/>
      <w:lang w:val="en-AU"/>
    </w:rPr>
  </w:style>
  <w:style w:type="paragraph" w:styleId="BodyTextIndent3">
    <w:name w:val="Body Text Indent 3"/>
    <w:basedOn w:val="Normal"/>
    <w:link w:val="BodyTextIndent3Char"/>
    <w:rsid w:val="00092BC1"/>
    <w:pPr>
      <w:spacing w:after="120"/>
      <w:ind w:left="283"/>
      <w:jc w:val="left"/>
    </w:pPr>
    <w:rPr>
      <w:rFonts w:eastAsia="Times New Roman" w:cs="Times New Roman"/>
      <w:sz w:val="16"/>
      <w:szCs w:val="16"/>
      <w:lang w:eastAsia="sr-Latn-CS"/>
    </w:rPr>
  </w:style>
  <w:style w:type="character" w:customStyle="1" w:styleId="BodyTextIndent3Char">
    <w:name w:val="Body Text Indent 3 Char"/>
    <w:basedOn w:val="DefaultParagraphFont"/>
    <w:link w:val="BodyTextIndent3"/>
    <w:rsid w:val="00092BC1"/>
    <w:rPr>
      <w:rFonts w:ascii="Times New Roman" w:eastAsia="Times New Roman" w:hAnsi="Times New Roman" w:cs="Times New Roman"/>
      <w:sz w:val="16"/>
      <w:szCs w:val="16"/>
      <w:lang w:eastAsia="sr-Latn-CS"/>
    </w:rPr>
  </w:style>
  <w:style w:type="paragraph" w:customStyle="1" w:styleId="DefaultText">
    <w:name w:val="Default Text"/>
    <w:rsid w:val="00092BC1"/>
    <w:pPr>
      <w:jc w:val="left"/>
    </w:pPr>
    <w:rPr>
      <w:rFonts w:ascii="Times New Roman" w:eastAsia="Times New Roman" w:hAnsi="Times New Roman" w:cs="Times New Roman"/>
      <w:snapToGrid w:val="0"/>
      <w:color w:val="000000"/>
      <w:sz w:val="24"/>
      <w:szCs w:val="20"/>
      <w:lang w:val="en-US"/>
    </w:rPr>
  </w:style>
  <w:style w:type="paragraph" w:customStyle="1" w:styleId="Title3">
    <w:name w:val="Title 3"/>
    <w:basedOn w:val="Normal"/>
    <w:rsid w:val="00092BC1"/>
    <w:pPr>
      <w:keepLines/>
      <w:autoSpaceDE w:val="0"/>
      <w:autoSpaceDN w:val="0"/>
      <w:adjustRightInd w:val="0"/>
      <w:spacing w:before="113" w:after="56"/>
      <w:ind w:left="680" w:hanging="113"/>
      <w:jc w:val="left"/>
    </w:pPr>
    <w:rPr>
      <w:rFonts w:ascii="Zar Cirilica" w:eastAsia="Times New Roman" w:hAnsi="Zar Cirilica" w:cs="Zar Cirilica"/>
      <w:b/>
      <w:bCs/>
      <w:i/>
      <w:iCs/>
      <w:sz w:val="18"/>
      <w:szCs w:val="18"/>
      <w:lang w:val="en-US" w:eastAsia="sr-Latn-CS"/>
    </w:rPr>
  </w:style>
  <w:style w:type="character" w:styleId="Strong">
    <w:name w:val="Strong"/>
    <w:basedOn w:val="DefaultParagraphFont"/>
    <w:uiPriority w:val="22"/>
    <w:qFormat/>
    <w:rsid w:val="00092BC1"/>
    <w:rPr>
      <w:b/>
      <w:bCs/>
    </w:rPr>
  </w:style>
  <w:style w:type="character" w:styleId="Emphasis">
    <w:name w:val="Emphasis"/>
    <w:basedOn w:val="DefaultParagraphFont"/>
    <w:uiPriority w:val="20"/>
    <w:qFormat/>
    <w:rsid w:val="00092BC1"/>
    <w:rPr>
      <w:i/>
      <w:iCs/>
    </w:rPr>
  </w:style>
  <w:style w:type="paragraph" w:customStyle="1" w:styleId="Title1">
    <w:name w:val="Title 1"/>
    <w:basedOn w:val="Normal"/>
    <w:next w:val="Normal"/>
    <w:autoRedefine/>
    <w:rsid w:val="00092BC1"/>
    <w:pPr>
      <w:keepNext/>
      <w:keepLines/>
      <w:spacing w:before="120" w:after="60"/>
      <w:ind w:left="284" w:hanging="284"/>
      <w:jc w:val="left"/>
    </w:pPr>
    <w:rPr>
      <w:rFonts w:ascii="Arial" w:eastAsia="Times New Roman" w:hAnsi="Arial" w:cs="Times New Roman"/>
      <w:b/>
      <w:caps/>
      <w:szCs w:val="20"/>
      <w:lang w:val="sr-Cyrl-CS" w:eastAsia="sr-Latn-CS"/>
    </w:rPr>
  </w:style>
  <w:style w:type="paragraph" w:styleId="BodyText2">
    <w:name w:val="Body Text 2"/>
    <w:basedOn w:val="Normal"/>
    <w:link w:val="BodyText2Char"/>
    <w:rsid w:val="00092BC1"/>
    <w:pPr>
      <w:spacing w:after="120" w:line="480" w:lineRule="auto"/>
      <w:ind w:firstLine="567"/>
    </w:pPr>
    <w:rPr>
      <w:rFonts w:eastAsia="Times New Roman" w:cs="Times New Roman"/>
      <w:szCs w:val="24"/>
      <w:lang w:val="en-GB"/>
    </w:rPr>
  </w:style>
  <w:style w:type="character" w:customStyle="1" w:styleId="BodyText2Char">
    <w:name w:val="Body Text 2 Char"/>
    <w:basedOn w:val="DefaultParagraphFont"/>
    <w:link w:val="BodyText2"/>
    <w:rsid w:val="00092BC1"/>
    <w:rPr>
      <w:rFonts w:ascii="Times New Roman" w:eastAsia="Times New Roman" w:hAnsi="Times New Roman" w:cs="Times New Roman"/>
      <w:szCs w:val="24"/>
      <w:lang w:val="en-GB"/>
    </w:rPr>
  </w:style>
  <w:style w:type="paragraph" w:customStyle="1" w:styleId="fusnota">
    <w:name w:val="fusnota"/>
    <w:basedOn w:val="Normal"/>
    <w:rsid w:val="00092BC1"/>
    <w:rPr>
      <w:rFonts w:eastAsia="Times New Roman" w:cs="Times New Roman"/>
      <w:sz w:val="20"/>
      <w:szCs w:val="20"/>
      <w:lang w:val="hr-HR"/>
    </w:rPr>
  </w:style>
  <w:style w:type="paragraph" w:styleId="BodyText">
    <w:name w:val="Body Text"/>
    <w:basedOn w:val="Normal"/>
    <w:link w:val="BodyTextChar"/>
    <w:rsid w:val="00092BC1"/>
    <w:pPr>
      <w:spacing w:after="120"/>
      <w:ind w:firstLine="567"/>
    </w:pPr>
    <w:rPr>
      <w:rFonts w:eastAsia="Times New Roman" w:cs="Times New Roman"/>
      <w:szCs w:val="24"/>
      <w:lang w:val="en-GB"/>
    </w:rPr>
  </w:style>
  <w:style w:type="character" w:customStyle="1" w:styleId="BodyTextChar">
    <w:name w:val="Body Text Char"/>
    <w:basedOn w:val="DefaultParagraphFont"/>
    <w:link w:val="BodyText"/>
    <w:rsid w:val="00092BC1"/>
    <w:rPr>
      <w:rFonts w:ascii="Times New Roman" w:eastAsia="Times New Roman" w:hAnsi="Times New Roman" w:cs="Times New Roman"/>
      <w:szCs w:val="24"/>
      <w:lang w:val="en-GB"/>
    </w:rPr>
  </w:style>
  <w:style w:type="paragraph" w:styleId="BodyText3">
    <w:name w:val="Body Text 3"/>
    <w:basedOn w:val="Normal"/>
    <w:link w:val="BodyText3Char"/>
    <w:rsid w:val="00092BC1"/>
    <w:pPr>
      <w:spacing w:after="120"/>
      <w:jc w:val="left"/>
    </w:pPr>
    <w:rPr>
      <w:rFonts w:eastAsia="Times New Roman" w:cs="Times New Roman"/>
      <w:sz w:val="16"/>
      <w:szCs w:val="16"/>
      <w:lang w:eastAsia="sr-Latn-CS"/>
    </w:rPr>
  </w:style>
  <w:style w:type="character" w:customStyle="1" w:styleId="BodyText3Char">
    <w:name w:val="Body Text 3 Char"/>
    <w:basedOn w:val="DefaultParagraphFont"/>
    <w:link w:val="BodyText3"/>
    <w:rsid w:val="00092BC1"/>
    <w:rPr>
      <w:rFonts w:ascii="Times New Roman" w:eastAsia="Times New Roman" w:hAnsi="Times New Roman" w:cs="Times New Roman"/>
      <w:sz w:val="16"/>
      <w:szCs w:val="16"/>
      <w:lang w:eastAsia="sr-Latn-CS"/>
    </w:rPr>
  </w:style>
  <w:style w:type="character" w:styleId="PageNumber">
    <w:name w:val="page number"/>
    <w:basedOn w:val="DefaultParagraphFont"/>
    <w:rsid w:val="00092BC1"/>
  </w:style>
  <w:style w:type="paragraph" w:styleId="List">
    <w:name w:val="List"/>
    <w:basedOn w:val="Normal"/>
    <w:rsid w:val="00092BC1"/>
    <w:pPr>
      <w:ind w:left="283" w:hanging="283"/>
      <w:jc w:val="left"/>
    </w:pPr>
    <w:rPr>
      <w:rFonts w:eastAsia="Times New Roman" w:cs="Times New Roman"/>
      <w:sz w:val="24"/>
      <w:szCs w:val="24"/>
      <w:lang w:val="en-US"/>
    </w:rPr>
  </w:style>
  <w:style w:type="paragraph" w:styleId="List2">
    <w:name w:val="List 2"/>
    <w:basedOn w:val="Normal"/>
    <w:rsid w:val="00092BC1"/>
    <w:pPr>
      <w:ind w:left="566" w:hanging="283"/>
      <w:jc w:val="left"/>
    </w:pPr>
    <w:rPr>
      <w:rFonts w:eastAsia="Times New Roman" w:cs="Times New Roman"/>
      <w:sz w:val="24"/>
      <w:szCs w:val="24"/>
      <w:lang w:val="en-US"/>
    </w:rPr>
  </w:style>
  <w:style w:type="paragraph" w:styleId="ListBullet2">
    <w:name w:val="List Bullet 2"/>
    <w:basedOn w:val="Normal"/>
    <w:autoRedefine/>
    <w:rsid w:val="00092BC1"/>
    <w:pPr>
      <w:numPr>
        <w:numId w:val="4"/>
      </w:numPr>
      <w:jc w:val="left"/>
    </w:pPr>
    <w:rPr>
      <w:rFonts w:eastAsia="Times New Roman" w:cs="Times New Roman"/>
      <w:sz w:val="24"/>
      <w:szCs w:val="24"/>
      <w:lang w:val="en-US"/>
    </w:rPr>
  </w:style>
  <w:style w:type="paragraph" w:customStyle="1" w:styleId="Spaceafter">
    <w:name w:val="Space after"/>
    <w:basedOn w:val="Normal"/>
    <w:rsid w:val="00092BC1"/>
    <w:pPr>
      <w:spacing w:after="240"/>
    </w:pPr>
    <w:rPr>
      <w:rFonts w:eastAsia="Times New Roman" w:cs="Times New Roman"/>
      <w:sz w:val="24"/>
      <w:szCs w:val="20"/>
      <w:lang w:val="en-GB"/>
    </w:rPr>
  </w:style>
  <w:style w:type="paragraph" w:customStyle="1" w:styleId="Naslov1">
    <w:name w:val="Naslov 1"/>
    <w:basedOn w:val="Heading1"/>
    <w:autoRedefine/>
    <w:rsid w:val="00092BC1"/>
    <w:pPr>
      <w:keepLines w:val="0"/>
      <w:spacing w:after="60"/>
      <w:jc w:val="left"/>
    </w:pPr>
    <w:rPr>
      <w:rFonts w:ascii="France_L" w:eastAsia="Times New Roman" w:hAnsi="France_L" w:cs="Arial"/>
      <w:b w:val="0"/>
      <w:i/>
      <w:caps w:val="0"/>
      <w:color w:val="FF00FF"/>
      <w:kern w:val="32"/>
      <w:sz w:val="28"/>
      <w:szCs w:val="32"/>
      <w:lang w:eastAsia="en-US"/>
    </w:rPr>
  </w:style>
  <w:style w:type="paragraph" w:customStyle="1" w:styleId="TableContents">
    <w:name w:val="Table Contents"/>
    <w:basedOn w:val="BodyText"/>
    <w:rsid w:val="00092BC1"/>
    <w:pPr>
      <w:suppressLineNumbers/>
      <w:suppressAutoHyphens/>
      <w:spacing w:after="0"/>
      <w:ind w:firstLine="709"/>
    </w:pPr>
    <w:rPr>
      <w:rFonts w:ascii="CTimes" w:hAnsi="CTimes"/>
      <w:sz w:val="24"/>
      <w:szCs w:val="20"/>
      <w:lang w:val="sr-Cyrl-CS" w:eastAsia="sr-Latn-CS"/>
    </w:rPr>
  </w:style>
  <w:style w:type="character" w:customStyle="1" w:styleId="WW8Num31z0">
    <w:name w:val="WW8Num31z0"/>
    <w:rsid w:val="00092BC1"/>
    <w:rPr>
      <w:rFonts w:ascii="Times New Roman" w:hAnsi="Times New Roman"/>
    </w:rPr>
  </w:style>
  <w:style w:type="paragraph" w:customStyle="1" w:styleId="WW-BodyTextIndent2">
    <w:name w:val="WW-Body Text Indent 2"/>
    <w:basedOn w:val="Normal"/>
    <w:rsid w:val="00092BC1"/>
    <w:pPr>
      <w:suppressAutoHyphens/>
      <w:spacing w:before="40" w:after="40" w:line="312" w:lineRule="auto"/>
      <w:ind w:right="-1" w:firstLine="720"/>
    </w:pPr>
    <w:rPr>
      <w:rFonts w:ascii="CTimes" w:eastAsia="Times New Roman" w:hAnsi="CTimes" w:cs="Times New Roman"/>
      <w:sz w:val="24"/>
      <w:szCs w:val="20"/>
      <w:lang w:val="sr-Cyrl-CS" w:eastAsia="sr-Latn-CS"/>
    </w:rPr>
  </w:style>
  <w:style w:type="paragraph" w:customStyle="1" w:styleId="TableText">
    <w:name w:val="Table Text"/>
    <w:rsid w:val="00092BC1"/>
    <w:pPr>
      <w:jc w:val="center"/>
    </w:pPr>
    <w:rPr>
      <w:rFonts w:ascii="Times Cirilica" w:eastAsia="Times New Roman" w:hAnsi="Times Cirilica" w:cs="Times New Roman"/>
      <w:snapToGrid w:val="0"/>
      <w:color w:val="000000"/>
      <w:sz w:val="16"/>
      <w:szCs w:val="20"/>
      <w:lang w:val="en-US"/>
    </w:rPr>
  </w:style>
  <w:style w:type="paragraph" w:styleId="ListNumber">
    <w:name w:val="List Number"/>
    <w:basedOn w:val="Normal"/>
    <w:rsid w:val="00092BC1"/>
    <w:pPr>
      <w:numPr>
        <w:numId w:val="5"/>
      </w:numPr>
      <w:jc w:val="left"/>
    </w:pPr>
    <w:rPr>
      <w:rFonts w:eastAsia="Times New Roman" w:cs="Times New Roman"/>
      <w:sz w:val="24"/>
      <w:szCs w:val="24"/>
      <w:lang w:eastAsia="sr-Latn-CS"/>
    </w:rPr>
  </w:style>
  <w:style w:type="paragraph" w:styleId="ListBullet">
    <w:name w:val="List Bullet"/>
    <w:basedOn w:val="Normal"/>
    <w:autoRedefine/>
    <w:rsid w:val="00092BC1"/>
    <w:pPr>
      <w:numPr>
        <w:numId w:val="6"/>
      </w:numPr>
      <w:jc w:val="left"/>
    </w:pPr>
    <w:rPr>
      <w:rFonts w:eastAsia="Times New Roman" w:cs="Times New Roman"/>
      <w:sz w:val="24"/>
      <w:szCs w:val="24"/>
      <w:lang w:eastAsia="sr-Latn-CS"/>
    </w:rPr>
  </w:style>
  <w:style w:type="numbering" w:customStyle="1" w:styleId="NoList11">
    <w:name w:val="No List11"/>
    <w:next w:val="NoList"/>
    <w:uiPriority w:val="99"/>
    <w:semiHidden/>
    <w:unhideWhenUsed/>
    <w:rsid w:val="00092BC1"/>
  </w:style>
  <w:style w:type="paragraph" w:customStyle="1" w:styleId="HeaderTitle">
    <w:name w:val="Header Title"/>
    <w:basedOn w:val="Header"/>
    <w:next w:val="Header"/>
    <w:autoRedefine/>
    <w:rsid w:val="00092BC1"/>
    <w:pPr>
      <w:pBdr>
        <w:bottom w:val="single" w:sz="12" w:space="1" w:color="auto"/>
      </w:pBdr>
      <w:tabs>
        <w:tab w:val="clear" w:pos="4513"/>
        <w:tab w:val="clear" w:pos="9026"/>
        <w:tab w:val="center" w:pos="4153"/>
        <w:tab w:val="right" w:pos="8306"/>
      </w:tabs>
      <w:spacing w:after="60"/>
      <w:jc w:val="right"/>
    </w:pPr>
    <w:rPr>
      <w:rFonts w:ascii="Tahoma" w:eastAsia="Times New Roman" w:hAnsi="Tahoma" w:cs="Tahoma"/>
      <w:b/>
      <w:i/>
      <w:color w:val="003300"/>
      <w:sz w:val="20"/>
      <w:szCs w:val="20"/>
      <w:lang w:val="en-GB"/>
    </w:rPr>
  </w:style>
  <w:style w:type="paragraph" w:customStyle="1" w:styleId="cmzett2">
    <w:name w:val="címzett2"/>
    <w:basedOn w:val="Normal"/>
    <w:rsid w:val="00092BC1"/>
    <w:pPr>
      <w:widowControl w:val="0"/>
    </w:pPr>
    <w:rPr>
      <w:rFonts w:ascii="Bookman Old Style" w:eastAsia="Times New Roman" w:hAnsi="Bookman Old Style" w:cs="Times New Roman"/>
      <w:snapToGrid w:val="0"/>
      <w:szCs w:val="20"/>
      <w:lang w:val="en-GB" w:eastAsia="hu-HU"/>
    </w:rPr>
  </w:style>
  <w:style w:type="paragraph" w:customStyle="1" w:styleId="dtum">
    <w:name w:val="dátum"/>
    <w:rsid w:val="00092BC1"/>
    <w:pPr>
      <w:widowControl w:val="0"/>
      <w:spacing w:before="480" w:after="480" w:line="360" w:lineRule="auto"/>
      <w:ind w:firstLine="397"/>
    </w:pPr>
    <w:rPr>
      <w:rFonts w:ascii="Times New Roman" w:eastAsia="Times New Roman" w:hAnsi="Times New Roman" w:cs="Times New Roman"/>
      <w:snapToGrid w:val="0"/>
      <w:szCs w:val="20"/>
      <w:lang w:val="hu-HU" w:eastAsia="hu-HU"/>
    </w:rPr>
  </w:style>
  <w:style w:type="paragraph" w:customStyle="1" w:styleId="s1-1felsorols">
    <w:name w:val="s1 - 1. felsorolás"/>
    <w:basedOn w:val="Normal"/>
    <w:rsid w:val="00092BC1"/>
    <w:pPr>
      <w:widowControl w:val="0"/>
      <w:numPr>
        <w:numId w:val="7"/>
      </w:numPr>
      <w:spacing w:after="120" w:line="360" w:lineRule="auto"/>
    </w:pPr>
    <w:rPr>
      <w:rFonts w:ascii="Bookman Old Style" w:eastAsia="Times New Roman" w:hAnsi="Bookman Old Style" w:cs="Times New Roman"/>
      <w:snapToGrid w:val="0"/>
      <w:szCs w:val="20"/>
      <w:lang w:val="en-GB" w:eastAsia="hu-HU"/>
    </w:rPr>
  </w:style>
  <w:style w:type="paragraph" w:customStyle="1" w:styleId="Vastag">
    <w:name w:val="Vastag"/>
    <w:basedOn w:val="Normal"/>
    <w:rsid w:val="00092BC1"/>
    <w:pPr>
      <w:spacing w:before="120" w:after="120" w:line="360" w:lineRule="auto"/>
      <w:ind w:firstLine="397"/>
    </w:pPr>
    <w:rPr>
      <w:rFonts w:ascii="Bookman Old Style" w:eastAsia="Times New Roman" w:hAnsi="Bookman Old Style" w:cs="Times New Roman"/>
      <w:b/>
      <w:sz w:val="28"/>
      <w:szCs w:val="20"/>
      <w:lang w:val="en-GB"/>
    </w:rPr>
  </w:style>
  <w:style w:type="paragraph" w:customStyle="1" w:styleId="sorol2">
    <w:name w:val="sorol2"/>
    <w:basedOn w:val="cmzett2"/>
    <w:rsid w:val="00092BC1"/>
    <w:pPr>
      <w:numPr>
        <w:numId w:val="8"/>
      </w:numPr>
      <w:jc w:val="left"/>
    </w:pPr>
  </w:style>
  <w:style w:type="paragraph" w:customStyle="1" w:styleId="Blockquote">
    <w:name w:val="Blockquote"/>
    <w:basedOn w:val="Normal"/>
    <w:rsid w:val="00092BC1"/>
    <w:pPr>
      <w:spacing w:before="100" w:after="100"/>
      <w:ind w:left="360" w:right="360"/>
      <w:jc w:val="left"/>
    </w:pPr>
    <w:rPr>
      <w:rFonts w:eastAsia="Times New Roman" w:cs="Times New Roman"/>
      <w:snapToGrid w:val="0"/>
      <w:sz w:val="24"/>
      <w:szCs w:val="20"/>
      <w:lang w:val="hu-HU" w:eastAsia="hu-HU"/>
    </w:rPr>
  </w:style>
  <w:style w:type="paragraph" w:customStyle="1" w:styleId="H1">
    <w:name w:val="H1"/>
    <w:basedOn w:val="Normal"/>
    <w:next w:val="Normal"/>
    <w:rsid w:val="00092BC1"/>
    <w:pPr>
      <w:keepNext/>
      <w:spacing w:before="100" w:after="100"/>
      <w:jc w:val="left"/>
      <w:outlineLvl w:val="1"/>
    </w:pPr>
    <w:rPr>
      <w:rFonts w:eastAsia="Times New Roman" w:cs="Times New Roman"/>
      <w:b/>
      <w:snapToGrid w:val="0"/>
      <w:kern w:val="36"/>
      <w:sz w:val="48"/>
      <w:szCs w:val="20"/>
      <w:lang w:val="hr-HR"/>
    </w:rPr>
  </w:style>
  <w:style w:type="paragraph" w:customStyle="1" w:styleId="Spacing025">
    <w:name w:val="Spacing 0.25"/>
    <w:basedOn w:val="Normal"/>
    <w:rsid w:val="00092BC1"/>
    <w:pPr>
      <w:widowControl w:val="0"/>
      <w:overflowPunct w:val="0"/>
      <w:autoSpaceDE w:val="0"/>
      <w:autoSpaceDN w:val="0"/>
      <w:adjustRightInd w:val="0"/>
      <w:spacing w:before="60" w:after="60"/>
      <w:textAlignment w:val="baseline"/>
    </w:pPr>
    <w:rPr>
      <w:rFonts w:ascii="Palatino" w:eastAsia="Times New Roman" w:hAnsi="Palatino" w:cs="Times New Roman"/>
      <w:sz w:val="24"/>
      <w:szCs w:val="20"/>
      <w:lang w:val="en-GB"/>
    </w:rPr>
  </w:style>
  <w:style w:type="paragraph" w:customStyle="1" w:styleId="Spacing05">
    <w:name w:val="Spacing 0.5"/>
    <w:basedOn w:val="Normal"/>
    <w:rsid w:val="00092BC1"/>
    <w:pPr>
      <w:widowControl w:val="0"/>
      <w:overflowPunct w:val="0"/>
      <w:autoSpaceDE w:val="0"/>
      <w:autoSpaceDN w:val="0"/>
      <w:adjustRightInd w:val="0"/>
      <w:spacing w:before="120" w:after="120"/>
      <w:textAlignment w:val="baseline"/>
    </w:pPr>
    <w:rPr>
      <w:rFonts w:ascii="Palatino" w:eastAsia="Times New Roman" w:hAnsi="Palatino" w:cs="Times New Roman"/>
      <w:sz w:val="24"/>
      <w:szCs w:val="20"/>
      <w:lang w:val="en-GB"/>
    </w:rPr>
  </w:style>
  <w:style w:type="paragraph" w:styleId="BlockText">
    <w:name w:val="Block Text"/>
    <w:basedOn w:val="Normal"/>
    <w:semiHidden/>
    <w:rsid w:val="00092BC1"/>
    <w:pPr>
      <w:ind w:left="567" w:right="855"/>
      <w:jc w:val="left"/>
    </w:pPr>
    <w:rPr>
      <w:rFonts w:ascii="Arial" w:eastAsia="Times New Roman" w:hAnsi="Arial" w:cs="Times New Roman"/>
      <w:sz w:val="20"/>
      <w:szCs w:val="20"/>
      <w:lang w:val="en-US"/>
    </w:rPr>
  </w:style>
  <w:style w:type="paragraph" w:styleId="Index2">
    <w:name w:val="index 2"/>
    <w:basedOn w:val="Normal"/>
    <w:next w:val="Normal"/>
    <w:autoRedefine/>
    <w:semiHidden/>
    <w:rsid w:val="00092BC1"/>
    <w:pPr>
      <w:ind w:left="480" w:hanging="240"/>
      <w:jc w:val="left"/>
    </w:pPr>
    <w:rPr>
      <w:rFonts w:eastAsia="Times New Roman" w:cs="Times New Roman"/>
      <w:sz w:val="24"/>
      <w:szCs w:val="24"/>
      <w:lang w:val="en-US"/>
    </w:rPr>
  </w:style>
  <w:style w:type="paragraph" w:styleId="NormalIndent">
    <w:name w:val="Normal Indent"/>
    <w:basedOn w:val="Normal"/>
    <w:semiHidden/>
    <w:rsid w:val="00092BC1"/>
    <w:pPr>
      <w:widowControl w:val="0"/>
      <w:overflowPunct w:val="0"/>
      <w:autoSpaceDE w:val="0"/>
      <w:autoSpaceDN w:val="0"/>
      <w:adjustRightInd w:val="0"/>
      <w:ind w:left="720"/>
      <w:textAlignment w:val="baseline"/>
    </w:pPr>
    <w:rPr>
      <w:rFonts w:ascii="Palatino" w:eastAsia="Times New Roman" w:hAnsi="Palatino" w:cs="Times New Roman"/>
      <w:sz w:val="24"/>
      <w:szCs w:val="20"/>
      <w:lang w:val="en-GB"/>
    </w:rPr>
  </w:style>
  <w:style w:type="paragraph" w:styleId="Title">
    <w:name w:val="Title"/>
    <w:basedOn w:val="Normal"/>
    <w:link w:val="TitleChar"/>
    <w:qFormat/>
    <w:rsid w:val="00092BC1"/>
    <w:pPr>
      <w:jc w:val="center"/>
    </w:pPr>
    <w:rPr>
      <w:rFonts w:ascii="Tahoma" w:eastAsia="Times New Roman" w:hAnsi="Tahoma" w:cs="Tahoma"/>
      <w:b/>
      <w:bCs/>
      <w:szCs w:val="24"/>
      <w:u w:val="single"/>
      <w:lang w:val="en-IE"/>
    </w:rPr>
  </w:style>
  <w:style w:type="character" w:customStyle="1" w:styleId="TitleChar">
    <w:name w:val="Title Char"/>
    <w:basedOn w:val="DefaultParagraphFont"/>
    <w:link w:val="Title"/>
    <w:rsid w:val="00092BC1"/>
    <w:rPr>
      <w:rFonts w:ascii="Tahoma" w:eastAsia="Times New Roman" w:hAnsi="Tahoma" w:cs="Tahoma"/>
      <w:b/>
      <w:bCs/>
      <w:szCs w:val="24"/>
      <w:u w:val="single"/>
      <w:lang w:val="en-IE"/>
    </w:rPr>
  </w:style>
  <w:style w:type="numbering" w:customStyle="1" w:styleId="NoList2">
    <w:name w:val="No List2"/>
    <w:next w:val="NoList"/>
    <w:uiPriority w:val="99"/>
    <w:semiHidden/>
    <w:unhideWhenUsed/>
    <w:rsid w:val="00092BC1"/>
  </w:style>
  <w:style w:type="paragraph" w:customStyle="1" w:styleId="oo-tekst">
    <w:name w:val="oo-tekst"/>
    <w:basedOn w:val="Normal"/>
    <w:rsid w:val="00363318"/>
    <w:pPr>
      <w:spacing w:before="100" w:beforeAutospacing="1" w:after="100" w:afterAutospacing="1"/>
      <w:jc w:val="left"/>
    </w:pPr>
    <w:rPr>
      <w:rFonts w:eastAsia="Times New Roman" w:cs="Times New Roman"/>
      <w:sz w:val="24"/>
      <w:szCs w:val="24"/>
      <w:lang w:val="en-US"/>
    </w:rPr>
  </w:style>
  <w:style w:type="paragraph" w:styleId="TOC4">
    <w:name w:val="toc 4"/>
    <w:basedOn w:val="Normal"/>
    <w:next w:val="Normal"/>
    <w:autoRedefine/>
    <w:uiPriority w:val="39"/>
    <w:unhideWhenUsed/>
    <w:rsid w:val="00726684"/>
    <w:pPr>
      <w:spacing w:after="100"/>
      <w:ind w:left="660"/>
    </w:pPr>
  </w:style>
  <w:style w:type="paragraph" w:customStyle="1" w:styleId="Pa0">
    <w:name w:val="Pa0"/>
    <w:basedOn w:val="Default"/>
    <w:next w:val="Default"/>
    <w:uiPriority w:val="99"/>
    <w:rsid w:val="00D938BB"/>
    <w:pPr>
      <w:spacing w:line="221" w:lineRule="atLeast"/>
    </w:pPr>
    <w:rPr>
      <w:rFonts w:ascii="Warnock Pro" w:hAnsi="Warnock Pro" w:cstheme="minorBidi"/>
      <w:color w:val="auto"/>
    </w:rPr>
  </w:style>
  <w:style w:type="numbering" w:customStyle="1" w:styleId="NoList3">
    <w:name w:val="No List3"/>
    <w:next w:val="NoList"/>
    <w:uiPriority w:val="99"/>
    <w:semiHidden/>
    <w:unhideWhenUsed/>
    <w:rsid w:val="00746DFB"/>
  </w:style>
  <w:style w:type="table" w:customStyle="1" w:styleId="TableGrid1">
    <w:name w:val="Table Grid1"/>
    <w:basedOn w:val="TableNormal"/>
    <w:next w:val="TableGrid"/>
    <w:uiPriority w:val="59"/>
    <w:rsid w:val="00746DFB"/>
    <w:pPr>
      <w:spacing w:after="60"/>
      <w:ind w:firstLine="709"/>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746DFB"/>
  </w:style>
  <w:style w:type="numbering" w:customStyle="1" w:styleId="NoList111">
    <w:name w:val="No List111"/>
    <w:next w:val="NoList"/>
    <w:uiPriority w:val="99"/>
    <w:semiHidden/>
    <w:unhideWhenUsed/>
    <w:rsid w:val="00746DFB"/>
  </w:style>
  <w:style w:type="numbering" w:customStyle="1" w:styleId="NoList21">
    <w:name w:val="No List21"/>
    <w:next w:val="NoList"/>
    <w:uiPriority w:val="99"/>
    <w:semiHidden/>
    <w:unhideWhenUsed/>
    <w:rsid w:val="00746DFB"/>
  </w:style>
  <w:style w:type="character" w:customStyle="1" w:styleId="lat">
    <w:name w:val="lat"/>
    <w:basedOn w:val="DefaultParagraphFont"/>
    <w:rsid w:val="00746DFB"/>
    <w:rPr>
      <w:sz w:val="24"/>
      <w:szCs w:val="24"/>
    </w:rPr>
  </w:style>
  <w:style w:type="numbering" w:customStyle="1" w:styleId="NoList4">
    <w:name w:val="No List4"/>
    <w:next w:val="NoList"/>
    <w:uiPriority w:val="99"/>
    <w:semiHidden/>
    <w:unhideWhenUsed/>
    <w:rsid w:val="005770C2"/>
  </w:style>
  <w:style w:type="table" w:customStyle="1" w:styleId="TableGrid2">
    <w:name w:val="Table Grid2"/>
    <w:basedOn w:val="TableNormal"/>
    <w:next w:val="TableGrid"/>
    <w:uiPriority w:val="59"/>
    <w:rsid w:val="005770C2"/>
    <w:pPr>
      <w:spacing w:after="60"/>
      <w:ind w:firstLine="709"/>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5770C2"/>
  </w:style>
  <w:style w:type="numbering" w:customStyle="1" w:styleId="NoList112">
    <w:name w:val="No List112"/>
    <w:next w:val="NoList"/>
    <w:uiPriority w:val="99"/>
    <w:semiHidden/>
    <w:unhideWhenUsed/>
    <w:rsid w:val="005770C2"/>
  </w:style>
  <w:style w:type="numbering" w:customStyle="1" w:styleId="NoList22">
    <w:name w:val="No List22"/>
    <w:next w:val="NoList"/>
    <w:uiPriority w:val="99"/>
    <w:semiHidden/>
    <w:unhideWhenUsed/>
    <w:rsid w:val="005770C2"/>
  </w:style>
  <w:style w:type="paragraph" w:styleId="TOCHeading">
    <w:name w:val="TOC Heading"/>
    <w:basedOn w:val="Heading1"/>
    <w:next w:val="Normal"/>
    <w:uiPriority w:val="39"/>
    <w:unhideWhenUsed/>
    <w:qFormat/>
    <w:rsid w:val="007E2078"/>
    <w:pPr>
      <w:spacing w:before="480" w:after="0" w:line="276" w:lineRule="auto"/>
      <w:jc w:val="left"/>
      <w:outlineLvl w:val="9"/>
    </w:pPr>
    <w:rPr>
      <w:rFonts w:asciiTheme="majorHAnsi" w:hAnsiTheme="majorHAnsi"/>
      <w:caps w:val="0"/>
      <w:color w:val="365F91" w:themeColor="accent1" w:themeShade="BF"/>
      <w:sz w:val="28"/>
      <w:lang w:val="en-US" w:eastAsia="en-US"/>
    </w:rPr>
  </w:style>
  <w:style w:type="paragraph" w:customStyle="1" w:styleId="Pa5">
    <w:name w:val="Pa5"/>
    <w:basedOn w:val="Default"/>
    <w:next w:val="Default"/>
    <w:uiPriority w:val="99"/>
    <w:rsid w:val="00541F56"/>
    <w:pPr>
      <w:spacing w:line="221" w:lineRule="atLeast"/>
    </w:pPr>
    <w:rPr>
      <w:rFonts w:ascii="Warnock Pro" w:hAnsi="Warnock Pro" w:cstheme="minorBidi"/>
      <w:color w:val="auto"/>
    </w:rPr>
  </w:style>
  <w:style w:type="numbering" w:customStyle="1" w:styleId="NoList5">
    <w:name w:val="No List5"/>
    <w:next w:val="NoList"/>
    <w:uiPriority w:val="99"/>
    <w:semiHidden/>
    <w:unhideWhenUsed/>
    <w:rsid w:val="009037CC"/>
  </w:style>
  <w:style w:type="paragraph" w:customStyle="1" w:styleId="Normal1">
    <w:name w:val="Normal1"/>
    <w:basedOn w:val="Normal"/>
    <w:rsid w:val="00C459A0"/>
    <w:pPr>
      <w:spacing w:before="100" w:beforeAutospacing="1" w:after="100" w:afterAutospacing="1"/>
      <w:jc w:val="left"/>
    </w:pPr>
    <w:rPr>
      <w:rFonts w:ascii="Arial" w:eastAsia="Times New Roman" w:hAnsi="Arial" w:cs="Arial"/>
      <w:lang w:val="en-US"/>
    </w:rPr>
  </w:style>
  <w:style w:type="character" w:customStyle="1" w:styleId="A2">
    <w:name w:val="A2"/>
    <w:uiPriority w:val="99"/>
    <w:rsid w:val="00C459A0"/>
    <w:rPr>
      <w:rFonts w:cs="Warnock Pro"/>
      <w:color w:val="000000"/>
      <w:sz w:val="14"/>
      <w:szCs w:val="14"/>
    </w:rPr>
  </w:style>
  <w:style w:type="paragraph" w:customStyle="1" w:styleId="legende">
    <w:name w:val="legende"/>
    <w:basedOn w:val="Normal"/>
    <w:rsid w:val="005E0821"/>
    <w:pPr>
      <w:spacing w:before="100" w:beforeAutospacing="1" w:after="100" w:afterAutospacing="1"/>
      <w:jc w:val="left"/>
    </w:pPr>
    <w:rPr>
      <w:rFonts w:ascii="Arial" w:eastAsia="Times New Roman" w:hAnsi="Arial" w:cs="Arial"/>
      <w:color w:val="000000"/>
      <w:sz w:val="20"/>
      <w:szCs w:val="20"/>
      <w:lang w:eastAsia="sr-Latn-CS"/>
    </w:rPr>
  </w:style>
  <w:style w:type="paragraph" w:customStyle="1" w:styleId="Normal2">
    <w:name w:val="Normal2"/>
    <w:basedOn w:val="Normal"/>
    <w:rsid w:val="005E0821"/>
    <w:pPr>
      <w:spacing w:before="100" w:beforeAutospacing="1" w:after="100" w:afterAutospacing="1"/>
      <w:jc w:val="left"/>
    </w:pPr>
    <w:rPr>
      <w:rFonts w:eastAsia="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3881">
      <w:bodyDiv w:val="1"/>
      <w:marLeft w:val="0"/>
      <w:marRight w:val="0"/>
      <w:marTop w:val="0"/>
      <w:marBottom w:val="0"/>
      <w:divBdr>
        <w:top w:val="none" w:sz="0" w:space="0" w:color="auto"/>
        <w:left w:val="none" w:sz="0" w:space="0" w:color="auto"/>
        <w:bottom w:val="none" w:sz="0" w:space="0" w:color="auto"/>
        <w:right w:val="none" w:sz="0" w:space="0" w:color="auto"/>
      </w:divBdr>
    </w:div>
    <w:div w:id="18704831">
      <w:bodyDiv w:val="1"/>
      <w:marLeft w:val="0"/>
      <w:marRight w:val="0"/>
      <w:marTop w:val="0"/>
      <w:marBottom w:val="0"/>
      <w:divBdr>
        <w:top w:val="none" w:sz="0" w:space="0" w:color="auto"/>
        <w:left w:val="none" w:sz="0" w:space="0" w:color="auto"/>
        <w:bottom w:val="none" w:sz="0" w:space="0" w:color="auto"/>
        <w:right w:val="none" w:sz="0" w:space="0" w:color="auto"/>
      </w:divBdr>
    </w:div>
    <w:div w:id="176620107">
      <w:bodyDiv w:val="1"/>
      <w:marLeft w:val="0"/>
      <w:marRight w:val="0"/>
      <w:marTop w:val="0"/>
      <w:marBottom w:val="0"/>
      <w:divBdr>
        <w:top w:val="none" w:sz="0" w:space="0" w:color="auto"/>
        <w:left w:val="none" w:sz="0" w:space="0" w:color="auto"/>
        <w:bottom w:val="none" w:sz="0" w:space="0" w:color="auto"/>
        <w:right w:val="none" w:sz="0" w:space="0" w:color="auto"/>
      </w:divBdr>
    </w:div>
    <w:div w:id="207303320">
      <w:bodyDiv w:val="1"/>
      <w:marLeft w:val="0"/>
      <w:marRight w:val="0"/>
      <w:marTop w:val="0"/>
      <w:marBottom w:val="0"/>
      <w:divBdr>
        <w:top w:val="none" w:sz="0" w:space="0" w:color="auto"/>
        <w:left w:val="none" w:sz="0" w:space="0" w:color="auto"/>
        <w:bottom w:val="none" w:sz="0" w:space="0" w:color="auto"/>
        <w:right w:val="none" w:sz="0" w:space="0" w:color="auto"/>
      </w:divBdr>
    </w:div>
    <w:div w:id="217252102">
      <w:bodyDiv w:val="1"/>
      <w:marLeft w:val="0"/>
      <w:marRight w:val="0"/>
      <w:marTop w:val="0"/>
      <w:marBottom w:val="0"/>
      <w:divBdr>
        <w:top w:val="none" w:sz="0" w:space="0" w:color="auto"/>
        <w:left w:val="none" w:sz="0" w:space="0" w:color="auto"/>
        <w:bottom w:val="none" w:sz="0" w:space="0" w:color="auto"/>
        <w:right w:val="none" w:sz="0" w:space="0" w:color="auto"/>
      </w:divBdr>
    </w:div>
    <w:div w:id="259410040">
      <w:bodyDiv w:val="1"/>
      <w:marLeft w:val="0"/>
      <w:marRight w:val="0"/>
      <w:marTop w:val="0"/>
      <w:marBottom w:val="0"/>
      <w:divBdr>
        <w:top w:val="none" w:sz="0" w:space="0" w:color="auto"/>
        <w:left w:val="none" w:sz="0" w:space="0" w:color="auto"/>
        <w:bottom w:val="none" w:sz="0" w:space="0" w:color="auto"/>
        <w:right w:val="none" w:sz="0" w:space="0" w:color="auto"/>
      </w:divBdr>
    </w:div>
    <w:div w:id="289677058">
      <w:bodyDiv w:val="1"/>
      <w:marLeft w:val="0"/>
      <w:marRight w:val="0"/>
      <w:marTop w:val="0"/>
      <w:marBottom w:val="0"/>
      <w:divBdr>
        <w:top w:val="none" w:sz="0" w:space="0" w:color="auto"/>
        <w:left w:val="none" w:sz="0" w:space="0" w:color="auto"/>
        <w:bottom w:val="none" w:sz="0" w:space="0" w:color="auto"/>
        <w:right w:val="none" w:sz="0" w:space="0" w:color="auto"/>
      </w:divBdr>
    </w:div>
    <w:div w:id="340932799">
      <w:bodyDiv w:val="1"/>
      <w:marLeft w:val="0"/>
      <w:marRight w:val="0"/>
      <w:marTop w:val="0"/>
      <w:marBottom w:val="0"/>
      <w:divBdr>
        <w:top w:val="none" w:sz="0" w:space="0" w:color="auto"/>
        <w:left w:val="none" w:sz="0" w:space="0" w:color="auto"/>
        <w:bottom w:val="none" w:sz="0" w:space="0" w:color="auto"/>
        <w:right w:val="none" w:sz="0" w:space="0" w:color="auto"/>
      </w:divBdr>
    </w:div>
    <w:div w:id="503015543">
      <w:bodyDiv w:val="1"/>
      <w:marLeft w:val="0"/>
      <w:marRight w:val="0"/>
      <w:marTop w:val="0"/>
      <w:marBottom w:val="0"/>
      <w:divBdr>
        <w:top w:val="none" w:sz="0" w:space="0" w:color="auto"/>
        <w:left w:val="none" w:sz="0" w:space="0" w:color="auto"/>
        <w:bottom w:val="none" w:sz="0" w:space="0" w:color="auto"/>
        <w:right w:val="none" w:sz="0" w:space="0" w:color="auto"/>
      </w:divBdr>
    </w:div>
    <w:div w:id="574515416">
      <w:bodyDiv w:val="1"/>
      <w:marLeft w:val="0"/>
      <w:marRight w:val="0"/>
      <w:marTop w:val="0"/>
      <w:marBottom w:val="0"/>
      <w:divBdr>
        <w:top w:val="none" w:sz="0" w:space="0" w:color="auto"/>
        <w:left w:val="none" w:sz="0" w:space="0" w:color="auto"/>
        <w:bottom w:val="none" w:sz="0" w:space="0" w:color="auto"/>
        <w:right w:val="none" w:sz="0" w:space="0" w:color="auto"/>
      </w:divBdr>
    </w:div>
    <w:div w:id="619413450">
      <w:bodyDiv w:val="1"/>
      <w:marLeft w:val="0"/>
      <w:marRight w:val="0"/>
      <w:marTop w:val="0"/>
      <w:marBottom w:val="0"/>
      <w:divBdr>
        <w:top w:val="none" w:sz="0" w:space="0" w:color="auto"/>
        <w:left w:val="none" w:sz="0" w:space="0" w:color="auto"/>
        <w:bottom w:val="none" w:sz="0" w:space="0" w:color="auto"/>
        <w:right w:val="none" w:sz="0" w:space="0" w:color="auto"/>
      </w:divBdr>
      <w:divsChild>
        <w:div w:id="780611553">
          <w:marLeft w:val="907"/>
          <w:marRight w:val="0"/>
          <w:marTop w:val="0"/>
          <w:marBottom w:val="0"/>
          <w:divBdr>
            <w:top w:val="none" w:sz="0" w:space="0" w:color="auto"/>
            <w:left w:val="none" w:sz="0" w:space="0" w:color="auto"/>
            <w:bottom w:val="none" w:sz="0" w:space="0" w:color="auto"/>
            <w:right w:val="none" w:sz="0" w:space="0" w:color="auto"/>
          </w:divBdr>
        </w:div>
        <w:div w:id="1831021048">
          <w:marLeft w:val="907"/>
          <w:marRight w:val="0"/>
          <w:marTop w:val="0"/>
          <w:marBottom w:val="0"/>
          <w:divBdr>
            <w:top w:val="none" w:sz="0" w:space="0" w:color="auto"/>
            <w:left w:val="none" w:sz="0" w:space="0" w:color="auto"/>
            <w:bottom w:val="none" w:sz="0" w:space="0" w:color="auto"/>
            <w:right w:val="none" w:sz="0" w:space="0" w:color="auto"/>
          </w:divBdr>
        </w:div>
        <w:div w:id="808061233">
          <w:marLeft w:val="907"/>
          <w:marRight w:val="0"/>
          <w:marTop w:val="0"/>
          <w:marBottom w:val="0"/>
          <w:divBdr>
            <w:top w:val="none" w:sz="0" w:space="0" w:color="auto"/>
            <w:left w:val="none" w:sz="0" w:space="0" w:color="auto"/>
            <w:bottom w:val="none" w:sz="0" w:space="0" w:color="auto"/>
            <w:right w:val="none" w:sz="0" w:space="0" w:color="auto"/>
          </w:divBdr>
        </w:div>
        <w:div w:id="817844354">
          <w:marLeft w:val="907"/>
          <w:marRight w:val="0"/>
          <w:marTop w:val="0"/>
          <w:marBottom w:val="0"/>
          <w:divBdr>
            <w:top w:val="none" w:sz="0" w:space="0" w:color="auto"/>
            <w:left w:val="none" w:sz="0" w:space="0" w:color="auto"/>
            <w:bottom w:val="none" w:sz="0" w:space="0" w:color="auto"/>
            <w:right w:val="none" w:sz="0" w:space="0" w:color="auto"/>
          </w:divBdr>
        </w:div>
        <w:div w:id="954600243">
          <w:marLeft w:val="907"/>
          <w:marRight w:val="0"/>
          <w:marTop w:val="0"/>
          <w:marBottom w:val="0"/>
          <w:divBdr>
            <w:top w:val="none" w:sz="0" w:space="0" w:color="auto"/>
            <w:left w:val="none" w:sz="0" w:space="0" w:color="auto"/>
            <w:bottom w:val="none" w:sz="0" w:space="0" w:color="auto"/>
            <w:right w:val="none" w:sz="0" w:space="0" w:color="auto"/>
          </w:divBdr>
        </w:div>
        <w:div w:id="1099256448">
          <w:marLeft w:val="907"/>
          <w:marRight w:val="0"/>
          <w:marTop w:val="0"/>
          <w:marBottom w:val="0"/>
          <w:divBdr>
            <w:top w:val="none" w:sz="0" w:space="0" w:color="auto"/>
            <w:left w:val="none" w:sz="0" w:space="0" w:color="auto"/>
            <w:bottom w:val="none" w:sz="0" w:space="0" w:color="auto"/>
            <w:right w:val="none" w:sz="0" w:space="0" w:color="auto"/>
          </w:divBdr>
        </w:div>
      </w:divsChild>
    </w:div>
    <w:div w:id="620459676">
      <w:bodyDiv w:val="1"/>
      <w:marLeft w:val="0"/>
      <w:marRight w:val="0"/>
      <w:marTop w:val="0"/>
      <w:marBottom w:val="0"/>
      <w:divBdr>
        <w:top w:val="none" w:sz="0" w:space="0" w:color="auto"/>
        <w:left w:val="none" w:sz="0" w:space="0" w:color="auto"/>
        <w:bottom w:val="none" w:sz="0" w:space="0" w:color="auto"/>
        <w:right w:val="none" w:sz="0" w:space="0" w:color="auto"/>
      </w:divBdr>
    </w:div>
    <w:div w:id="668555167">
      <w:bodyDiv w:val="1"/>
      <w:marLeft w:val="0"/>
      <w:marRight w:val="0"/>
      <w:marTop w:val="0"/>
      <w:marBottom w:val="0"/>
      <w:divBdr>
        <w:top w:val="none" w:sz="0" w:space="0" w:color="auto"/>
        <w:left w:val="none" w:sz="0" w:space="0" w:color="auto"/>
        <w:bottom w:val="none" w:sz="0" w:space="0" w:color="auto"/>
        <w:right w:val="none" w:sz="0" w:space="0" w:color="auto"/>
      </w:divBdr>
    </w:div>
    <w:div w:id="715588629">
      <w:bodyDiv w:val="1"/>
      <w:marLeft w:val="0"/>
      <w:marRight w:val="0"/>
      <w:marTop w:val="0"/>
      <w:marBottom w:val="0"/>
      <w:divBdr>
        <w:top w:val="none" w:sz="0" w:space="0" w:color="auto"/>
        <w:left w:val="none" w:sz="0" w:space="0" w:color="auto"/>
        <w:bottom w:val="none" w:sz="0" w:space="0" w:color="auto"/>
        <w:right w:val="none" w:sz="0" w:space="0" w:color="auto"/>
      </w:divBdr>
    </w:div>
    <w:div w:id="952781866">
      <w:bodyDiv w:val="1"/>
      <w:marLeft w:val="0"/>
      <w:marRight w:val="0"/>
      <w:marTop w:val="0"/>
      <w:marBottom w:val="0"/>
      <w:divBdr>
        <w:top w:val="none" w:sz="0" w:space="0" w:color="auto"/>
        <w:left w:val="none" w:sz="0" w:space="0" w:color="auto"/>
        <w:bottom w:val="none" w:sz="0" w:space="0" w:color="auto"/>
        <w:right w:val="none" w:sz="0" w:space="0" w:color="auto"/>
      </w:divBdr>
    </w:div>
    <w:div w:id="1021935365">
      <w:bodyDiv w:val="1"/>
      <w:marLeft w:val="0"/>
      <w:marRight w:val="0"/>
      <w:marTop w:val="0"/>
      <w:marBottom w:val="0"/>
      <w:divBdr>
        <w:top w:val="none" w:sz="0" w:space="0" w:color="auto"/>
        <w:left w:val="none" w:sz="0" w:space="0" w:color="auto"/>
        <w:bottom w:val="none" w:sz="0" w:space="0" w:color="auto"/>
        <w:right w:val="none" w:sz="0" w:space="0" w:color="auto"/>
      </w:divBdr>
    </w:div>
    <w:div w:id="1053308489">
      <w:bodyDiv w:val="1"/>
      <w:marLeft w:val="0"/>
      <w:marRight w:val="0"/>
      <w:marTop w:val="0"/>
      <w:marBottom w:val="0"/>
      <w:divBdr>
        <w:top w:val="none" w:sz="0" w:space="0" w:color="auto"/>
        <w:left w:val="none" w:sz="0" w:space="0" w:color="auto"/>
        <w:bottom w:val="none" w:sz="0" w:space="0" w:color="auto"/>
        <w:right w:val="none" w:sz="0" w:space="0" w:color="auto"/>
      </w:divBdr>
    </w:div>
    <w:div w:id="1257668399">
      <w:bodyDiv w:val="1"/>
      <w:marLeft w:val="0"/>
      <w:marRight w:val="0"/>
      <w:marTop w:val="0"/>
      <w:marBottom w:val="0"/>
      <w:divBdr>
        <w:top w:val="none" w:sz="0" w:space="0" w:color="auto"/>
        <w:left w:val="none" w:sz="0" w:space="0" w:color="auto"/>
        <w:bottom w:val="none" w:sz="0" w:space="0" w:color="auto"/>
        <w:right w:val="none" w:sz="0" w:space="0" w:color="auto"/>
      </w:divBdr>
    </w:div>
    <w:div w:id="1326591757">
      <w:bodyDiv w:val="1"/>
      <w:marLeft w:val="0"/>
      <w:marRight w:val="0"/>
      <w:marTop w:val="0"/>
      <w:marBottom w:val="0"/>
      <w:divBdr>
        <w:top w:val="none" w:sz="0" w:space="0" w:color="auto"/>
        <w:left w:val="none" w:sz="0" w:space="0" w:color="auto"/>
        <w:bottom w:val="none" w:sz="0" w:space="0" w:color="auto"/>
        <w:right w:val="none" w:sz="0" w:space="0" w:color="auto"/>
      </w:divBdr>
    </w:div>
    <w:div w:id="1332876835">
      <w:bodyDiv w:val="1"/>
      <w:marLeft w:val="0"/>
      <w:marRight w:val="0"/>
      <w:marTop w:val="0"/>
      <w:marBottom w:val="0"/>
      <w:divBdr>
        <w:top w:val="none" w:sz="0" w:space="0" w:color="auto"/>
        <w:left w:val="none" w:sz="0" w:space="0" w:color="auto"/>
        <w:bottom w:val="none" w:sz="0" w:space="0" w:color="auto"/>
        <w:right w:val="none" w:sz="0" w:space="0" w:color="auto"/>
      </w:divBdr>
    </w:div>
    <w:div w:id="1338776700">
      <w:bodyDiv w:val="1"/>
      <w:marLeft w:val="0"/>
      <w:marRight w:val="0"/>
      <w:marTop w:val="0"/>
      <w:marBottom w:val="0"/>
      <w:divBdr>
        <w:top w:val="none" w:sz="0" w:space="0" w:color="auto"/>
        <w:left w:val="none" w:sz="0" w:space="0" w:color="auto"/>
        <w:bottom w:val="none" w:sz="0" w:space="0" w:color="auto"/>
        <w:right w:val="none" w:sz="0" w:space="0" w:color="auto"/>
      </w:divBdr>
    </w:div>
    <w:div w:id="1480072609">
      <w:bodyDiv w:val="1"/>
      <w:marLeft w:val="0"/>
      <w:marRight w:val="0"/>
      <w:marTop w:val="0"/>
      <w:marBottom w:val="0"/>
      <w:divBdr>
        <w:top w:val="none" w:sz="0" w:space="0" w:color="auto"/>
        <w:left w:val="none" w:sz="0" w:space="0" w:color="auto"/>
        <w:bottom w:val="none" w:sz="0" w:space="0" w:color="auto"/>
        <w:right w:val="none" w:sz="0" w:space="0" w:color="auto"/>
      </w:divBdr>
    </w:div>
    <w:div w:id="1633369637">
      <w:bodyDiv w:val="1"/>
      <w:marLeft w:val="0"/>
      <w:marRight w:val="0"/>
      <w:marTop w:val="0"/>
      <w:marBottom w:val="0"/>
      <w:divBdr>
        <w:top w:val="none" w:sz="0" w:space="0" w:color="auto"/>
        <w:left w:val="none" w:sz="0" w:space="0" w:color="auto"/>
        <w:bottom w:val="none" w:sz="0" w:space="0" w:color="auto"/>
        <w:right w:val="none" w:sz="0" w:space="0" w:color="auto"/>
      </w:divBdr>
      <w:divsChild>
        <w:div w:id="2016153917">
          <w:marLeft w:val="907"/>
          <w:marRight w:val="0"/>
          <w:marTop w:val="0"/>
          <w:marBottom w:val="0"/>
          <w:divBdr>
            <w:top w:val="none" w:sz="0" w:space="0" w:color="auto"/>
            <w:left w:val="none" w:sz="0" w:space="0" w:color="auto"/>
            <w:bottom w:val="none" w:sz="0" w:space="0" w:color="auto"/>
            <w:right w:val="none" w:sz="0" w:space="0" w:color="auto"/>
          </w:divBdr>
        </w:div>
        <w:div w:id="1774746678">
          <w:marLeft w:val="907"/>
          <w:marRight w:val="0"/>
          <w:marTop w:val="0"/>
          <w:marBottom w:val="0"/>
          <w:divBdr>
            <w:top w:val="none" w:sz="0" w:space="0" w:color="auto"/>
            <w:left w:val="none" w:sz="0" w:space="0" w:color="auto"/>
            <w:bottom w:val="none" w:sz="0" w:space="0" w:color="auto"/>
            <w:right w:val="none" w:sz="0" w:space="0" w:color="auto"/>
          </w:divBdr>
        </w:div>
        <w:div w:id="1466384466">
          <w:marLeft w:val="907"/>
          <w:marRight w:val="0"/>
          <w:marTop w:val="0"/>
          <w:marBottom w:val="0"/>
          <w:divBdr>
            <w:top w:val="none" w:sz="0" w:space="0" w:color="auto"/>
            <w:left w:val="none" w:sz="0" w:space="0" w:color="auto"/>
            <w:bottom w:val="none" w:sz="0" w:space="0" w:color="auto"/>
            <w:right w:val="none" w:sz="0" w:space="0" w:color="auto"/>
          </w:divBdr>
        </w:div>
        <w:div w:id="394622568">
          <w:marLeft w:val="907"/>
          <w:marRight w:val="0"/>
          <w:marTop w:val="0"/>
          <w:marBottom w:val="0"/>
          <w:divBdr>
            <w:top w:val="none" w:sz="0" w:space="0" w:color="auto"/>
            <w:left w:val="none" w:sz="0" w:space="0" w:color="auto"/>
            <w:bottom w:val="none" w:sz="0" w:space="0" w:color="auto"/>
            <w:right w:val="none" w:sz="0" w:space="0" w:color="auto"/>
          </w:divBdr>
        </w:div>
        <w:div w:id="776681117">
          <w:marLeft w:val="907"/>
          <w:marRight w:val="0"/>
          <w:marTop w:val="0"/>
          <w:marBottom w:val="0"/>
          <w:divBdr>
            <w:top w:val="none" w:sz="0" w:space="0" w:color="auto"/>
            <w:left w:val="none" w:sz="0" w:space="0" w:color="auto"/>
            <w:bottom w:val="none" w:sz="0" w:space="0" w:color="auto"/>
            <w:right w:val="none" w:sz="0" w:space="0" w:color="auto"/>
          </w:divBdr>
        </w:div>
        <w:div w:id="919604279">
          <w:marLeft w:val="907"/>
          <w:marRight w:val="0"/>
          <w:marTop w:val="0"/>
          <w:marBottom w:val="0"/>
          <w:divBdr>
            <w:top w:val="none" w:sz="0" w:space="0" w:color="auto"/>
            <w:left w:val="none" w:sz="0" w:space="0" w:color="auto"/>
            <w:bottom w:val="none" w:sz="0" w:space="0" w:color="auto"/>
            <w:right w:val="none" w:sz="0" w:space="0" w:color="auto"/>
          </w:divBdr>
        </w:div>
        <w:div w:id="869731098">
          <w:marLeft w:val="907"/>
          <w:marRight w:val="0"/>
          <w:marTop w:val="0"/>
          <w:marBottom w:val="0"/>
          <w:divBdr>
            <w:top w:val="none" w:sz="0" w:space="0" w:color="auto"/>
            <w:left w:val="none" w:sz="0" w:space="0" w:color="auto"/>
            <w:bottom w:val="none" w:sz="0" w:space="0" w:color="auto"/>
            <w:right w:val="none" w:sz="0" w:space="0" w:color="auto"/>
          </w:divBdr>
        </w:div>
      </w:divsChild>
    </w:div>
    <w:div w:id="1766726913">
      <w:bodyDiv w:val="1"/>
      <w:marLeft w:val="0"/>
      <w:marRight w:val="0"/>
      <w:marTop w:val="0"/>
      <w:marBottom w:val="0"/>
      <w:divBdr>
        <w:top w:val="none" w:sz="0" w:space="0" w:color="auto"/>
        <w:left w:val="none" w:sz="0" w:space="0" w:color="auto"/>
        <w:bottom w:val="none" w:sz="0" w:space="0" w:color="auto"/>
        <w:right w:val="none" w:sz="0" w:space="0" w:color="auto"/>
      </w:divBdr>
      <w:divsChild>
        <w:div w:id="1757631197">
          <w:marLeft w:val="907"/>
          <w:marRight w:val="0"/>
          <w:marTop w:val="0"/>
          <w:marBottom w:val="0"/>
          <w:divBdr>
            <w:top w:val="none" w:sz="0" w:space="0" w:color="auto"/>
            <w:left w:val="none" w:sz="0" w:space="0" w:color="auto"/>
            <w:bottom w:val="none" w:sz="0" w:space="0" w:color="auto"/>
            <w:right w:val="none" w:sz="0" w:space="0" w:color="auto"/>
          </w:divBdr>
        </w:div>
        <w:div w:id="2142724125">
          <w:marLeft w:val="907"/>
          <w:marRight w:val="0"/>
          <w:marTop w:val="0"/>
          <w:marBottom w:val="0"/>
          <w:divBdr>
            <w:top w:val="none" w:sz="0" w:space="0" w:color="auto"/>
            <w:left w:val="none" w:sz="0" w:space="0" w:color="auto"/>
            <w:bottom w:val="none" w:sz="0" w:space="0" w:color="auto"/>
            <w:right w:val="none" w:sz="0" w:space="0" w:color="auto"/>
          </w:divBdr>
        </w:div>
        <w:div w:id="1772167062">
          <w:marLeft w:val="907"/>
          <w:marRight w:val="0"/>
          <w:marTop w:val="0"/>
          <w:marBottom w:val="0"/>
          <w:divBdr>
            <w:top w:val="none" w:sz="0" w:space="0" w:color="auto"/>
            <w:left w:val="none" w:sz="0" w:space="0" w:color="auto"/>
            <w:bottom w:val="none" w:sz="0" w:space="0" w:color="auto"/>
            <w:right w:val="none" w:sz="0" w:space="0" w:color="auto"/>
          </w:divBdr>
        </w:div>
        <w:div w:id="1475676134">
          <w:marLeft w:val="907"/>
          <w:marRight w:val="0"/>
          <w:marTop w:val="0"/>
          <w:marBottom w:val="0"/>
          <w:divBdr>
            <w:top w:val="none" w:sz="0" w:space="0" w:color="auto"/>
            <w:left w:val="none" w:sz="0" w:space="0" w:color="auto"/>
            <w:bottom w:val="none" w:sz="0" w:space="0" w:color="auto"/>
            <w:right w:val="none" w:sz="0" w:space="0" w:color="auto"/>
          </w:divBdr>
        </w:div>
        <w:div w:id="531694878">
          <w:marLeft w:val="907"/>
          <w:marRight w:val="0"/>
          <w:marTop w:val="0"/>
          <w:marBottom w:val="0"/>
          <w:divBdr>
            <w:top w:val="none" w:sz="0" w:space="0" w:color="auto"/>
            <w:left w:val="none" w:sz="0" w:space="0" w:color="auto"/>
            <w:bottom w:val="none" w:sz="0" w:space="0" w:color="auto"/>
            <w:right w:val="none" w:sz="0" w:space="0" w:color="auto"/>
          </w:divBdr>
        </w:div>
      </w:divsChild>
    </w:div>
    <w:div w:id="1826126093">
      <w:bodyDiv w:val="1"/>
      <w:marLeft w:val="0"/>
      <w:marRight w:val="0"/>
      <w:marTop w:val="0"/>
      <w:marBottom w:val="0"/>
      <w:divBdr>
        <w:top w:val="none" w:sz="0" w:space="0" w:color="auto"/>
        <w:left w:val="none" w:sz="0" w:space="0" w:color="auto"/>
        <w:bottom w:val="none" w:sz="0" w:space="0" w:color="auto"/>
        <w:right w:val="none" w:sz="0" w:space="0" w:color="auto"/>
      </w:divBdr>
    </w:div>
    <w:div w:id="1907372295">
      <w:bodyDiv w:val="1"/>
      <w:marLeft w:val="0"/>
      <w:marRight w:val="0"/>
      <w:marTop w:val="0"/>
      <w:marBottom w:val="0"/>
      <w:divBdr>
        <w:top w:val="none" w:sz="0" w:space="0" w:color="auto"/>
        <w:left w:val="none" w:sz="0" w:space="0" w:color="auto"/>
        <w:bottom w:val="none" w:sz="0" w:space="0" w:color="auto"/>
        <w:right w:val="none" w:sz="0" w:space="0" w:color="auto"/>
      </w:divBdr>
    </w:div>
    <w:div w:id="1926069784">
      <w:bodyDiv w:val="1"/>
      <w:marLeft w:val="0"/>
      <w:marRight w:val="0"/>
      <w:marTop w:val="0"/>
      <w:marBottom w:val="0"/>
      <w:divBdr>
        <w:top w:val="none" w:sz="0" w:space="0" w:color="auto"/>
        <w:left w:val="none" w:sz="0" w:space="0" w:color="auto"/>
        <w:bottom w:val="none" w:sz="0" w:space="0" w:color="auto"/>
        <w:right w:val="none" w:sz="0" w:space="0" w:color="auto"/>
      </w:divBdr>
    </w:div>
    <w:div w:id="2105758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rdvode.gov.rs/doc/dokumenta/podzak/Pravilnik%20o%20uslovima%20i%20kriterijumima%20za%20dodelu%20i%20koriscenje%20sredstava%20i%20nacinu%20dodele%20sredstava%20za%20finansiranje.pdf" TargetMode="External"/><Relationship Id="rId25" Type="http://schemas.openxmlformats.org/officeDocument/2006/relationships/hyperlink" Target="http://climatepolicyinfohub.eu/european-climate-policy-history-and-state-play.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rdvode.gov.rs/doc/dokumenta/podzak/Pravilnik%20o%20sardzini%20i%20obrascu%20zahteva%20za%20izdavanje%20vodnih%20akata%20i%20sadrzini%20misljenja%20u%20postupku%20izdavanja%20vodnih%20uslova.pdf" TargetMode="External"/><Relationship Id="rId20" Type="http://schemas.openxmlformats.org/officeDocument/2006/relationships/image" Target="media/image5.jpe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ec.europa.eu/clima/policies/strategies/2020/index_en.htm" TargetMode="External"/><Relationship Id="rId32"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hyperlink" Target="http://www.rdvode.gov.rs/doc/dokumenta/podzak/Uredba%20o%20programu%20monitoringa%20statusa%20voda%20za%202016_36_2016.pdf" TargetMode="External"/><Relationship Id="rId23" Type="http://schemas.openxmlformats.org/officeDocument/2006/relationships/hyperlink" Target="http://edocs.fu-berlin.de/docs/servlets/MCRFileNodeServlet/FUDOCS_derivate_000000006544/BerlinxconferencexpaperxFinalxEnglandxDougill.pdf?hosts" TargetMode="External"/><Relationship Id="rId28"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4.jpeg"/><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hyperlink" Target="http://www.responsesproject.eu/pdf/RESPONSES%20Policy%20Brief%20Keyfindings.pdf" TargetMode="External"/><Relationship Id="rId27" Type="http://schemas.openxmlformats.org/officeDocument/2006/relationships/image" Target="media/image7.jpeg"/><Relationship Id="rId30" Type="http://schemas.openxmlformats.org/officeDocument/2006/relationships/image" Target="media/image10.emf"/><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3EA320-9F00-47B1-A775-94C76D2A4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36718</Words>
  <Characters>209298</Characters>
  <Application>Microsoft Office Word</Application>
  <DocSecurity>0</DocSecurity>
  <Lines>1744</Lines>
  <Paragraphs>491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Jelena</dc:creator>
  <cp:lastModifiedBy>Ljiljana Sovilj</cp:lastModifiedBy>
  <cp:revision>2</cp:revision>
  <cp:lastPrinted>2016-06-02T21:24:00Z</cp:lastPrinted>
  <dcterms:created xsi:type="dcterms:W3CDTF">2016-12-16T11:21:00Z</dcterms:created>
  <dcterms:modified xsi:type="dcterms:W3CDTF">2016-12-16T11:21:00Z</dcterms:modified>
</cp:coreProperties>
</file>